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11417300</wp:posOffset>
            </wp:positionH>
            <wp:positionV relativeFrom="topMargin">
              <wp:posOffset>12573000</wp:posOffset>
            </wp:positionV>
            <wp:extent cx="330200" cy="444500"/>
            <wp:wrapNone/>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
                    <a:stretch>
                      <a:fillRect/>
                    </a:stretch>
                  </pic:blipFill>
                  <pic:spPr>
                    <a:xfrm>
                      <a:off x="0" y="0"/>
                      <a:ext cx="330200" cy="444500"/>
                    </a:xfrm>
                    <a:prstGeom prst="rect">
                      <a:avLst/>
                    </a:prstGeom>
                  </pic:spPr>
                </pic:pic>
              </a:graphicData>
            </a:graphic>
          </wp:anchor>
        </w:drawing>
      </w:r>
      <w:r>
        <w:rPr>
          <w:rFonts w:ascii="宋体" w:eastAsia="宋体" w:hAnsi="宋体" w:cs="宋体"/>
          <w:b/>
          <w:color w:val="auto"/>
          <w:sz w:val="32"/>
        </w:rPr>
        <w:t>历史</w:t>
      </w:r>
    </w:p>
    <w:p w:rsidR="00FC5860" w:rsidRPr="00BE1BCD">
      <w:pPr>
        <w:spacing w:line="360" w:lineRule="auto"/>
        <w:jc w:val="both"/>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rsidR="00FC5860" w:rsidRPr="00BE1BCD">
      <w:pPr>
        <w:spacing w:line="360" w:lineRule="auto"/>
        <w:jc w:val="both"/>
        <w:textAlignment w:val="center"/>
      </w:pPr>
      <w:r>
        <w:rPr>
          <w:color w:val="auto"/>
        </w:rPr>
        <w:t xml:space="preserve">1. </w:t>
      </w:r>
      <w:r>
        <w:rPr>
          <w:rFonts w:ascii="宋体" w:eastAsia="宋体" w:hAnsi="宋体" w:cs="宋体"/>
          <w:color w:val="auto"/>
        </w:rPr>
        <w:t>云南元谋大墩子新石器时代遗址出土了一件陶壶，状若蹲踞的母鸡。壶的口沿部分为鸡首，上塑两个小而圆的泥泡，代表眼睛；壶身遍体用点线纹装饰，代表鸡的羽毛。这反映了当时（</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家禽饲养技术日益成熟</w:t>
      </w:r>
      <w:r w:rsidRPr="00BE1BCD" w:rsidR="00FC5860">
        <w:tab/>
      </w:r>
      <w:r w:rsidRPr="00BE1BCD" w:rsidR="00FC5860">
        <w:t xml:space="preserve">B. </w:t>
      </w:r>
      <w:r>
        <w:rPr>
          <w:rFonts w:ascii="宋体" w:eastAsia="宋体" w:hAnsi="宋体" w:cs="宋体"/>
          <w:color w:val="auto"/>
        </w:rPr>
        <w:t>手工生产注重实用</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艺术审美意识已经出现</w:t>
      </w:r>
      <w:r w:rsidRPr="00BE1BCD" w:rsidR="00FC5860">
        <w:tab/>
      </w:r>
      <w:r w:rsidRPr="00BE1BCD" w:rsidR="00FC5860">
        <w:t xml:space="preserve">D. </w:t>
      </w:r>
      <w:r>
        <w:rPr>
          <w:rFonts w:ascii="宋体" w:eastAsia="宋体" w:hAnsi="宋体" w:cs="宋体"/>
          <w:color w:val="auto"/>
        </w:rPr>
        <w:t>社会贫富分化产生</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A.仅凭借一件母鸡造型的陶壶，不能证明家禽饲养技术日益成熟，饲养技术成熟需要家禽繁育、养殖规模等方面的考古证据支撑，错误。</w:t>
      </w:r>
    </w:p>
    <w:p>
      <w:pPr>
        <w:spacing w:line="360" w:lineRule="auto"/>
        <w:jc w:val="left"/>
        <w:textAlignment w:val="center"/>
        <w:rPr>
          <w:color w:val="000000"/>
        </w:rPr>
      </w:pPr>
      <w:r>
        <w:rPr>
          <w:rFonts w:ascii="宋体" w:eastAsia="宋体" w:hAnsi="宋体" w:cs="宋体"/>
          <w:color w:val="000000"/>
        </w:rPr>
        <w:t>B.该陶壶虽然属于容器，但是刻意模仿了母鸡的外形，重点突出造型纹饰，这件器物更多体现了艺术加工，无法说明手工生产注重实用，错误。</w:t>
      </w:r>
    </w:p>
    <w:p>
      <w:pPr>
        <w:spacing w:line="360" w:lineRule="auto"/>
        <w:jc w:val="left"/>
        <w:textAlignment w:val="center"/>
        <w:rPr>
          <w:color w:val="000000"/>
        </w:rPr>
      </w:pPr>
      <w:r>
        <w:rPr>
          <w:rFonts w:ascii="宋体" w:eastAsia="宋体" w:hAnsi="宋体" w:cs="宋体"/>
          <w:color w:val="000000"/>
        </w:rPr>
        <w:t>C.先民把陶壶塑造成蹲踞母鸡的形态，还使用点线纹模拟鸡的羽毛，有意识地对陶器外形进行装饰，这反映出新石器时代的人们已经出现了艺术审美意识，正确。</w:t>
      </w:r>
    </w:p>
    <w:p>
      <w:pPr>
        <w:spacing w:line="360" w:lineRule="auto"/>
        <w:jc w:val="left"/>
        <w:textAlignment w:val="center"/>
        <w:rPr>
          <w:color w:val="000000"/>
        </w:rPr>
      </w:pPr>
      <w:r>
        <w:rPr>
          <w:rFonts w:ascii="宋体" w:eastAsia="宋体" w:hAnsi="宋体" w:cs="宋体"/>
          <w:color w:val="000000"/>
        </w:rPr>
        <w:t>D.材料只介绍了一件造型特殊的出土陶器，未提供墓葬随葬品差异等相关考古线索，无法说明社会贫富分化的产生，错误。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2. </w:t>
      </w:r>
      <w:r>
        <w:rPr>
          <w:rFonts w:ascii="宋体" w:eastAsia="宋体" w:hAnsi="宋体" w:cs="宋体"/>
          <w:color w:val="000000"/>
        </w:rPr>
        <w:t>公元前</w:t>
      </w:r>
      <w:r>
        <w:rPr>
          <w:rFonts w:ascii="Times New Roman" w:eastAsia="Times New Roman" w:hAnsi="Times New Roman" w:cs="Times New Roman"/>
          <w:color w:val="000000"/>
        </w:rPr>
        <w:t>543</w:t>
      </w:r>
      <w:r>
        <w:rPr>
          <w:rFonts w:ascii="宋体" w:eastAsia="宋体" w:hAnsi="宋体" w:cs="宋体"/>
          <w:color w:val="000000"/>
        </w:rPr>
        <w:t>年，郑国子产预言陈国必亡，理由是“聚禾粟，缮城郭，恃此二者，而不抚其民”。公元前</w:t>
      </w:r>
      <w:r>
        <w:rPr>
          <w:rFonts w:ascii="Times New Roman" w:eastAsia="Times New Roman" w:hAnsi="Times New Roman" w:cs="Times New Roman"/>
          <w:color w:val="000000"/>
        </w:rPr>
        <w:t>518</w:t>
      </w:r>
      <w:r>
        <w:rPr>
          <w:rFonts w:ascii="宋体" w:eastAsia="宋体" w:hAnsi="宋体" w:cs="宋体"/>
          <w:color w:val="000000"/>
        </w:rPr>
        <w:t>年，楚国出师伐吴，大臣沈尹戌说：“此行也，楚必亡邑，不抚民而劳之……邑能无亡乎？”这体现了（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重农思想</w:t>
      </w:r>
      <w:r>
        <w:rPr>
          <w:color w:val="000000"/>
        </w:rPr>
        <w:tab/>
      </w:r>
      <w:r>
        <w:rPr>
          <w:color w:val="000000"/>
        </w:rPr>
        <w:t xml:space="preserve">B. </w:t>
      </w:r>
      <w:r>
        <w:rPr>
          <w:rFonts w:ascii="宋体" w:eastAsia="宋体" w:hAnsi="宋体" w:cs="宋体"/>
          <w:color w:val="000000"/>
        </w:rPr>
        <w:t>早期民主思想</w:t>
      </w:r>
      <w:r>
        <w:rPr>
          <w:color w:val="000000"/>
        </w:rPr>
        <w:tab/>
      </w:r>
      <w:r>
        <w:rPr>
          <w:color w:val="000000"/>
        </w:rPr>
        <w:t xml:space="preserve">C. </w:t>
      </w:r>
      <w:r>
        <w:rPr>
          <w:rFonts w:ascii="宋体" w:eastAsia="宋体" w:hAnsi="宋体" w:cs="宋体"/>
          <w:color w:val="000000"/>
        </w:rPr>
        <w:t>民本思想</w:t>
      </w:r>
      <w:r>
        <w:rPr>
          <w:color w:val="000000"/>
        </w:rPr>
        <w:tab/>
      </w:r>
      <w:r>
        <w:rPr>
          <w:color w:val="000000"/>
        </w:rPr>
        <w:t xml:space="preserve">D. </w:t>
      </w:r>
      <w:r>
        <w:rPr>
          <w:rFonts w:ascii="宋体" w:eastAsia="宋体" w:hAnsi="宋体" w:cs="宋体"/>
          <w:color w:val="000000"/>
        </w:rPr>
        <w:t>“非攻”思想</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A.子产提到的“聚禾粟”只是他论述中陈国的错误做法之一，并非强调农业生产的重要性，不属于重农思想，错误。</w:t>
      </w:r>
    </w:p>
    <w:p>
      <w:pPr>
        <w:spacing w:line="360" w:lineRule="auto"/>
        <w:jc w:val="left"/>
        <w:textAlignment w:val="center"/>
        <w:rPr>
          <w:color w:val="000000"/>
        </w:rPr>
      </w:pPr>
      <w:r>
        <w:rPr>
          <w:rFonts w:ascii="宋体" w:eastAsia="宋体" w:hAnsi="宋体" w:cs="宋体"/>
          <w:color w:val="000000"/>
        </w:rPr>
        <w:t>B.早期民主思想强调民众参政、主权在民等内涵，材料仅体现统治者要重视民众利益，不属于民主思想范畴，错误。</w:t>
      </w:r>
    </w:p>
    <w:p>
      <w:pPr>
        <w:spacing w:line="360" w:lineRule="auto"/>
        <w:jc w:val="left"/>
        <w:textAlignment w:val="center"/>
        <w:rPr>
          <w:color w:val="000000"/>
        </w:rPr>
      </w:pPr>
      <w:r>
        <w:rPr>
          <w:rFonts w:ascii="宋体" w:eastAsia="宋体" w:hAnsi="宋体" w:cs="宋体"/>
          <w:color w:val="000000"/>
        </w:rPr>
        <w:t>C.春秋时期郑国子产认为陈国只靠囤积粮食、修缮城郭却不抚恤民众必然会灭亡，楚国大臣沈尹戌认为楚国不抚恤民众反而劳役民众，出兵伐吴必然会丢失城邑。说明两人都将民众的支持作为国家存续、统治稳固的核心前提，体现了重视民众作用的民本思想，正确。</w:t>
      </w:r>
    </w:p>
    <w:p>
      <w:pPr>
        <w:spacing w:line="360" w:lineRule="auto"/>
        <w:jc w:val="left"/>
        <w:textAlignment w:val="center"/>
        <w:rPr>
          <w:color w:val="000000"/>
        </w:rPr>
      </w:pPr>
      <w:r>
        <w:rPr>
          <w:rFonts w:ascii="宋体" w:eastAsia="宋体" w:hAnsi="宋体" w:cs="宋体"/>
          <w:color w:val="000000"/>
        </w:rPr>
        <w:t>D.“非攻”是墨子的思想，反对不义战争，但材料核心是劝诫统治者体恤民众，错误。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3. </w:t>
      </w:r>
      <w:r>
        <w:rPr>
          <w:rFonts w:ascii="宋体" w:eastAsia="宋体" w:hAnsi="宋体" w:cs="宋体"/>
          <w:color w:val="000000"/>
        </w:rPr>
        <w:t>广西贵港罗泊湾西汉时期一号墓出土的铜鼓（编号</w:t>
      </w:r>
      <w:r>
        <w:rPr>
          <w:rFonts w:ascii="Times New Roman" w:eastAsia="Times New Roman" w:hAnsi="Times New Roman" w:cs="Times New Roman"/>
          <w:color w:val="000000"/>
        </w:rPr>
        <w:t>M1</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），其局部纹饰如下图。有学者推断图中的船为近海航行的海船，能为其推论提供直接支持的是（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248150" cy="10001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248150" cy="10001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船下面的动物为海洋生物</w:t>
      </w:r>
      <w:r>
        <w:rPr>
          <w:color w:val="000000"/>
        </w:rPr>
        <w:tab/>
      </w:r>
      <w:r>
        <w:rPr>
          <w:color w:val="000000"/>
        </w:rPr>
        <w:t xml:space="preserve">B. </w:t>
      </w:r>
      <w:r>
        <w:rPr>
          <w:rFonts w:ascii="宋体" w:eastAsia="宋体" w:hAnsi="宋体" w:cs="宋体"/>
          <w:color w:val="000000"/>
        </w:rPr>
        <w:t>岭南地区出土了东汉时期陶船</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当地有赛龙舟的传统习俗</w:t>
      </w:r>
      <w:r>
        <w:rPr>
          <w:color w:val="000000"/>
        </w:rPr>
        <w:tab/>
      </w:r>
      <w:r>
        <w:rPr>
          <w:color w:val="000000"/>
        </w:rPr>
        <w:t xml:space="preserve">D. </w:t>
      </w:r>
      <w:r>
        <w:rPr>
          <w:rFonts w:ascii="宋体" w:eastAsia="宋体" w:hAnsi="宋体" w:cs="宋体"/>
          <w:color w:val="000000"/>
        </w:rPr>
        <w:t>《汉书》有从合浦出海的记载</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w:t>
      </w:r>
      <w:r>
        <w:rPr>
          <w:color w:val="000000"/>
        </w:rPr>
        <w:t>铜鼓纹饰</w:t>
      </w:r>
      <w:r>
        <w:rPr>
          <w:rFonts w:ascii="宋体" w:eastAsia="宋体" w:hAnsi="宋体" w:cs="宋体"/>
          <w:color w:val="000000"/>
        </w:rPr>
        <w:t>里船下方的动物属于海洋生物，直接说明该船的航行环境是海洋近海区域，和纹饰本身的考古证据直接关联，能够直接支撑推论，正确。</w:t>
      </w:r>
    </w:p>
    <w:p>
      <w:pPr>
        <w:spacing w:line="360" w:lineRule="auto"/>
        <w:jc w:val="left"/>
        <w:textAlignment w:val="center"/>
        <w:rPr>
          <w:color w:val="000000"/>
        </w:rPr>
      </w:pPr>
      <w:r>
        <w:rPr>
          <w:rFonts w:ascii="宋体" w:eastAsia="宋体" w:hAnsi="宋体" w:cs="宋体"/>
          <w:color w:val="000000"/>
        </w:rPr>
        <w:t>B.东汉陶船的时间晚于题干的西汉墓，无法直接证明西汉这艘船的属性，不具备直接相关性，错误。</w:t>
      </w:r>
    </w:p>
    <w:p>
      <w:pPr>
        <w:spacing w:line="360" w:lineRule="auto"/>
        <w:jc w:val="left"/>
        <w:textAlignment w:val="center"/>
        <w:rPr>
          <w:color w:val="000000"/>
        </w:rPr>
      </w:pPr>
      <w:r>
        <w:rPr>
          <w:rFonts w:ascii="宋体" w:eastAsia="宋体" w:hAnsi="宋体" w:cs="宋体"/>
          <w:color w:val="000000"/>
        </w:rPr>
        <w:t>C.赛龙舟是内河湖泊的水上活动习俗，对应的船只是内河游船，不能证明是近海海船，错误。</w:t>
      </w:r>
    </w:p>
    <w:p>
      <w:pPr>
        <w:spacing w:line="360" w:lineRule="auto"/>
        <w:jc w:val="left"/>
        <w:textAlignment w:val="center"/>
        <w:rPr>
          <w:color w:val="000000"/>
        </w:rPr>
      </w:pPr>
      <w:r>
        <w:rPr>
          <w:rFonts w:ascii="宋体" w:eastAsia="宋体" w:hAnsi="宋体" w:cs="宋体"/>
          <w:color w:val="000000"/>
        </w:rPr>
        <w:t>D.《汉书》文字记载属于文献史料，属于间接佐证，不是图片纹饰本身提供的直接支持，错误。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4. </w:t>
      </w:r>
      <w:r>
        <w:rPr>
          <w:rFonts w:ascii="宋体" w:eastAsia="宋体" w:hAnsi="宋体" w:cs="宋体"/>
          <w:color w:val="000000"/>
        </w:rPr>
        <w:t>《颜氏家训》记载，“士大夫子弟，皆以博涉为贵，不肯专儒。梁朝皇孙以下，总丱之年，必先入学，观其志尚，出身已后，便从文史，略无卒业者”，并列举了萧梁十位“兼通文史，不徒讲说”的儒者。由此可知，南朝时期（</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玄学思想逐渐兴起</w:t>
      </w:r>
      <w:r>
        <w:rPr>
          <w:color w:val="000000"/>
        </w:rPr>
        <w:tab/>
      </w:r>
      <w:r>
        <w:rPr>
          <w:color w:val="000000"/>
        </w:rPr>
        <w:t xml:space="preserve">B. </w:t>
      </w:r>
      <w:r>
        <w:rPr>
          <w:rFonts w:ascii="宋体" w:eastAsia="宋体" w:hAnsi="宋体" w:cs="宋体"/>
          <w:color w:val="000000"/>
        </w:rPr>
        <w:t>门阀士族影响学术风尚</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儒学思想占据主流</w:t>
      </w:r>
      <w:r>
        <w:rPr>
          <w:color w:val="000000"/>
        </w:rPr>
        <w:tab/>
      </w:r>
      <w:r>
        <w:rPr>
          <w:color w:val="000000"/>
        </w:rPr>
        <w:t xml:space="preserve">D. </w:t>
      </w:r>
      <w:r>
        <w:rPr>
          <w:rFonts w:ascii="宋体" w:eastAsia="宋体" w:hAnsi="宋体" w:cs="宋体"/>
          <w:color w:val="000000"/>
        </w:rPr>
        <w:t>世家大族私学教育兴盛</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A.玄学兴起于魏晋时期，并非南朝才逐渐兴起，且材料未提及玄学相关内容，错误。</w:t>
      </w:r>
    </w:p>
    <w:p>
      <w:pPr>
        <w:spacing w:line="360" w:lineRule="auto"/>
        <w:jc w:val="left"/>
        <w:textAlignment w:val="center"/>
        <w:rPr>
          <w:color w:val="000000"/>
        </w:rPr>
      </w:pPr>
      <w:r>
        <w:rPr>
          <w:rFonts w:ascii="宋体" w:eastAsia="宋体" w:hAnsi="宋体" w:cs="宋体"/>
          <w:color w:val="000000"/>
        </w:rPr>
        <w:t>B.《颜氏家训》记载南朝士大夫阶层子弟普遍以广泛涉猎文史为风尚，不肯专攻儒学，还列举了萧梁十位兼具文史素养的儒者代表，体现出门阀士族的价值取向直接影响了当时的学术风气，正确。</w:t>
      </w:r>
    </w:p>
    <w:p>
      <w:pPr>
        <w:spacing w:line="360" w:lineRule="auto"/>
        <w:jc w:val="left"/>
        <w:textAlignment w:val="center"/>
        <w:rPr>
          <w:color w:val="000000"/>
        </w:rPr>
      </w:pPr>
      <w:r>
        <w:rPr>
          <w:rFonts w:ascii="宋体" w:eastAsia="宋体" w:hAnsi="宋体" w:cs="宋体"/>
          <w:color w:val="000000"/>
        </w:rPr>
        <w:t>C.材料体现士大夫子弟不肯专儒，无法说明儒学占据思想主流，错误。</w:t>
      </w:r>
    </w:p>
    <w:p>
      <w:pPr>
        <w:spacing w:line="360" w:lineRule="auto"/>
        <w:jc w:val="left"/>
        <w:textAlignment w:val="center"/>
        <w:rPr>
          <w:color w:val="000000"/>
        </w:rPr>
      </w:pPr>
      <w:r>
        <w:rPr>
          <w:rFonts w:ascii="宋体" w:eastAsia="宋体" w:hAnsi="宋体" w:cs="宋体"/>
          <w:color w:val="000000"/>
        </w:rPr>
        <w:t>D.材料仅提及士大夫阶层的学习风尚，没有涉及世家大族私人办学、私学教育发展的相关信息，错误。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5. </w:t>
      </w:r>
      <w:r>
        <w:rPr>
          <w:rFonts w:ascii="宋体" w:eastAsia="宋体" w:hAnsi="宋体" w:cs="宋体"/>
          <w:color w:val="000000"/>
        </w:rPr>
        <w:t>北宋中期以前，巡检兵主要是禁军或厢军。宋神宗时，福建路提点刑狱奏称，巡检兵多西北人，“差到年岁，稍能辨认道路、山川、人物，又迫移替”，提议“招置土兵，以一半招收新人，一半许厢、禁军旧人投换”。宋廷接受此建议，是缘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防止武将势力膨胀</w:t>
      </w:r>
      <w:r>
        <w:rPr>
          <w:color w:val="000000"/>
        </w:rPr>
        <w:tab/>
      </w:r>
      <w:r>
        <w:rPr>
          <w:color w:val="000000"/>
        </w:rPr>
        <w:t xml:space="preserve">B. </w:t>
      </w:r>
      <w:r>
        <w:rPr>
          <w:rFonts w:ascii="宋体" w:eastAsia="宋体" w:hAnsi="宋体" w:cs="宋体"/>
          <w:color w:val="000000"/>
        </w:rPr>
        <w:t>节省地方财政开支</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完善禁军轮戍制度</w:t>
      </w:r>
      <w:r>
        <w:rPr>
          <w:color w:val="000000"/>
        </w:rPr>
        <w:tab/>
      </w:r>
      <w:r>
        <w:rPr>
          <w:color w:val="000000"/>
        </w:rPr>
        <w:t xml:space="preserve">D. </w:t>
      </w:r>
      <w:r>
        <w:rPr>
          <w:rFonts w:ascii="宋体" w:eastAsia="宋体" w:hAnsi="宋体" w:cs="宋体"/>
          <w:color w:val="000000"/>
        </w:rPr>
        <w:t>适应地方治安需要</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A.该举措和防范武将势力膨胀无关，北宋重文抑武的核心措施是分化事权、以文制武，和改用本地土兵没有关联，错误。</w:t>
      </w:r>
    </w:p>
    <w:p>
      <w:pPr>
        <w:spacing w:line="360" w:lineRule="auto"/>
        <w:jc w:val="left"/>
        <w:textAlignment w:val="center"/>
        <w:rPr>
          <w:color w:val="000000"/>
        </w:rPr>
      </w:pPr>
      <w:r>
        <w:rPr>
          <w:rFonts w:ascii="宋体" w:eastAsia="宋体" w:hAnsi="宋体" w:cs="宋体"/>
          <w:color w:val="000000"/>
        </w:rPr>
        <w:t>B.题干没有涉及财政开支相关信息，不是出于节省地方财政开支的考量，错误。</w:t>
      </w:r>
    </w:p>
    <w:p>
      <w:pPr>
        <w:spacing w:line="360" w:lineRule="auto"/>
        <w:jc w:val="left"/>
        <w:textAlignment w:val="center"/>
        <w:rPr>
          <w:color w:val="000000"/>
        </w:rPr>
      </w:pPr>
      <w:r>
        <w:rPr>
          <w:rFonts w:ascii="宋体" w:eastAsia="宋体" w:hAnsi="宋体" w:cs="宋体"/>
          <w:color w:val="000000"/>
        </w:rPr>
        <w:t>C.该措施是为解决禁军轮戍（更戍法）带来的弊端，并非完善轮戍制度，错误。</w:t>
      </w:r>
    </w:p>
    <w:p>
      <w:pPr>
        <w:spacing w:line="360" w:lineRule="auto"/>
        <w:jc w:val="left"/>
        <w:textAlignment w:val="center"/>
        <w:rPr>
          <w:color w:val="000000"/>
        </w:rPr>
      </w:pPr>
      <w:r>
        <w:rPr>
          <w:rFonts w:ascii="宋体" w:eastAsia="宋体" w:hAnsi="宋体" w:cs="宋体"/>
          <w:color w:val="000000"/>
        </w:rPr>
        <w:t>D.北宋巡检兵多为来自西北的禁军、厢军，这些外地士兵刚熟悉当地的道路、山川民情就到了换防时间，完全不利于巡检承担的地方治安管控职责。宋廷采纳招募本地土兵的方案，正是为了让巡检兵熟悉当地情况，更好地适配地方治安维护的需求，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6. </w:t>
      </w:r>
      <w:r>
        <w:rPr>
          <w:rFonts w:ascii="宋体" w:eastAsia="宋体" w:hAnsi="宋体" w:cs="宋体"/>
          <w:color w:val="000000"/>
        </w:rPr>
        <w:t>隆庆之前，应试士子的前场试卷如被黜落，考官往往不再阅其后场，这导致许多留心时务却不擅长经义的士子久困科场。万历元年，明神宗令：“后场俊异而初场纯疵相半者，酌量收录。若初场虽善而后场空疏者，不得一概中式。”该改革旨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保证取士公平</w:t>
      </w:r>
      <w:r>
        <w:rPr>
          <w:color w:val="000000"/>
        </w:rPr>
        <w:tab/>
      </w:r>
      <w:r>
        <w:rPr>
          <w:color w:val="000000"/>
        </w:rPr>
        <w:t xml:space="preserve">B. </w:t>
      </w:r>
      <w:r>
        <w:rPr>
          <w:rFonts w:ascii="宋体" w:eastAsia="宋体" w:hAnsi="宋体" w:cs="宋体"/>
          <w:color w:val="000000"/>
        </w:rPr>
        <w:t>选拔实干人才</w:t>
      </w:r>
      <w:r>
        <w:rPr>
          <w:color w:val="000000"/>
        </w:rPr>
        <w:tab/>
      </w:r>
      <w:r>
        <w:rPr>
          <w:color w:val="000000"/>
        </w:rPr>
        <w:t xml:space="preserve">C. </w:t>
      </w:r>
      <w:r>
        <w:rPr>
          <w:rFonts w:ascii="宋体" w:eastAsia="宋体" w:hAnsi="宋体" w:cs="宋体"/>
          <w:color w:val="000000"/>
        </w:rPr>
        <w:t>提高士人地位</w:t>
      </w:r>
      <w:r>
        <w:rPr>
          <w:color w:val="000000"/>
        </w:rPr>
        <w:tab/>
      </w:r>
      <w:r>
        <w:rPr>
          <w:color w:val="000000"/>
        </w:rPr>
        <w:t xml:space="preserve">D. </w:t>
      </w:r>
      <w:r>
        <w:rPr>
          <w:rFonts w:ascii="宋体" w:eastAsia="宋体" w:hAnsi="宋体" w:cs="宋体"/>
          <w:color w:val="000000"/>
        </w:rPr>
        <w:t>增加取士人数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A.该调整是科举录取标准的偏向性改动，并非为了保障程序层面的取士公平，错误。</w:t>
      </w:r>
    </w:p>
    <w:p>
      <w:pPr>
        <w:spacing w:line="360" w:lineRule="auto"/>
        <w:jc w:val="left"/>
        <w:textAlignment w:val="center"/>
        <w:rPr>
          <w:color w:val="000000"/>
        </w:rPr>
      </w:pPr>
      <w:r>
        <w:rPr>
          <w:rFonts w:ascii="宋体" w:eastAsia="宋体" w:hAnsi="宋体" w:cs="宋体"/>
          <w:color w:val="000000"/>
        </w:rPr>
        <w:t>B.隆庆之前的旧规让很多留心时务、却不擅长经义的士子久困科场，万历的改革调整了科举阅卷的权重，要求优先考量后场（明代科举后场多考察时务、实务类内容）的水平，不能只看侧重经义的初场，核心指向是选拔兼具实务能力的实干人才，正确。</w:t>
      </w:r>
    </w:p>
    <w:p>
      <w:pPr>
        <w:spacing w:line="360" w:lineRule="auto"/>
        <w:jc w:val="left"/>
        <w:textAlignment w:val="center"/>
        <w:rPr>
          <w:color w:val="000000"/>
        </w:rPr>
      </w:pPr>
      <w:r>
        <w:rPr>
          <w:rFonts w:ascii="宋体" w:eastAsia="宋体" w:hAnsi="宋体" w:cs="宋体"/>
          <w:color w:val="000000"/>
        </w:rPr>
        <w:t>C.该举措是科举制度内部调整，没有提升士人社会地位，错误。</w:t>
      </w:r>
    </w:p>
    <w:p>
      <w:pPr>
        <w:spacing w:line="360" w:lineRule="auto"/>
        <w:jc w:val="left"/>
        <w:textAlignment w:val="center"/>
        <w:rPr>
          <w:color w:val="000000"/>
        </w:rPr>
      </w:pPr>
      <w:r>
        <w:rPr>
          <w:rFonts w:ascii="宋体" w:eastAsia="宋体" w:hAnsi="宋体" w:cs="宋体"/>
          <w:color w:val="000000"/>
        </w:rPr>
        <w:t>D.新规只是明确了录取的评判标准，没有放宽取士名额的相关设定，目的不是增加取士人数，错误。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7. </w:t>
      </w:r>
      <w:r>
        <w:rPr>
          <w:rFonts w:ascii="Times New Roman" w:eastAsia="Times New Roman" w:hAnsi="Times New Roman" w:cs="Times New Roman"/>
          <w:color w:val="000000"/>
        </w:rPr>
        <w:t>1867</w:t>
      </w:r>
      <w:r>
        <w:rPr>
          <w:rFonts w:ascii="宋体" w:eastAsia="宋体" w:hAnsi="宋体" w:cs="宋体"/>
          <w:color w:val="000000"/>
        </w:rPr>
        <w:t>年，恭亲王奏请在同文馆增设天文算学馆。倭仁质问：“何能复举聪明俊秀之中华才士变而从夷？”恭亲王回应：“如果实有妙策，可以制外国而不为外国所制……自当追随。”据此可知（</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洋务思想广泛传播</w:t>
      </w:r>
      <w:r>
        <w:rPr>
          <w:color w:val="000000"/>
        </w:rPr>
        <w:tab/>
      </w:r>
      <w:r>
        <w:rPr>
          <w:color w:val="000000"/>
        </w:rPr>
        <w:t xml:space="preserve">B. </w:t>
      </w:r>
      <w:r>
        <w:rPr>
          <w:rFonts w:ascii="宋体" w:eastAsia="宋体" w:hAnsi="宋体" w:cs="宋体"/>
          <w:color w:val="000000"/>
        </w:rPr>
        <w:t>统治阶级应对危机的方式存在分歧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西式教育逐渐兴起</w:t>
      </w:r>
      <w:r>
        <w:rPr>
          <w:color w:val="000000"/>
        </w:rPr>
        <w:tab/>
      </w:r>
      <w:r>
        <w:rPr>
          <w:color w:val="000000"/>
        </w:rPr>
        <w:t xml:space="preserve">D. </w:t>
      </w:r>
      <w:r>
        <w:rPr>
          <w:rFonts w:ascii="宋体" w:eastAsia="宋体" w:hAnsi="宋体" w:cs="宋体"/>
          <w:color w:val="000000"/>
        </w:rPr>
        <w:t>民族危机使救亡方式走向制度变革</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A.材料只体现洋务派与保守官员的争论，无法看出洋务思想广泛传播，错误。</w:t>
      </w:r>
    </w:p>
    <w:p>
      <w:pPr>
        <w:spacing w:line="360" w:lineRule="auto"/>
        <w:jc w:val="left"/>
        <w:textAlignment w:val="center"/>
        <w:rPr>
          <w:color w:val="000000"/>
        </w:rPr>
      </w:pPr>
      <w:r>
        <w:rPr>
          <w:rFonts w:ascii="宋体" w:eastAsia="宋体" w:hAnsi="宋体" w:cs="宋体"/>
          <w:color w:val="000000"/>
        </w:rPr>
        <w:t>B.恭亲王作为洋务派代表，主张学习西方天文算学等实用技术来应对外部危机；倭仁作为顽固派代表，反对中国士人学习西学，二者都是清朝统治阶层，只是在应对第二次鸦片战争后统治危机的方式上存在明显分歧，正确。</w:t>
      </w:r>
    </w:p>
    <w:p>
      <w:pPr>
        <w:spacing w:line="360" w:lineRule="auto"/>
        <w:jc w:val="left"/>
        <w:textAlignment w:val="center"/>
        <w:rPr>
          <w:color w:val="000000"/>
        </w:rPr>
      </w:pPr>
      <w:r>
        <w:rPr>
          <w:rFonts w:ascii="宋体" w:eastAsia="宋体" w:hAnsi="宋体" w:cs="宋体"/>
          <w:color w:val="000000"/>
        </w:rPr>
        <w:t>C.同文馆增设天文算学馆属于个案，不能得出西式教育逐渐兴起的结论，错误。</w:t>
      </w:r>
    </w:p>
    <w:p>
      <w:pPr>
        <w:spacing w:line="360" w:lineRule="auto"/>
        <w:jc w:val="left"/>
        <w:textAlignment w:val="center"/>
        <w:rPr>
          <w:color w:val="000000"/>
        </w:rPr>
      </w:pPr>
      <w:r>
        <w:rPr>
          <w:rFonts w:ascii="宋体" w:eastAsia="宋体" w:hAnsi="宋体" w:cs="宋体"/>
          <w:color w:val="000000"/>
        </w:rPr>
        <w:t>D.1867年洋务运动仍停留在学习西方器物的层面，尚未上升到制度变革的救亡阶段，错误。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8. </w:t>
      </w:r>
      <w:r>
        <w:rPr>
          <w:rFonts w:ascii="宋体" w:eastAsia="宋体" w:hAnsi="宋体" w:cs="宋体"/>
          <w:color w:val="000000"/>
        </w:rPr>
        <w:t>五四运动前后，劳动问题受到舆论界广泛关注。</w:t>
      </w:r>
      <w:r>
        <w:rPr>
          <w:rFonts w:ascii="Times New Roman" w:eastAsia="Times New Roman" w:hAnsi="Times New Roman" w:cs="Times New Roman"/>
          <w:color w:val="000000"/>
        </w:rPr>
        <w:t>1920</w:t>
      </w:r>
      <w:r>
        <w:rPr>
          <w:rFonts w:ascii="宋体" w:eastAsia="宋体" w:hAnsi="宋体" w:cs="宋体"/>
          <w:color w:val="000000"/>
        </w:rPr>
        <w:t>年，知识分子开展了大量“劳动调查”，撰文形塑新的“劳动”观念，努力营造以劳动为神圣事业的社会氛围。据此推论，知识分子力图（</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唤醒无产阶级觉悟</w:t>
      </w:r>
      <w:r>
        <w:rPr>
          <w:color w:val="000000"/>
        </w:rPr>
        <w:tab/>
      </w:r>
      <w:r>
        <w:rPr>
          <w:color w:val="000000"/>
        </w:rPr>
        <w:t xml:space="preserve">B. </w:t>
      </w:r>
      <w:r>
        <w:rPr>
          <w:rFonts w:ascii="宋体" w:eastAsia="宋体" w:hAnsi="宋体" w:cs="宋体"/>
          <w:color w:val="000000"/>
        </w:rPr>
        <w:t>组织并领导工人运动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打破封建礼教束缚</w:t>
      </w:r>
      <w:r>
        <w:rPr>
          <w:color w:val="000000"/>
        </w:rPr>
        <w:tab/>
      </w:r>
      <w:r>
        <w:rPr>
          <w:color w:val="000000"/>
        </w:rPr>
        <w:t xml:space="preserve">D. </w:t>
      </w:r>
      <w:r>
        <w:rPr>
          <w:rFonts w:ascii="宋体" w:eastAsia="宋体" w:hAnsi="宋体" w:cs="宋体"/>
          <w:color w:val="000000"/>
        </w:rPr>
        <w:t>传播民主与科学思想</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A.五四运动后马克思主义逐步和工人运动结合，知识分子宣传劳动的价值、肯定劳动者地位，核心目的是唤醒无产阶级的阶级觉悟，为后续工人运动发展和建党工作做思想准备，正确。</w:t>
      </w:r>
    </w:p>
    <w:p>
      <w:pPr>
        <w:spacing w:line="360" w:lineRule="auto"/>
        <w:jc w:val="left"/>
        <w:textAlignment w:val="center"/>
        <w:rPr>
          <w:color w:val="000000"/>
        </w:rPr>
      </w:pPr>
      <w:r>
        <w:rPr>
          <w:rFonts w:ascii="宋体" w:eastAsia="宋体" w:hAnsi="宋体" w:cs="宋体"/>
          <w:color w:val="000000"/>
        </w:rPr>
        <w:t>B.题干仅体现思想宣传层面的内容，未涉及组织领导工人运动的实际行动，错误。</w:t>
      </w:r>
    </w:p>
    <w:p>
      <w:pPr>
        <w:spacing w:line="360" w:lineRule="auto"/>
        <w:jc w:val="left"/>
        <w:textAlignment w:val="center"/>
        <w:rPr>
          <w:color w:val="000000"/>
        </w:rPr>
      </w:pPr>
      <w:r>
        <w:rPr>
          <w:rFonts w:ascii="宋体" w:eastAsia="宋体" w:hAnsi="宋体" w:cs="宋体"/>
          <w:color w:val="000000"/>
        </w:rPr>
        <w:t>C.打破封建礼教束缚是新文化运动前期的主要目标，与题干宣传劳动观念的内容无关，错误。</w:t>
      </w:r>
    </w:p>
    <w:p>
      <w:pPr>
        <w:spacing w:line="360" w:lineRule="auto"/>
        <w:jc w:val="left"/>
        <w:textAlignment w:val="center"/>
        <w:rPr>
          <w:color w:val="000000"/>
        </w:rPr>
      </w:pPr>
      <w:r>
        <w:rPr>
          <w:rFonts w:ascii="宋体" w:eastAsia="宋体" w:hAnsi="宋体" w:cs="宋体"/>
          <w:color w:val="000000"/>
        </w:rPr>
        <w:t>D.民主与科学是新文化运动前期的核心传播内容，与题干劳动相关的马克思主义传播内容不符，错误。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9. </w:t>
      </w:r>
      <w:r>
        <w:rPr>
          <w:rFonts w:ascii="宋体" w:eastAsia="宋体" w:hAnsi="宋体" w:cs="宋体"/>
          <w:color w:val="000000"/>
        </w:rPr>
        <w:t>在苏区，无论是军队、学校还是偏僻乡村，都经常举行田径活动。仅</w:t>
      </w:r>
      <w:r>
        <w:rPr>
          <w:rFonts w:ascii="Times New Roman" w:eastAsia="Times New Roman" w:hAnsi="Times New Roman" w:cs="Times New Roman"/>
          <w:color w:val="000000"/>
        </w:rPr>
        <w:t>1933</w:t>
      </w:r>
      <w:r>
        <w:rPr>
          <w:rFonts w:ascii="宋体" w:eastAsia="宋体" w:hAnsi="宋体" w:cs="宋体"/>
          <w:color w:val="000000"/>
        </w:rPr>
        <w:t>年，中央苏区举行体育运动比赛就有</w:t>
      </w:r>
      <w:r>
        <w:rPr>
          <w:rFonts w:ascii="Times New Roman" w:eastAsia="Times New Roman" w:hAnsi="Times New Roman" w:cs="Times New Roman"/>
          <w:color w:val="000000"/>
        </w:rPr>
        <w:t>200</w:t>
      </w:r>
      <w:r>
        <w:rPr>
          <w:rFonts w:ascii="宋体" w:eastAsia="宋体" w:hAnsi="宋体" w:cs="宋体"/>
          <w:color w:val="000000"/>
        </w:rPr>
        <w:t>余次，其中田径项目约占</w:t>
      </w:r>
      <w:r>
        <w:rPr>
          <w:rFonts w:ascii="Times New Roman" w:eastAsia="Times New Roman" w:hAnsi="Times New Roman" w:cs="Times New Roman"/>
          <w:color w:val="000000"/>
        </w:rPr>
        <w:t>50%</w:t>
      </w:r>
      <w:r>
        <w:rPr>
          <w:rFonts w:ascii="宋体" w:eastAsia="宋体" w:hAnsi="宋体" w:cs="宋体"/>
          <w:color w:val="000000"/>
        </w:rPr>
        <w:t>，跳高、跳远比赛尤为频繁。这折射出苏区（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体育教育成为工作重心</w:t>
      </w:r>
      <w:r>
        <w:rPr>
          <w:color w:val="000000"/>
        </w:rPr>
        <w:tab/>
      </w:r>
      <w:r>
        <w:rPr>
          <w:color w:val="000000"/>
        </w:rPr>
        <w:t xml:space="preserve">B. </w:t>
      </w:r>
      <w:r>
        <w:rPr>
          <w:rFonts w:ascii="宋体" w:eastAsia="宋体" w:hAnsi="宋体" w:cs="宋体"/>
          <w:color w:val="000000"/>
        </w:rPr>
        <w:t>培养革命精神的教育目标</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民众生活水平获得提高</w:t>
      </w:r>
      <w:r>
        <w:rPr>
          <w:color w:val="000000"/>
        </w:rPr>
        <w:tab/>
      </w:r>
      <w:r>
        <w:rPr>
          <w:color w:val="000000"/>
        </w:rPr>
        <w:t xml:space="preserve">D. </w:t>
      </w:r>
      <w:r>
        <w:rPr>
          <w:rFonts w:ascii="宋体" w:eastAsia="宋体" w:hAnsi="宋体" w:cs="宋体"/>
          <w:color w:val="000000"/>
        </w:rPr>
        <w:t>适应战争需要的社会特征</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A.苏区属于国共对峙的革命根据地，当时党的工作重心是土地革命、武装反抗国民党统治，体育教育不可能成为工作重心，错误。</w:t>
      </w:r>
    </w:p>
    <w:p>
      <w:pPr>
        <w:spacing w:line="360" w:lineRule="auto"/>
        <w:jc w:val="left"/>
        <w:textAlignment w:val="center"/>
        <w:rPr>
          <w:color w:val="000000"/>
        </w:rPr>
      </w:pPr>
      <w:r>
        <w:rPr>
          <w:rFonts w:ascii="宋体" w:eastAsia="宋体" w:hAnsi="宋体" w:cs="宋体"/>
          <w:color w:val="000000"/>
        </w:rPr>
        <w:t>B.革命精神侧重思想信念层面的培育，田径等体育运动核心是提升体能，和革命精神培养无直接关联，错误。</w:t>
      </w:r>
    </w:p>
    <w:p>
      <w:pPr>
        <w:spacing w:line="360" w:lineRule="auto"/>
        <w:jc w:val="left"/>
        <w:textAlignment w:val="center"/>
        <w:rPr>
          <w:color w:val="000000"/>
        </w:rPr>
      </w:pPr>
      <w:r>
        <w:rPr>
          <w:rFonts w:ascii="宋体" w:eastAsia="宋体" w:hAnsi="宋体" w:cs="宋体"/>
          <w:color w:val="000000"/>
        </w:rPr>
        <w:t xml:space="preserve">C.苏区处于国民党围剿封锁的战争环境下，物资条件艰苦，频繁开展体育活动不能说明民众生活水平提高，错误。 </w:t>
      </w:r>
    </w:p>
    <w:p>
      <w:pPr>
        <w:spacing w:line="360" w:lineRule="auto"/>
        <w:jc w:val="left"/>
        <w:textAlignment w:val="center"/>
        <w:rPr>
          <w:color w:val="000000"/>
        </w:rPr>
      </w:pPr>
      <w:r>
        <w:rPr>
          <w:rFonts w:ascii="宋体" w:eastAsia="宋体" w:hAnsi="宋体" w:cs="宋体"/>
          <w:color w:val="000000"/>
        </w:rPr>
        <w:t>D.1933年中央苏区处于反“围剿”的战争环境中，普及田径这类能提升体能、强化军事素质的体育活动，是为了适应革命战争对军民身体素质、作战能力的要求，折射出服务于战争需要的社会特征，正确。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1939</w:t>
      </w:r>
      <w:r>
        <w:rPr>
          <w:rFonts w:ascii="宋体" w:eastAsia="宋体" w:hAnsi="宋体" w:cs="宋体"/>
          <w:color w:val="000000"/>
        </w:rPr>
        <w:t>年，国民政府拓宽重庆市内街道，按照间距拆除一定数量的房屋留作空地，规定毗连的房屋每隔</w:t>
      </w:r>
      <w:r>
        <w:rPr>
          <w:rFonts w:ascii="Times New Roman" w:eastAsia="Times New Roman" w:hAnsi="Times New Roman" w:cs="Times New Roman"/>
          <w:color w:val="000000"/>
        </w:rPr>
        <w:t>30—50</w:t>
      </w:r>
      <w:r>
        <w:rPr>
          <w:rFonts w:ascii="宋体" w:eastAsia="宋体" w:hAnsi="宋体" w:cs="宋体"/>
          <w:color w:val="000000"/>
        </w:rPr>
        <w:t>米开辟一巷。街道画出“建筑新界”线，新建木屋、高楼皆按“建筑新界”线对齐建设。由此推断，国民政府此举意在（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应对日本的无差别轰炸</w:t>
      </w:r>
      <w:r>
        <w:rPr>
          <w:color w:val="000000"/>
        </w:rPr>
        <w:tab/>
      </w:r>
      <w:r>
        <w:rPr>
          <w:color w:val="000000"/>
        </w:rPr>
        <w:t xml:space="preserve">B. </w:t>
      </w:r>
      <w:r>
        <w:rPr>
          <w:rFonts w:ascii="宋体" w:eastAsia="宋体" w:hAnsi="宋体" w:cs="宋体"/>
          <w:color w:val="000000"/>
        </w:rPr>
        <w:t>开展战时经济建设运动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开辟国际援华西南通道</w:t>
      </w:r>
      <w:r>
        <w:rPr>
          <w:color w:val="000000"/>
        </w:rPr>
        <w:tab/>
      </w:r>
      <w:r>
        <w:rPr>
          <w:color w:val="000000"/>
        </w:rPr>
        <w:t xml:space="preserve">D. </w:t>
      </w:r>
      <w:r>
        <w:rPr>
          <w:rFonts w:ascii="宋体" w:eastAsia="宋体" w:hAnsi="宋体" w:cs="宋体"/>
          <w:color w:val="000000"/>
        </w:rPr>
        <w:t>建设远征军作战大后方</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A.1939年处于全面抗战时期，重庆作为战时首都遭到日军大规模轰炸。拓宽街道、预留空地、增设巷道，能够阻隔火势蔓延，方便人员疏散与救援，是为了应对日本的无差别轰炸，正确。</w:t>
      </w:r>
    </w:p>
    <w:p>
      <w:pPr>
        <w:spacing w:line="360" w:lineRule="auto"/>
        <w:jc w:val="left"/>
        <w:textAlignment w:val="center"/>
        <w:rPr>
          <w:color w:val="000000"/>
        </w:rPr>
      </w:pPr>
      <w:r>
        <w:rPr>
          <w:rFonts w:ascii="宋体" w:eastAsia="宋体" w:hAnsi="宋体" w:cs="宋体"/>
          <w:color w:val="000000"/>
        </w:rPr>
        <w:t>B.战时经济建设运动侧重发展生产保障物资供给，与市区道路改造的目的无关，错误。</w:t>
      </w:r>
    </w:p>
    <w:p>
      <w:pPr>
        <w:spacing w:line="360" w:lineRule="auto"/>
        <w:jc w:val="left"/>
        <w:textAlignment w:val="center"/>
        <w:rPr>
          <w:color w:val="000000"/>
        </w:rPr>
      </w:pPr>
      <w:r>
        <w:rPr>
          <w:rFonts w:ascii="宋体" w:eastAsia="宋体" w:hAnsi="宋体" w:cs="宋体"/>
          <w:color w:val="000000"/>
        </w:rPr>
        <w:t>C.国际援华西南通道指滇缅公路等对外交通线，和重庆城内街道改造无关，错误。</w:t>
      </w:r>
    </w:p>
    <w:p>
      <w:pPr>
        <w:spacing w:line="360" w:lineRule="auto"/>
        <w:jc w:val="left"/>
        <w:textAlignment w:val="center"/>
        <w:rPr>
          <w:color w:val="000000"/>
        </w:rPr>
      </w:pPr>
      <w:r>
        <w:rPr>
          <w:rFonts w:ascii="宋体" w:eastAsia="宋体" w:hAnsi="宋体" w:cs="宋体"/>
          <w:color w:val="000000"/>
        </w:rPr>
        <w:t>D.中国远征军出征是1942年，时间不符，且相关举措并非服务于远征军后方建设，错误。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11. </w:t>
      </w:r>
      <w:r>
        <w:rPr>
          <w:rFonts w:ascii="Times New Roman" w:eastAsia="Times New Roman" w:hAnsi="Times New Roman" w:cs="Times New Roman"/>
          <w:color w:val="000000"/>
        </w:rPr>
        <w:t>1950—1952</w:t>
      </w:r>
      <w:r>
        <w:rPr>
          <w:rFonts w:ascii="宋体" w:eastAsia="宋体" w:hAnsi="宋体" w:cs="宋体"/>
          <w:color w:val="000000"/>
        </w:rPr>
        <w:t>年，人民政府在广大民族地区根据不同情况，分别设置了采购站和大批流动的贸易小组，如“牛背商店”“大篷车商店”等，深入山乡村寨，以公平合理的价格收购农牧土特产品。这表明在民族地区（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出现了国营经济</w:t>
      </w:r>
      <w:r>
        <w:rPr>
          <w:color w:val="000000"/>
        </w:rPr>
        <w:tab/>
      </w:r>
      <w:r>
        <w:rPr>
          <w:color w:val="000000"/>
        </w:rPr>
        <w:t xml:space="preserve">B. </w:t>
      </w:r>
      <w:r>
        <w:rPr>
          <w:rFonts w:ascii="宋体" w:eastAsia="宋体" w:hAnsi="宋体" w:cs="宋体"/>
          <w:color w:val="000000"/>
        </w:rPr>
        <w:t>开始建立计划经济体制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开展了三大改造</w:t>
      </w:r>
      <w:r>
        <w:rPr>
          <w:color w:val="000000"/>
        </w:rPr>
        <w:tab/>
      </w:r>
      <w:r>
        <w:rPr>
          <w:color w:val="000000"/>
        </w:rPr>
        <w:t xml:space="preserve">D. </w:t>
      </w:r>
      <w:r>
        <w:rPr>
          <w:rFonts w:ascii="宋体" w:eastAsia="宋体" w:hAnsi="宋体" w:cs="宋体"/>
          <w:color w:val="000000"/>
        </w:rPr>
        <w:t>实行民族区域自治制度</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A.1950-1952年人民政府在民族地区设立贸易站点，以公平价格收购农牧土特产品。人民政府设立采购站、流动贸易小组，属于国家经营的商业活动，体现民族地区出现国营经济，正确。</w:t>
      </w:r>
    </w:p>
    <w:p>
      <w:pPr>
        <w:spacing w:line="360" w:lineRule="auto"/>
        <w:jc w:val="left"/>
        <w:textAlignment w:val="center"/>
        <w:rPr>
          <w:color w:val="000000"/>
        </w:rPr>
      </w:pPr>
      <w:r>
        <w:rPr>
          <w:rFonts w:ascii="宋体" w:eastAsia="宋体" w:hAnsi="宋体" w:cs="宋体"/>
          <w:color w:val="000000"/>
        </w:rPr>
        <w:t>B.计划经济体制开始建立于1953年启动的“一五计划”时期，与题干时间不符，错误。</w:t>
      </w:r>
    </w:p>
    <w:p>
      <w:pPr>
        <w:spacing w:line="360" w:lineRule="auto"/>
        <w:jc w:val="left"/>
        <w:textAlignment w:val="center"/>
        <w:rPr>
          <w:color w:val="000000"/>
        </w:rPr>
      </w:pPr>
      <w:r>
        <w:rPr>
          <w:rFonts w:ascii="宋体" w:eastAsia="宋体" w:hAnsi="宋体" w:cs="宋体"/>
          <w:color w:val="000000"/>
        </w:rPr>
        <w:t>C.三大改造开始于1953年，时间不符，错误。</w:t>
      </w:r>
    </w:p>
    <w:p>
      <w:pPr>
        <w:spacing w:line="360" w:lineRule="auto"/>
        <w:jc w:val="left"/>
        <w:textAlignment w:val="center"/>
        <w:rPr>
          <w:color w:val="000000"/>
        </w:rPr>
      </w:pPr>
      <w:r>
        <w:rPr>
          <w:rFonts w:ascii="宋体" w:eastAsia="宋体" w:hAnsi="宋体" w:cs="宋体"/>
          <w:color w:val="000000"/>
        </w:rPr>
        <w:t>D.民族区域自治制度是管理少数民族地区的政治制度，材料内容是商贸活动，和自治制度无关，错误。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12. </w:t>
      </w:r>
      <w:r>
        <w:rPr>
          <w:rFonts w:ascii="宋体" w:eastAsia="宋体" w:hAnsi="宋体" w:cs="宋体"/>
          <w:color w:val="000000"/>
        </w:rPr>
        <w:t>古巴比伦的一些国王被称为“乌尔的真正农夫”。亚述帝国的国王非常熟悉农业生产流程，懂得通过复耕抛荒地和开垦草原来扩大耕地面积，吩咐臣民在犁耕前灌溉与除草。这反映古代两河流域（</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国王直接从事农业劳动</w:t>
      </w:r>
      <w:r>
        <w:rPr>
          <w:color w:val="000000"/>
        </w:rPr>
        <w:tab/>
      </w:r>
      <w:r>
        <w:rPr>
          <w:color w:val="000000"/>
        </w:rPr>
        <w:t xml:space="preserve">B. </w:t>
      </w:r>
      <w:r>
        <w:rPr>
          <w:rFonts w:ascii="宋体" w:eastAsia="宋体" w:hAnsi="宋体" w:cs="宋体"/>
          <w:color w:val="000000"/>
        </w:rPr>
        <w:t>阶级关系缓和</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水利灌溉技术获得发展</w:t>
      </w:r>
      <w:r>
        <w:rPr>
          <w:color w:val="000000"/>
        </w:rPr>
        <w:tab/>
      </w:r>
      <w:r>
        <w:rPr>
          <w:color w:val="000000"/>
        </w:rPr>
        <w:t xml:space="preserve">D. </w:t>
      </w:r>
      <w:r>
        <w:rPr>
          <w:rFonts w:ascii="宋体" w:eastAsia="宋体" w:hAnsi="宋体" w:cs="宋体"/>
          <w:color w:val="000000"/>
        </w:rPr>
        <w:t>农耕特征鲜明</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A.材料仅体现国王熟悉、指导农业生产，</w:t>
      </w:r>
      <w:r>
        <w:rPr>
          <w:color w:val="000000"/>
        </w:rPr>
        <w:t>并非国王直接从事农业劳动，</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B.材料完全没有涉及奴隶主与奴隶的阶级矛盾的相关内容，错误。</w:t>
      </w:r>
    </w:p>
    <w:p>
      <w:pPr>
        <w:spacing w:line="360" w:lineRule="auto"/>
        <w:jc w:val="left"/>
        <w:textAlignment w:val="center"/>
        <w:rPr>
          <w:color w:val="000000"/>
        </w:rPr>
      </w:pPr>
      <w:r>
        <w:rPr>
          <w:rFonts w:ascii="宋体" w:eastAsia="宋体" w:hAnsi="宋体" w:cs="宋体"/>
          <w:color w:val="000000"/>
        </w:rPr>
        <w:t>C.材料只提到国王要求臣民犁耕前灌溉，没有体现水利灌溉技术本身取得发展进步的相关信息，错误。</w:t>
      </w:r>
    </w:p>
    <w:p>
      <w:pPr>
        <w:spacing w:line="360" w:lineRule="auto"/>
        <w:jc w:val="left"/>
        <w:textAlignment w:val="center"/>
        <w:rPr>
          <w:color w:val="000000"/>
        </w:rPr>
      </w:pPr>
      <w:r>
        <w:rPr>
          <w:rFonts w:ascii="宋体" w:eastAsia="宋体" w:hAnsi="宋体" w:cs="宋体"/>
          <w:color w:val="000000"/>
        </w:rPr>
        <w:t>D.两河流域的国王以“农夫”为称号、熟悉农业生产流程、主动指导农耕生产，本质上反映出古代两河流域文明以农耕为主的文明特点，农耕特征十分鲜明，正确。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13. </w:t>
      </w:r>
      <w:r>
        <w:rPr>
          <w:rFonts w:ascii="宋体" w:eastAsia="宋体" w:hAnsi="宋体" w:cs="宋体"/>
          <w:color w:val="000000"/>
        </w:rPr>
        <w:t>编撰于</w:t>
      </w:r>
      <w:r>
        <w:rPr>
          <w:rFonts w:ascii="Times New Roman" w:eastAsia="Times New Roman" w:hAnsi="Times New Roman" w:cs="Times New Roman"/>
          <w:color w:val="000000"/>
        </w:rPr>
        <w:t>1280</w:t>
      </w:r>
      <w:r>
        <w:rPr>
          <w:rFonts w:ascii="宋体" w:eastAsia="宋体" w:hAnsi="宋体" w:cs="宋体"/>
          <w:color w:val="000000"/>
        </w:rPr>
        <w:t>年的《博韦人的习惯法》，是运用罗马法原则说明法国博韦地区习惯法要旨的法律汇编，旨在建立法国各地广泛接受的法律规范。该汇编经过王室法庭解释、构建与合理化之后，成为统一全国习惯法的依据。这反映当时法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大陆法体系的建立</w:t>
      </w:r>
      <w:r>
        <w:rPr>
          <w:color w:val="000000"/>
        </w:rPr>
        <w:tab/>
      </w:r>
      <w:r>
        <w:rPr>
          <w:color w:val="000000"/>
        </w:rPr>
        <w:t xml:space="preserve">B. </w:t>
      </w:r>
      <w:r>
        <w:rPr>
          <w:rFonts w:ascii="宋体" w:eastAsia="宋体" w:hAnsi="宋体" w:cs="宋体"/>
          <w:color w:val="000000"/>
        </w:rPr>
        <w:t>封建王权的强化</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封君封臣制度稳定</w:t>
      </w:r>
      <w:r>
        <w:rPr>
          <w:color w:val="000000"/>
        </w:rPr>
        <w:tab/>
      </w:r>
      <w:r>
        <w:rPr>
          <w:color w:val="000000"/>
        </w:rPr>
        <w:t xml:space="preserve">D. </w:t>
      </w:r>
      <w:r>
        <w:rPr>
          <w:rFonts w:ascii="宋体" w:eastAsia="宋体" w:hAnsi="宋体" w:cs="宋体"/>
          <w:color w:val="000000"/>
        </w:rPr>
        <w:t>司法机构的完善</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A.大陆法系的正式建立以近代法国《拿破仑法典》等系列成文法的形成为标志，13世纪尚未建立，错误。</w:t>
      </w:r>
    </w:p>
    <w:p>
      <w:pPr>
        <w:spacing w:line="360" w:lineRule="auto"/>
        <w:jc w:val="left"/>
        <w:textAlignment w:val="center"/>
        <w:rPr>
          <w:color w:val="000000"/>
        </w:rPr>
      </w:pPr>
      <w:r>
        <w:rPr>
          <w:rFonts w:ascii="宋体" w:eastAsia="宋体" w:hAnsi="宋体" w:cs="宋体"/>
          <w:color w:val="000000"/>
        </w:rPr>
        <w:t>B.13世纪末法国的《博韦人的习惯法》经王室法庭加工后成为统一全国习惯法的依据，反映当时法国的政治特征。王室掌握法律的统一解释与构建权，能推动全国法律规范统一，本质是封建王权强化的体现，正确。</w:t>
      </w:r>
    </w:p>
    <w:p>
      <w:pPr>
        <w:spacing w:line="360" w:lineRule="auto"/>
        <w:jc w:val="left"/>
        <w:textAlignment w:val="center"/>
        <w:rPr>
          <w:color w:val="000000"/>
        </w:rPr>
      </w:pPr>
      <w:r>
        <w:rPr>
          <w:rFonts w:ascii="宋体" w:eastAsia="宋体" w:hAnsi="宋体" w:cs="宋体"/>
          <w:color w:val="000000"/>
        </w:rPr>
        <w:t>C.统一全国法律的举措冲击地方割据的封君封臣制度，并非该制度稳定的体现，错误。</w:t>
      </w:r>
    </w:p>
    <w:p>
      <w:pPr>
        <w:spacing w:line="360" w:lineRule="auto"/>
        <w:jc w:val="left"/>
        <w:textAlignment w:val="center"/>
        <w:rPr>
          <w:color w:val="000000"/>
        </w:rPr>
      </w:pPr>
      <w:r>
        <w:rPr>
          <w:rFonts w:ascii="宋体" w:eastAsia="宋体" w:hAnsi="宋体" w:cs="宋体"/>
          <w:color w:val="000000"/>
        </w:rPr>
        <w:t>D.材料仅提及王室法庭对法律的处理，未涉及司法机构的设置完善，错误。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14. </w:t>
      </w:r>
      <w:r>
        <w:rPr>
          <w:rFonts w:ascii="Times New Roman" w:eastAsia="Times New Roman" w:hAnsi="Times New Roman" w:cs="Times New Roman"/>
          <w:color w:val="000000"/>
        </w:rPr>
        <w:t>17</w:t>
      </w:r>
      <w:r>
        <w:rPr>
          <w:rFonts w:ascii="宋体" w:eastAsia="宋体" w:hAnsi="宋体" w:cs="宋体"/>
          <w:color w:val="000000"/>
        </w:rPr>
        <w:t>世纪初，亚洲沿海很多港口都知道了某国商人的到来。</w:t>
      </w:r>
      <w:r>
        <w:rPr>
          <w:rFonts w:ascii="Times New Roman" w:eastAsia="Times New Roman" w:hAnsi="Times New Roman" w:cs="Times New Roman"/>
          <w:color w:val="000000"/>
        </w:rPr>
        <w:t>1619</w:t>
      </w:r>
      <w:r>
        <w:rPr>
          <w:rFonts w:ascii="宋体" w:eastAsia="宋体" w:hAnsi="宋体" w:cs="宋体"/>
          <w:color w:val="000000"/>
        </w:rPr>
        <w:t>年，该国一公司总监说：我们用印度纺织品在苏门答腊沿海换取胡椒和黄金，用爪哇胡椒交换银元和纺织品，用中国商品换取日本白银。由此可推测（</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葡萄牙垄断欧亚的商路</w:t>
      </w:r>
      <w:r>
        <w:rPr>
          <w:color w:val="000000"/>
        </w:rPr>
        <w:tab/>
      </w:r>
      <w:r>
        <w:rPr>
          <w:color w:val="000000"/>
        </w:rPr>
        <w:t xml:space="preserve">B. </w:t>
      </w:r>
      <w:r>
        <w:rPr>
          <w:rFonts w:ascii="宋体" w:eastAsia="宋体" w:hAnsi="宋体" w:cs="宋体"/>
          <w:color w:val="000000"/>
        </w:rPr>
        <w:t>西班牙拥有“无敌舰队”</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荷兰海上势力伸入亚洲</w:t>
      </w:r>
      <w:r>
        <w:rPr>
          <w:color w:val="000000"/>
        </w:rPr>
        <w:tab/>
      </w:r>
      <w:r>
        <w:rPr>
          <w:color w:val="000000"/>
        </w:rPr>
        <w:t xml:space="preserve">D. </w:t>
      </w:r>
      <w:r>
        <w:rPr>
          <w:rFonts w:ascii="宋体" w:eastAsia="宋体" w:hAnsi="宋体" w:cs="宋体"/>
          <w:color w:val="000000"/>
        </w:rPr>
        <w:t>英国成为“日不落帝国”</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A.葡萄牙是16世纪主导欧亚商路的殖民国家，17世纪已经衰落，错误。</w:t>
      </w:r>
    </w:p>
    <w:p>
      <w:pPr>
        <w:spacing w:line="360" w:lineRule="auto"/>
        <w:jc w:val="left"/>
        <w:textAlignment w:val="center"/>
        <w:rPr>
          <w:color w:val="000000"/>
        </w:rPr>
      </w:pPr>
      <w:r>
        <w:rPr>
          <w:rFonts w:ascii="宋体" w:eastAsia="宋体" w:hAnsi="宋体" w:cs="宋体"/>
          <w:color w:val="000000"/>
        </w:rPr>
        <w:t>B.西班牙“无敌舰队”1588年已被英国击败，且西班牙殖民重心在美洲，与亚洲大规模贸易的描述不符，错误。</w:t>
      </w:r>
    </w:p>
    <w:p>
      <w:pPr>
        <w:spacing w:line="360" w:lineRule="auto"/>
        <w:jc w:val="left"/>
        <w:textAlignment w:val="center"/>
        <w:rPr>
          <w:color w:val="000000"/>
        </w:rPr>
      </w:pPr>
      <w:r>
        <w:rPr>
          <w:rFonts w:ascii="宋体" w:eastAsia="宋体" w:hAnsi="宋体" w:cs="宋体"/>
          <w:color w:val="000000"/>
        </w:rPr>
        <w:t>C.17世纪荷兰组建东印度公司，在东南亚苏门答腊、爪哇，中国、日本之间开展转手贸易，反映荷兰海上势力伸入亚洲，正确。</w:t>
      </w:r>
    </w:p>
    <w:p>
      <w:pPr>
        <w:spacing w:line="360" w:lineRule="auto"/>
        <w:jc w:val="left"/>
        <w:textAlignment w:val="center"/>
        <w:rPr>
          <w:color w:val="000000"/>
        </w:rPr>
      </w:pPr>
      <w:r>
        <w:rPr>
          <w:rFonts w:ascii="宋体" w:eastAsia="宋体" w:hAnsi="宋体" w:cs="宋体"/>
          <w:color w:val="000000"/>
        </w:rPr>
        <w:t>D.英国成为“日不落帝国”是在18世纪中期击败法国之后，与题干17世纪初的时间不符，错误。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15. </w:t>
      </w:r>
      <w:r>
        <w:rPr>
          <w:rFonts w:ascii="宋体" w:eastAsia="宋体" w:hAnsi="宋体" w:cs="宋体"/>
          <w:color w:val="000000"/>
        </w:rPr>
        <w:t>从</w:t>
      </w:r>
      <w:r>
        <w:rPr>
          <w:rFonts w:ascii="Times New Roman" w:eastAsia="Times New Roman" w:hAnsi="Times New Roman" w:cs="Times New Roman"/>
          <w:color w:val="000000"/>
        </w:rPr>
        <w:t>1871</w:t>
      </w:r>
      <w:r>
        <w:rPr>
          <w:rFonts w:ascii="宋体" w:eastAsia="宋体" w:hAnsi="宋体" w:cs="宋体"/>
          <w:color w:val="000000"/>
        </w:rPr>
        <w:t>年起，德国社会民主工党领导人倍倍尔多次被选为帝国议会议员。他曾在议会演说道，“‘给茅屋以和平，向宫廷宣战，让贫困和寄生死亡！’必将成为联合起来的欧洲无产阶级的战斗口号”。这表明倍倍尔（</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主张推翻专制实现主权在民</w:t>
      </w:r>
      <w:r>
        <w:rPr>
          <w:color w:val="000000"/>
        </w:rPr>
        <w:tab/>
      </w:r>
      <w:r>
        <w:rPr>
          <w:color w:val="000000"/>
        </w:rPr>
        <w:t xml:space="preserve">B. </w:t>
      </w:r>
      <w:r>
        <w:rPr>
          <w:rFonts w:ascii="宋体" w:eastAsia="宋体" w:hAnsi="宋体" w:cs="宋体"/>
          <w:color w:val="000000"/>
        </w:rPr>
        <w:t>坚持阶级斗争实现革命目标</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推崇经济斗争实现社会主义</w:t>
      </w:r>
      <w:r>
        <w:rPr>
          <w:color w:val="000000"/>
        </w:rPr>
        <w:tab/>
      </w:r>
      <w:r>
        <w:rPr>
          <w:color w:val="000000"/>
        </w:rPr>
        <w:t xml:space="preserve">D. </w:t>
      </w:r>
      <w:r>
        <w:rPr>
          <w:rFonts w:ascii="宋体" w:eastAsia="宋体" w:hAnsi="宋体" w:cs="宋体"/>
          <w:color w:val="000000"/>
        </w:rPr>
        <w:t>强调议会选举实现和平夺权</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A.倍倍尔代表无产阶级，目标是推翻资产阶级统治，并非追求主权在民的资产阶级民主，错误。</w:t>
      </w:r>
    </w:p>
    <w:p>
      <w:pPr>
        <w:spacing w:line="360" w:lineRule="auto"/>
        <w:jc w:val="left"/>
        <w:textAlignment w:val="center"/>
        <w:rPr>
          <w:color w:val="000000"/>
        </w:rPr>
      </w:pPr>
      <w:r>
        <w:rPr>
          <w:rFonts w:ascii="宋体" w:eastAsia="宋体" w:hAnsi="宋体" w:cs="宋体"/>
          <w:color w:val="000000"/>
        </w:rPr>
        <w:t>B.19世纪后期德国工人政党领导人倍倍尔提出，“向宫廷宣战、消灭贫困与寄生”将成为欧洲无产阶级的战斗口号，体现了通过阶级斗争实现革命目标的主张，正确。</w:t>
      </w:r>
    </w:p>
    <w:p>
      <w:pPr>
        <w:spacing w:line="360" w:lineRule="auto"/>
        <w:jc w:val="left"/>
        <w:textAlignment w:val="center"/>
        <w:rPr>
          <w:color w:val="000000"/>
        </w:rPr>
      </w:pPr>
      <w:r>
        <w:rPr>
          <w:rFonts w:ascii="宋体" w:eastAsia="宋体" w:hAnsi="宋体" w:cs="宋体"/>
          <w:color w:val="000000"/>
        </w:rPr>
        <w:t>C.“经济斗争”侧重争取工人经济权益，材料口号指向推翻统治阶级的政治斗争，与经济斗争无关，错误。</w:t>
      </w:r>
    </w:p>
    <w:p>
      <w:pPr>
        <w:spacing w:line="360" w:lineRule="auto"/>
        <w:jc w:val="left"/>
        <w:textAlignment w:val="center"/>
        <w:rPr>
          <w:color w:val="000000"/>
        </w:rPr>
      </w:pPr>
      <w:r>
        <w:rPr>
          <w:rFonts w:ascii="宋体" w:eastAsia="宋体" w:hAnsi="宋体" w:cs="宋体"/>
          <w:color w:val="000000"/>
        </w:rPr>
        <w:t>D.材料强调战斗口号，不是依靠议会选举和平夺权，错误。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16. </w:t>
      </w:r>
      <w:r>
        <w:rPr>
          <w:rFonts w:ascii="Times New Roman" w:eastAsia="Times New Roman" w:hAnsi="Times New Roman" w:cs="Times New Roman"/>
          <w:color w:val="000000"/>
        </w:rPr>
        <w:t>1947</w:t>
      </w:r>
      <w:r>
        <w:rPr>
          <w:rFonts w:ascii="宋体" w:eastAsia="宋体" w:hAnsi="宋体" w:cs="宋体"/>
          <w:color w:val="000000"/>
        </w:rPr>
        <w:t>年，美国某委员会指出，对欧洲的煤出口会导致欧洲黄金储备流失。欧洲要求美国在</w:t>
      </w:r>
      <w:r>
        <w:rPr>
          <w:rFonts w:ascii="Times New Roman" w:eastAsia="Times New Roman" w:hAnsi="Times New Roman" w:cs="Times New Roman"/>
          <w:color w:val="000000"/>
        </w:rPr>
        <w:t>1948</w:t>
      </w:r>
      <w:r>
        <w:rPr>
          <w:rFonts w:ascii="宋体" w:eastAsia="宋体" w:hAnsi="宋体" w:cs="宋体"/>
          <w:color w:val="000000"/>
        </w:rPr>
        <w:t>年提供急需的</w:t>
      </w:r>
      <w:r>
        <w:rPr>
          <w:rFonts w:ascii="Times New Roman" w:eastAsia="Times New Roman" w:hAnsi="Times New Roman" w:cs="Times New Roman"/>
          <w:color w:val="000000"/>
        </w:rPr>
        <w:t>11</w:t>
      </w:r>
      <w:r>
        <w:rPr>
          <w:rFonts w:ascii="宋体" w:eastAsia="宋体" w:hAnsi="宋体" w:cs="宋体"/>
          <w:color w:val="000000"/>
        </w:rPr>
        <w:t>亿美元机械设备，但在美国提供的</w:t>
      </w:r>
      <w:r>
        <w:rPr>
          <w:rFonts w:ascii="Times New Roman" w:eastAsia="Times New Roman" w:hAnsi="Times New Roman" w:cs="Times New Roman"/>
          <w:color w:val="000000"/>
        </w:rPr>
        <w:t>40.5</w:t>
      </w:r>
      <w:r>
        <w:rPr>
          <w:rFonts w:ascii="宋体" w:eastAsia="宋体" w:hAnsi="宋体" w:cs="宋体"/>
          <w:color w:val="000000"/>
        </w:rPr>
        <w:t>亿美元援助物资中，机械设备为</w:t>
      </w:r>
      <w:r>
        <w:rPr>
          <w:rFonts w:ascii="Times New Roman" w:eastAsia="Times New Roman" w:hAnsi="Times New Roman" w:cs="Times New Roman"/>
          <w:color w:val="000000"/>
        </w:rPr>
        <w:t>3.8</w:t>
      </w:r>
      <w:r>
        <w:rPr>
          <w:rFonts w:ascii="宋体" w:eastAsia="宋体" w:hAnsi="宋体" w:cs="宋体"/>
          <w:color w:val="000000"/>
        </w:rPr>
        <w:t>亿美元，煤和粮食等为</w:t>
      </w:r>
      <w:r>
        <w:rPr>
          <w:rFonts w:ascii="Times New Roman" w:eastAsia="Times New Roman" w:hAnsi="Times New Roman" w:cs="Times New Roman"/>
          <w:color w:val="000000"/>
        </w:rPr>
        <w:t>18.4</w:t>
      </w:r>
      <w:r>
        <w:rPr>
          <w:rFonts w:ascii="宋体" w:eastAsia="宋体" w:hAnsi="宋体" w:cs="宋体"/>
          <w:color w:val="000000"/>
        </w:rPr>
        <w:t>亿美元。这说明美国（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与欧洲盟国逐渐分化</w:t>
      </w:r>
      <w:r>
        <w:rPr>
          <w:color w:val="000000"/>
        </w:rPr>
        <w:tab/>
      </w:r>
      <w:r>
        <w:rPr>
          <w:color w:val="000000"/>
        </w:rPr>
        <w:t xml:space="preserve">B. </w:t>
      </w:r>
      <w:r>
        <w:rPr>
          <w:rFonts w:ascii="宋体" w:eastAsia="宋体" w:hAnsi="宋体" w:cs="宋体"/>
          <w:color w:val="000000"/>
        </w:rPr>
        <w:t>转嫁经济萧条至欧洲国家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对欧洲经济援助收缩</w:t>
      </w:r>
      <w:r>
        <w:rPr>
          <w:color w:val="000000"/>
        </w:rPr>
        <w:tab/>
      </w:r>
      <w:r>
        <w:rPr>
          <w:color w:val="000000"/>
        </w:rPr>
        <w:t xml:space="preserve">D. </w:t>
      </w:r>
      <w:r>
        <w:rPr>
          <w:rFonts w:ascii="宋体" w:eastAsia="宋体" w:hAnsi="宋体" w:cs="宋体"/>
          <w:color w:val="000000"/>
        </w:rPr>
        <w:t>防范欧洲潜在的经济竞争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A.此时美国通过马歇尔计划加强对西欧的控制，美欧为对抗苏联的盟友，并未出现分化，错误。</w:t>
      </w:r>
    </w:p>
    <w:p>
      <w:pPr>
        <w:spacing w:line="360" w:lineRule="auto"/>
        <w:jc w:val="left"/>
        <w:textAlignment w:val="center"/>
        <w:rPr>
          <w:color w:val="000000"/>
        </w:rPr>
      </w:pPr>
      <w:r>
        <w:rPr>
          <w:rFonts w:ascii="宋体" w:eastAsia="宋体" w:hAnsi="宋体" w:cs="宋体"/>
          <w:color w:val="000000"/>
        </w:rPr>
        <w:t>B.马歇尔计划目的是帮助欧洲恢复经济，并非向欧洲转嫁经济萧条，错误。</w:t>
      </w:r>
    </w:p>
    <w:p>
      <w:pPr>
        <w:spacing w:line="360" w:lineRule="auto"/>
        <w:jc w:val="left"/>
        <w:textAlignment w:val="center"/>
        <w:rPr>
          <w:color w:val="000000"/>
        </w:rPr>
      </w:pPr>
      <w:r>
        <w:rPr>
          <w:rFonts w:ascii="宋体" w:eastAsia="宋体" w:hAnsi="宋体" w:cs="宋体"/>
          <w:color w:val="000000"/>
        </w:rPr>
        <w:t>C.美国对欧援助总额高达40.5亿美元，仅调整了援助结构，并未出现援助规模收缩，错误。</w:t>
      </w:r>
    </w:p>
    <w:p>
      <w:pPr>
        <w:spacing w:line="360" w:lineRule="auto"/>
        <w:jc w:val="left"/>
        <w:textAlignment w:val="center"/>
        <w:rPr>
          <w:color w:val="000000"/>
        </w:rPr>
      </w:pPr>
      <w:r>
        <w:rPr>
          <w:rFonts w:ascii="宋体" w:eastAsia="宋体" w:hAnsi="宋体" w:cs="宋体"/>
          <w:color w:val="000000"/>
        </w:rPr>
        <w:t>D.该援助是马歇尔计划，欧洲急需美国的机械设备来恢复自身工业生产，但美国援助里占比更高的是煤、粮食这类物资，仅少量提供能帮助欧洲重建工业产能的机械设备，意在限制欧洲工业重建，防范欧洲未来形成经济竞争，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材料一</w:t>
      </w:r>
      <w:r>
        <w:rPr>
          <w:rFonts w:ascii="Times New Roman" w:eastAsia="Times New Roman" w:hAnsi="Times New Roman" w:cs="Times New Roman"/>
          <w:color w:val="000000"/>
        </w:rPr>
        <w:t xml:space="preserve">  </w:t>
      </w:r>
      <w:r>
        <w:rPr>
          <w:rFonts w:ascii="楷体" w:eastAsia="楷体" w:hAnsi="楷体" w:cs="楷体"/>
          <w:color w:val="000000"/>
        </w:rPr>
        <w:t>菱是江南水乡常见的水生作物。夏秋水深</w:t>
      </w:r>
      <w:r>
        <w:rPr>
          <w:rFonts w:ascii="Times New Roman" w:eastAsia="Times New Roman" w:hAnsi="Times New Roman" w:cs="Times New Roman"/>
          <w:color w:val="000000"/>
        </w:rPr>
        <w:t>1—1.5</w:t>
      </w:r>
      <w:r>
        <w:rPr>
          <w:rFonts w:ascii="楷体" w:eastAsia="楷体" w:hAnsi="楷体" w:cs="楷体"/>
          <w:color w:val="000000"/>
        </w:rPr>
        <w:t>丈的河沟湖荡不能种藕、菰等水生作物，菱却能正常生长。唐朝时，湖州刺史崔元亮“察土宜，知郡城南土肥泽，水势平缓，多淤泥，独宜菱”。宋元时，各地菱的栽培更加兴盛，《宋史》记载，“吴人种菱，春辄芟除，不遗寸草”，这时已十分注意清除菱塘杂草。到明清两代，“吴中湖泖及人家池沼皆种之”。嘉靖《常熟县志》记载：“邑有湖泊，人以菱为岁业焉。”</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摘编自夏如冰《古代江南菱的栽培与利用》</w:t>
      </w:r>
    </w:p>
    <w:p>
      <w:pPr>
        <w:spacing w:line="360" w:lineRule="auto"/>
        <w:ind w:firstLine="420"/>
        <w:jc w:val="both"/>
        <w:textAlignment w:val="center"/>
        <w:rPr>
          <w:color w:val="000000"/>
        </w:rPr>
      </w:pPr>
      <w:r>
        <w:rPr>
          <w:rFonts w:ascii="楷体" w:eastAsia="楷体" w:hAnsi="楷体" w:cs="楷体"/>
          <w:color w:val="000000"/>
        </w:rPr>
        <w:t>材料二</w:t>
      </w:r>
      <w:r>
        <w:rPr>
          <w:rFonts w:ascii="Times New Roman" w:eastAsia="Times New Roman" w:hAnsi="Times New Roman" w:cs="Times New Roman"/>
          <w:color w:val="000000"/>
        </w:rPr>
        <w:t xml:space="preserve">  </w:t>
      </w:r>
      <w:r>
        <w:rPr>
          <w:rFonts w:ascii="楷体" w:eastAsia="楷体" w:hAnsi="楷体" w:cs="楷体"/>
          <w:color w:val="000000"/>
        </w:rPr>
        <w:t>明清时期，环太湖地区鱼菱套作比较普遍，湖州一带鱼池之内无不种菱。崇祯《嘉兴县志》记载，在盛产稻米的嘉兴，以“菱熟”来象征风调雨顺的年景，可见菱在当地民生中的重要性。明末清初张履祥称，吴中“其荡上者种鱼，次者菱芡之属，利犹愈于田，而税益轻”。清人徐云路言：“黎川多潴泽，村民界水为田，率种菱芡。”此外，江南地区出现了多个以产地命名的优良品种，如顾窑荡菱、娄县菱等；有些产菱区形成了菱的交易集市。清代顾禄记述了苏州一带的卖菱情形：“其整艇采买者，散于各处水果行，鬻于贩客。”可见菱的交易十分繁盛，许多菱远销外地。</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摘编自惠富平《明清时期太湖地区菱的种植》</w:t>
      </w:r>
    </w:p>
    <w:p>
      <w:pPr>
        <w:spacing w:line="360" w:lineRule="auto"/>
        <w:jc w:val="left"/>
        <w:textAlignment w:val="center"/>
        <w:rPr>
          <w:color w:val="000000"/>
        </w:rPr>
      </w:pPr>
      <w:r>
        <w:rPr>
          <w:color w:val="000000"/>
        </w:rPr>
        <w:t>（1）</w:t>
      </w:r>
      <w:r>
        <w:rPr>
          <w:rFonts w:ascii="宋体" w:eastAsia="宋体" w:hAnsi="宋体" w:cs="宋体"/>
          <w:color w:val="000000"/>
        </w:rPr>
        <w:t>根据材料一，概括古代江南地区菱种植的特点。</w:t>
      </w:r>
    </w:p>
    <w:p>
      <w:pPr>
        <w:spacing w:line="360" w:lineRule="auto"/>
        <w:jc w:val="left"/>
        <w:textAlignment w:val="center"/>
        <w:rPr>
          <w:color w:val="000000"/>
        </w:rPr>
      </w:pPr>
      <w:r>
        <w:rPr>
          <w:color w:val="000000"/>
        </w:rPr>
        <w:t>（2）</w:t>
      </w:r>
      <w:r>
        <w:rPr>
          <w:rFonts w:ascii="宋体" w:eastAsia="宋体" w:hAnsi="宋体" w:cs="宋体"/>
          <w:color w:val="000000"/>
        </w:rPr>
        <w:t>根据上述材料并结合所学知识，以菱业为例阐释明清江南经济的发展。</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特点：环境适应性强，因地制宜，充分利用江南水乡闲置湖荡水土资源；重视种植选址与田间管理，栽培技术不断进步、日趋精细；发展历史悠久，种植范围逐步扩大，由局部种植走向广泛普及；产业化程度提升，逐步发展为江南地区重要的特色民生产业。</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阐释：农业经营模式革新，立体种养、多种经营发展，土地资源开发利用更加精细化；农业产业结构优化，经济作物地位提升，改变传统单一粮食生产格局；农产品商品化程度提高，区域贸易活跃，商品经济持续繁荣发展；因地制宜发展特色区域农业，推动江南农村经济多元化发展。</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特点：本小问从生长环境适配、自然种植优势、种植技术发展、种植规模演变、产业发展进程等角度归纳，解题思路如下表：</w:t>
      </w:r>
    </w:p>
    <w:tbl>
      <w:tblPr>
        <w:tblStyle w:val="TableNormal"/>
        <w:tblW w:w="7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562"/>
        <w:gridCol w:w="3371"/>
        <w:gridCol w:w="2797"/>
      </w:tblGrid>
      <w:tr>
        <w:tblPrEx>
          <w:tblW w:w="7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9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特点</w:t>
            </w:r>
          </w:p>
        </w:tc>
      </w:tr>
      <w:tr>
        <w:tblPrEx>
          <w:tblW w:w="79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水深1—1.5丈的河沟湖荡无法种植藕、菰，菱可正常生长，适配江南淤泥平缓水域</w:t>
            </w:r>
          </w:p>
        </w:tc>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菱适配深水、淤泥水域→可利用传统作物无法种植的土地→水土资源利用率高</w:t>
            </w:r>
          </w:p>
        </w:tc>
        <w:tc>
          <w:tcPr>
            <w:tcW w:w="29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环境适应性强，因地制宜，充分利用江南水乡闲置湖荡水土资源</w:t>
            </w:r>
          </w:p>
        </w:tc>
      </w:tr>
      <w:tr>
        <w:tblPrEx>
          <w:tblW w:w="79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唐代官员考察水土适宜性，宋元时期注重菱塘除草养护</w:t>
            </w:r>
          </w:p>
        </w:tc>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从水土勘测到田间管护→种植经验不断积累→栽培技术逐步精细化、成熟化</w:t>
            </w:r>
          </w:p>
        </w:tc>
        <w:tc>
          <w:tcPr>
            <w:tcW w:w="29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重视种植选址与田间管理，栽培技术不断进步、日趋精细</w:t>
            </w:r>
          </w:p>
        </w:tc>
      </w:tr>
      <w:tr>
        <w:tblPrEx>
          <w:tblW w:w="79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唐代局部种植，宋元栽培兴盛，明清遍布湖泖、私家池沼</w:t>
            </w:r>
          </w:p>
        </w:tc>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种植范围持续拓展→从官方试点到民间普及→种植规模不断扩大</w:t>
            </w:r>
          </w:p>
        </w:tc>
        <w:tc>
          <w:tcPr>
            <w:tcW w:w="29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发展历史悠久，种植范围逐步扩大，由局部种植走向广泛普及</w:t>
            </w:r>
          </w:p>
        </w:tc>
      </w:tr>
      <w:tr>
        <w:tblPrEx>
          <w:tblW w:w="79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明清常熟等地民众以种菱为常年经营的产业</w:t>
            </w:r>
          </w:p>
        </w:tc>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民众长期规模化种植→菱种植成为稳定生计→逐步形成地方特色民生产业</w:t>
            </w:r>
          </w:p>
        </w:tc>
        <w:tc>
          <w:tcPr>
            <w:tcW w:w="29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产业化程度提升，逐步发展为江南地区重要的特色民生产业</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阐释：本小问从农业经营模式、土地开发利用、农业产业结构、商品经济发展、区域特色经济等角度分析，解题思路如下表：</w:t>
      </w:r>
    </w:p>
    <w:tbl>
      <w:tblPr>
        <w:tblStyle w:val="TableNormal"/>
        <w:tblW w:w="7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810"/>
        <w:gridCol w:w="3645"/>
        <w:gridCol w:w="3275"/>
      </w:tblGrid>
      <w:tr>
        <w:tblPrEx>
          <w:tblW w:w="7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阐释</w:t>
            </w:r>
          </w:p>
        </w:tc>
      </w:tr>
      <w:tr>
        <w:tblPrEx>
          <w:tblW w:w="796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明清环太湖地区普遍鱼菱套作，荡地分级种养，菱类收益超过农田</w:t>
            </w:r>
          </w:p>
        </w:tc>
        <w:tc>
          <w:tcPr>
            <w:tcW w:w="27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发展立体套作、分级经营→突破单一粮食种植→实现土地高效利用→农业多种经营兴盛</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农业经营模式革新，立体种养、多种经营发展，土地资源开发利用更加精细化</w:t>
            </w:r>
          </w:p>
        </w:tc>
      </w:tr>
      <w:tr>
        <w:tblPrEx>
          <w:tblW w:w="796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菱经济效益高、赋税较轻，成为地方民生支柱，象征丰年祥瑞</w:t>
            </w:r>
          </w:p>
        </w:tc>
        <w:tc>
          <w:tcPr>
            <w:tcW w:w="27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经济作物收益优于粮食作物→农户主动转型种植→冲击传统单一农耕结构</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农业产业结构优化，经济作物地位提升，改变传统单一粮食生产格局</w:t>
            </w:r>
          </w:p>
        </w:tc>
      </w:tr>
      <w:tr>
        <w:tblPrEx>
          <w:tblW w:w="796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涌现优良菱类品种，形成专业交易集市，批量采买、远销外地</w:t>
            </w:r>
          </w:p>
        </w:tc>
        <w:tc>
          <w:tcPr>
            <w:tcW w:w="27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品种改良+专业集市+长途外销→农产品脱离自给自足→商品化程度大幅提升</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农产品商品化程度提高，区域贸易活跃，商品经济持续繁荣发展</w:t>
            </w:r>
          </w:p>
        </w:tc>
      </w:tr>
      <w:tr>
        <w:tblPrEx>
          <w:tblW w:w="796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江南依托水乡优势普遍种菱，形成地域特色菱产业</w:t>
            </w:r>
          </w:p>
        </w:tc>
        <w:tc>
          <w:tcPr>
            <w:tcW w:w="27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依托自然区位优势发展特色产业→因地制宜发展区域经济→凸显江南经济特色</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因地制宜发展特色区域农业，推动江南农村经济多元化发展</w:t>
            </w:r>
          </w:p>
        </w:tc>
      </w:tr>
    </w:tbl>
    <w:p>
      <w:pPr>
        <w:spacing w:line="360" w:lineRule="auto"/>
        <w:jc w:val="left"/>
        <w:textAlignment w:val="center"/>
        <w:rPr>
          <w:color w:val="000000"/>
        </w:rPr>
      </w:pPr>
    </w:p>
    <w:p>
      <w:pPr>
        <w:spacing w:line="360" w:lineRule="auto"/>
        <w:jc w:val="both"/>
        <w:textAlignment w:val="center"/>
        <w:rPr>
          <w:color w:val="000000"/>
        </w:rPr>
      </w:pPr>
      <w:r>
        <w:rPr>
          <w:color w:val="000000"/>
        </w:rPr>
        <w:t xml:space="preserve">18.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材料一</w:t>
      </w:r>
      <w:r>
        <w:rPr>
          <w:rFonts w:ascii="Times New Roman" w:eastAsia="Times New Roman" w:hAnsi="Times New Roman" w:cs="Times New Roman"/>
          <w:color w:val="000000"/>
        </w:rPr>
        <w:t xml:space="preserve">  1896</w:t>
      </w:r>
      <w:r>
        <w:rPr>
          <w:rFonts w:ascii="楷体" w:eastAsia="楷体" w:hAnsi="楷体" w:cs="楷体"/>
          <w:color w:val="000000"/>
        </w:rPr>
        <w:t>年，光绪帝“饬即成立全国邮政”。</w:t>
      </w:r>
      <w:r>
        <w:rPr>
          <w:rFonts w:ascii="Times New Roman" w:eastAsia="Times New Roman" w:hAnsi="Times New Roman" w:cs="Times New Roman"/>
          <w:color w:val="000000"/>
        </w:rPr>
        <w:t>1899</w:t>
      </w:r>
      <w:r>
        <w:rPr>
          <w:rFonts w:ascii="楷体" w:eastAsia="楷体" w:hAnsi="楷体" w:cs="楷体"/>
          <w:color w:val="000000"/>
        </w:rPr>
        <w:t>年，清政府首次颁布《大清邮政章程》，规定办理信函、汇兑、包裹等十三项邮政业务，同时降低了资费标准。从此官邮向广大内陆地区扩展，在通商口岸市区增设分局，到</w:t>
      </w:r>
      <w:r>
        <w:rPr>
          <w:rFonts w:ascii="Times New Roman" w:eastAsia="Times New Roman" w:hAnsi="Times New Roman" w:cs="Times New Roman"/>
          <w:color w:val="000000"/>
        </w:rPr>
        <w:t>1901</w:t>
      </w:r>
      <w:r>
        <w:rPr>
          <w:rFonts w:ascii="楷体" w:eastAsia="楷体" w:hAnsi="楷体" w:cs="楷体"/>
          <w:color w:val="000000"/>
        </w:rPr>
        <w:t>年已初具规模。此后，官邮网点的设立开始由点转向面。</w:t>
      </w:r>
    </w:p>
    <w:p>
      <w:pPr>
        <w:spacing w:line="360" w:lineRule="auto"/>
        <w:ind w:firstLine="420"/>
        <w:jc w:val="both"/>
        <w:textAlignment w:val="center"/>
        <w:rPr>
          <w:color w:val="000000"/>
        </w:rPr>
      </w:pPr>
      <w:r>
        <w:rPr>
          <w:rFonts w:ascii="楷体" w:eastAsia="楷体" w:hAnsi="楷体" w:cs="楷体"/>
          <w:color w:val="000000"/>
        </w:rPr>
        <w:t>随着邮局站所大量增多，邮区层级逐步加深，邮政事务跨越时空，整合口岸与内地的差异。从固定营业时间，规范收发流程着手，邮政时间管理和效率掌控得以精进。新式邮政通过邮程和时刻表，将传统的人力、畜力与现代的火车、轮船等递运方式纳入同一时空框架下，确立规范、准确的时间管理机制。此外，邮政事务的上报机制通过简单明了的分类、考核指标，逐渐形成标准合理的制度条文，使中央对全国邮务的监管切实有力。</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摘编自王含梅《“邮政时刻表”的形成与晚清邮政的时效经营》</w:t>
      </w:r>
    </w:p>
    <w:p>
      <w:pPr>
        <w:spacing w:line="360" w:lineRule="auto"/>
        <w:ind w:firstLine="420"/>
        <w:jc w:val="both"/>
        <w:textAlignment w:val="center"/>
        <w:rPr>
          <w:color w:val="000000"/>
        </w:rPr>
      </w:pPr>
      <w:r>
        <w:rPr>
          <w:rFonts w:ascii="楷体" w:eastAsia="楷体" w:hAnsi="楷体" w:cs="楷体"/>
          <w:color w:val="000000"/>
        </w:rPr>
        <w:t>材料二</w:t>
      </w:r>
      <w:r>
        <w:rPr>
          <w:rFonts w:ascii="Times New Roman" w:eastAsia="Times New Roman" w:hAnsi="Times New Roman" w:cs="Times New Roman"/>
          <w:color w:val="000000"/>
        </w:rPr>
        <w:t xml:space="preserve">  1635</w:t>
      </w:r>
      <w:r>
        <w:rPr>
          <w:rFonts w:ascii="楷体" w:eastAsia="楷体" w:hAnsi="楷体" w:cs="楷体"/>
          <w:color w:val="000000"/>
        </w:rPr>
        <w:t>年英国邮政开始服务大众。但直到</w:t>
      </w:r>
      <w:r>
        <w:rPr>
          <w:rFonts w:ascii="Times New Roman" w:eastAsia="Times New Roman" w:hAnsi="Times New Roman" w:cs="Times New Roman"/>
          <w:color w:val="000000"/>
        </w:rPr>
        <w:t>18</w:t>
      </w:r>
      <w:r>
        <w:rPr>
          <w:rFonts w:ascii="楷体" w:eastAsia="楷体" w:hAnsi="楷体" w:cs="楷体"/>
          <w:color w:val="000000"/>
        </w:rPr>
        <w:t>世纪，英国的邮政体系非常复杂，发展迟缓。面对邮费昂贵等问题，</w:t>
      </w:r>
      <w:r>
        <w:rPr>
          <w:rFonts w:ascii="Times New Roman" w:eastAsia="Times New Roman" w:hAnsi="Times New Roman" w:cs="Times New Roman"/>
          <w:color w:val="000000"/>
        </w:rPr>
        <w:t>1837</w:t>
      </w:r>
      <w:r>
        <w:rPr>
          <w:rFonts w:ascii="楷体" w:eastAsia="楷体" w:hAnsi="楷体" w:cs="楷体"/>
          <w:color w:val="000000"/>
        </w:rPr>
        <w:t>年罗兰·希尔提出改革，建议按照重量收取邮费、降低邮费和提前支付邮资，重新制定邮政体制。</w:t>
      </w:r>
      <w:r>
        <w:rPr>
          <w:rFonts w:ascii="Times New Roman" w:eastAsia="Times New Roman" w:hAnsi="Times New Roman" w:cs="Times New Roman"/>
          <w:color w:val="000000"/>
        </w:rPr>
        <w:t>1840</w:t>
      </w:r>
      <w:r>
        <w:rPr>
          <w:rFonts w:ascii="楷体" w:eastAsia="楷体" w:hAnsi="楷体" w:cs="楷体"/>
          <w:color w:val="000000"/>
        </w:rPr>
        <w:t>年英国国内正式开始实行统一便士邮政，私人便士邮政相继停止营业。从此英国国内不超过半盎司的信件一律收费</w:t>
      </w:r>
      <w:r>
        <w:rPr>
          <w:rFonts w:ascii="Times New Roman" w:eastAsia="Times New Roman" w:hAnsi="Times New Roman" w:cs="Times New Roman"/>
          <w:color w:val="000000"/>
        </w:rPr>
        <w:t>1</w:t>
      </w:r>
      <w:r>
        <w:rPr>
          <w:rFonts w:ascii="楷体" w:eastAsia="楷体" w:hAnsi="楷体" w:cs="楷体"/>
          <w:color w:val="000000"/>
        </w:rPr>
        <w:t>便士。伴随铁路的发展，英国出现了适应铁路运输的流动邮政，以便在火车运送信件的途中飞快地分拣信件。</w:t>
      </w:r>
    </w:p>
    <w:p>
      <w:pPr>
        <w:spacing w:line="360" w:lineRule="auto"/>
        <w:ind w:firstLine="420"/>
        <w:jc w:val="both"/>
        <w:textAlignment w:val="center"/>
        <w:rPr>
          <w:color w:val="000000"/>
        </w:rPr>
      </w:pPr>
      <w:r>
        <w:rPr>
          <w:rFonts w:ascii="Times New Roman" w:eastAsia="Times New Roman" w:hAnsi="Times New Roman" w:cs="Times New Roman"/>
          <w:color w:val="000000"/>
        </w:rPr>
        <w:t>1840</w:t>
      </w:r>
      <w:r>
        <w:rPr>
          <w:rFonts w:ascii="楷体" w:eastAsia="楷体" w:hAnsi="楷体" w:cs="楷体"/>
          <w:color w:val="000000"/>
        </w:rPr>
        <w:t>年便士邮政改革推广后，邮件数量激增，各地开始加速为各条街道命名，为每栋房屋编上门牌号码，在每户门上钉上邮箱，以便收寄信件。写信、收寄信件成为一种非常普遍的行为，英国成为当时世界上最大的信件集散中心。</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摘编自洪霞《</w:t>
      </w:r>
      <w:r>
        <w:rPr>
          <w:rFonts w:ascii="Times New Roman" w:eastAsia="Times New Roman" w:hAnsi="Times New Roman" w:cs="Times New Roman"/>
          <w:color w:val="000000"/>
        </w:rPr>
        <w:t>19</w:t>
      </w:r>
      <w:r>
        <w:rPr>
          <w:rFonts w:ascii="楷体" w:eastAsia="楷体" w:hAnsi="楷体" w:cs="楷体"/>
          <w:color w:val="000000"/>
        </w:rPr>
        <w:t>世纪英国文化空间与国家认同：一项个案的历史学分析》</w:t>
      </w:r>
    </w:p>
    <w:p>
      <w:pPr>
        <w:spacing w:line="360" w:lineRule="auto"/>
        <w:jc w:val="left"/>
        <w:textAlignment w:val="center"/>
        <w:rPr>
          <w:color w:val="000000"/>
        </w:rPr>
      </w:pPr>
      <w:r>
        <w:rPr>
          <w:color w:val="000000"/>
        </w:rPr>
        <w:t>（1）</w:t>
      </w:r>
      <w:r>
        <w:rPr>
          <w:rFonts w:ascii="宋体" w:eastAsia="宋体" w:hAnsi="宋体" w:cs="宋体"/>
          <w:color w:val="000000"/>
        </w:rPr>
        <w:t>根据上述材料，概括晚清中国与</w:t>
      </w:r>
      <w:r>
        <w:rPr>
          <w:rFonts w:ascii="Times New Roman" w:eastAsia="Times New Roman" w:hAnsi="Times New Roman" w:cs="Times New Roman"/>
          <w:color w:val="000000"/>
        </w:rPr>
        <w:t>19</w:t>
      </w:r>
      <w:r>
        <w:rPr>
          <w:rFonts w:ascii="宋体" w:eastAsia="宋体" w:hAnsi="宋体" w:cs="宋体"/>
          <w:color w:val="000000"/>
        </w:rPr>
        <w:t>世纪中期英国邮政改革措施的共同点。</w:t>
      </w:r>
    </w:p>
    <w:p>
      <w:pPr>
        <w:spacing w:line="360" w:lineRule="auto"/>
        <w:jc w:val="left"/>
        <w:textAlignment w:val="center"/>
        <w:rPr>
          <w:color w:val="000000"/>
        </w:rPr>
      </w:pPr>
      <w:r>
        <w:rPr>
          <w:color w:val="000000"/>
        </w:rPr>
        <w:t>（2）</w:t>
      </w:r>
      <w:r>
        <w:rPr>
          <w:rFonts w:ascii="宋体" w:eastAsia="宋体" w:hAnsi="宋体" w:cs="宋体"/>
          <w:color w:val="000000"/>
        </w:rPr>
        <w:t>根据上述材料并结合所学知识，从“社会生活”和“国家治理”两个维度，分别评析晚清中国和</w:t>
      </w:r>
      <w:r>
        <w:rPr>
          <w:rFonts w:ascii="Times New Roman" w:eastAsia="Times New Roman" w:hAnsi="Times New Roman" w:cs="Times New Roman"/>
          <w:color w:val="000000"/>
        </w:rPr>
        <w:t>19</w:t>
      </w:r>
      <w:r>
        <w:rPr>
          <w:rFonts w:ascii="宋体" w:eastAsia="宋体" w:hAnsi="宋体" w:cs="宋体"/>
          <w:color w:val="000000"/>
        </w:rPr>
        <w:t>世纪中期英国邮政改革的影响。</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共同点：都制定或者调整邮政规章制度</w:t>
      </w:r>
      <w:r>
        <w:rPr>
          <w:rFonts w:ascii="宋体" w:eastAsia="宋体" w:hAnsi="宋体" w:cs="宋体"/>
          <w:color w:val="000000"/>
        </w:rPr>
        <w:t>；</w:t>
      </w:r>
      <w:r>
        <w:rPr>
          <w:rFonts w:ascii="宋体" w:eastAsia="宋体" w:hAnsi="宋体" w:cs="宋体"/>
          <w:color w:val="000000"/>
        </w:rPr>
        <w:t>都降低了邮费</w:t>
      </w:r>
      <w:r>
        <w:rPr>
          <w:rFonts w:ascii="宋体" w:eastAsia="宋体" w:hAnsi="宋体" w:cs="宋体"/>
          <w:color w:val="000000"/>
        </w:rPr>
        <w:t>；</w:t>
      </w:r>
      <w:r>
        <w:rPr>
          <w:rFonts w:ascii="宋体" w:eastAsia="宋体" w:hAnsi="宋体" w:cs="宋体"/>
          <w:color w:val="000000"/>
        </w:rPr>
        <w:t>都利用新式交通工具提升邮政效率</w:t>
      </w:r>
      <w:r>
        <w:rPr>
          <w:rFonts w:ascii="宋体" w:eastAsia="宋体" w:hAnsi="宋体" w:cs="宋体"/>
          <w:color w:val="000000"/>
        </w:rPr>
        <w:t>；</w:t>
      </w:r>
      <w:r>
        <w:rPr>
          <w:rFonts w:ascii="宋体" w:eastAsia="宋体" w:hAnsi="宋体" w:cs="宋体"/>
          <w:color w:val="000000"/>
        </w:rPr>
        <w:t>都扩大邮政服务范围。</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影响：社会生活维度，晚清中国邮政改革便利了人们的通信交流，缩小了内陆与口岸的生活差异，推动社会生活向近代化转型；英国邮政改革降低了通信成本，使写信成为普遍的社会行为，丰富了人们的日常交流，推动社会生活更加便捷化、大众化。国家治理维度，晚清中国邮政改革建立了统一的邮政管理体系，加强了中央对地方的监管，提升了国家治理的规范化水平，在一定程度上强化了中央集权；英国邮政改革建立了统一的国家邮政体系，结束了邮政体系混乱的局面，提升了国家公共服务能力，推动国家治理体系更加完善，同时也增强了民众的国家认同感。</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共同点：本小问可从制度建设、资费调整、运输手段、服务覆盖范围等角度进行分析，解题思路如下表：</w:t>
      </w:r>
    </w:p>
    <w:tbl>
      <w:tblPr>
        <w:tblStyle w:val="TableNormal"/>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100"/>
        <w:gridCol w:w="3886"/>
        <w:gridCol w:w="1744"/>
      </w:tblGrid>
      <w:tr>
        <w:tblPrEx>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共同点</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“政府首次颁布《大清邮政章程》”；“罗兰・希尔提出改革，重新制定邮政体制”</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两国都出台相关文件对邮政事务进行规范管理→建立和调整邮政方面的规章制度</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都制定或者调整邮政规章制度</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“清政府降低了资费标准”；“英国实行统一便士邮政，统一低廉资费”</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两国都下调邮政的收费标准→减轻民众通信的经济负担</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都降低了邮费</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“晚清将火车、轮船纳入递运”；“英国出现适应铁路运输的流动邮政”</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两国均把近代新式交通工具运用于邮政业务当中→以此加快邮件运送的速度</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都利用新式交通工具提升邮政效率</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“晚清官邮向广大内陆扩展“；“英国便士邮政面向国内推行大众邮政”</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邮政业务不再局限于局部地区→逐步拓展邮政服务的地域范围</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都扩大邮政服务范围</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影响(社会生活维度)：本小问可从民众通信、地域差距、社会生活近代转型等角度进行分析，解题思路如下表：</w:t>
      </w:r>
    </w:p>
    <w:tbl>
      <w:tblPr>
        <w:tblStyle w:val="TableNormal"/>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220"/>
        <w:gridCol w:w="3888"/>
        <w:gridCol w:w="3622"/>
      </w:tblGrid>
      <w:tr>
        <w:tblPrEx>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影响（社会生活维度）</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晚清官邮向广大内陆地区扩展，整合口岸与内地的差异</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内地民众也能够使用新式邮政通信，缩小口岸与内陆之间的差距→便利国内不同地区民众之间的沟通往来，推动社会生活发生变化</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晚清中国邮政改革便利了人们的通信交流，缩小了内陆与口岸的生活差异，推动社会生活向近代化转型</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英国便士邮政改革之后邮件数量激增，写信收寄信件成为非常普遍的行为</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低廉的邮费促使普通民众广泛参与书信往来→通信走向普通大众，改变民众日常交往方式</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英国邮政改革降低了通信成本，使写信成为普遍的社会行为，丰富了人们的日常交流，推动社会生活更加便捷化、大众化</w:t>
            </w:r>
          </w:p>
        </w:tc>
      </w:tr>
    </w:tbl>
    <w:p>
      <w:pPr>
        <w:spacing w:line="360" w:lineRule="auto"/>
        <w:jc w:val="left"/>
        <w:textAlignment w:val="center"/>
        <w:rPr>
          <w:color w:val="000000"/>
        </w:rPr>
      </w:pPr>
      <w:r>
        <w:rPr>
          <w:rFonts w:ascii="宋体" w:eastAsia="宋体" w:hAnsi="宋体" w:cs="宋体"/>
          <w:color w:val="000000"/>
        </w:rPr>
        <w:t>影响（国家治理维度）：本小问可从邮政管理体系、中央管控、公共服务、国家认同等角度进行分析，解题思路如下表：</w:t>
      </w:r>
    </w:p>
    <w:tbl>
      <w:tblPr>
        <w:tblStyle w:val="TableNormal"/>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29"/>
        <w:gridCol w:w="3512"/>
        <w:gridCol w:w="3889"/>
      </w:tblGrid>
      <w:tr>
        <w:tblPrEx>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影响（国家治理维度）</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晚清邮政形成标准合理的制度条文，使中央对全国邮务的监管切实有力</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新式邮政构建起自上而下的管理机制，强化中央对地方邮务的管控→促进国家管理走向规范化，加强中央对地方的管控力度</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晚清中国邮政改革建立了统一的邮政管理体系，加强了中央对地方的监管，提升了国家治理的规范化水平，在一定程度上强化了中央集权</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英国实行统一便士邮政，私人便士邮政相继停止营业，英国成为当时世界上最大的信件集散中心</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国家统一接管邮政业务，结束过去邮政繁杂混乱的局面；民众广泛通信也加深民众对于国家的认知→完善本国公共服务体系，培育民众的国家意识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英国邮政改革建立了统一的国家邮政体系，结束了邮政体系混乱的局面，提升了国家公共服务能力，推动国家治理体系更加完善，同时也增强了民众的国家认同感</w:t>
            </w:r>
          </w:p>
        </w:tc>
      </w:tr>
    </w:tbl>
    <w:p>
      <w:pPr>
        <w:spacing w:line="360" w:lineRule="auto"/>
        <w:jc w:val="left"/>
        <w:textAlignment w:val="center"/>
        <w:rPr>
          <w:color w:val="000000"/>
        </w:rPr>
      </w:pPr>
    </w:p>
    <w:p>
      <w:pPr>
        <w:spacing w:line="360" w:lineRule="auto"/>
        <w:jc w:val="both"/>
        <w:textAlignment w:val="center"/>
        <w:rPr>
          <w:color w:val="000000"/>
        </w:rPr>
      </w:pPr>
      <w:r>
        <w:rPr>
          <w:color w:val="000000"/>
        </w:rPr>
        <w:t xml:space="preserve">19.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Times New Roman" w:eastAsia="Times New Roman" w:hAnsi="Times New Roman" w:cs="Times New Roman"/>
          <w:color w:val="000000"/>
        </w:rPr>
        <w:t>1983</w:t>
      </w:r>
      <w:r>
        <w:rPr>
          <w:rFonts w:ascii="楷体" w:eastAsia="楷体" w:hAnsi="楷体" w:cs="楷体"/>
          <w:color w:val="000000"/>
        </w:rPr>
        <w:t>年，山西人民出版社面向农村广大干部和群众出版了《农用杂字》。该书是民间难写难认的日常用字汇编，其中第一类“方针政策”部分的内容节录如下图。</w:t>
      </w:r>
    </w:p>
    <w:p>
      <w:pPr>
        <w:spacing w:line="360" w:lineRule="auto"/>
        <w:jc w:val="both"/>
        <w:textAlignment w:val="center"/>
        <w:rPr>
          <w:color w:val="000000"/>
        </w:rPr>
      </w:pPr>
      <w:r>
        <w:rPr>
          <w:color w:val="000000"/>
        </w:rPr>
        <w:drawing>
          <wp:inline>
            <wp:extent cx="3810000" cy="21336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810000" cy="21336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根据材料并结合所学知识，提取信息，自拟标题，从不同角度撰写一则历史短文。（要求：标题明确，观点正确，论述合理，表述成文）</w:t>
      </w:r>
    </w:p>
    <w:p>
      <w:pPr>
        <w:spacing w:line="360" w:lineRule="auto"/>
        <w:textAlignment w:val="center"/>
        <w:rPr>
          <w:color w:val="000000"/>
        </w:rPr>
      </w:pPr>
      <w:r>
        <w:rPr>
          <w:color w:val="2E75B6"/>
        </w:rPr>
        <w:t>【答案】</w:t>
      </w:r>
      <w:r>
        <w:rPr>
          <w:rFonts w:ascii="宋体" w:eastAsia="宋体" w:hAnsi="宋体" w:cs="宋体"/>
          <w:color w:val="000000"/>
        </w:rPr>
        <w:t>示例：</w:t>
        <w:tab/>
      </w:r>
    </w:p>
    <w:p>
      <w:pPr>
        <w:spacing w:line="360" w:lineRule="auto"/>
        <w:jc w:val="left"/>
        <w:textAlignment w:val="center"/>
        <w:rPr>
          <w:color w:val="000000"/>
        </w:rPr>
      </w:pPr>
      <w:r>
        <w:rPr>
          <w:rFonts w:ascii="宋体" w:eastAsia="宋体" w:hAnsi="宋体" w:cs="宋体"/>
          <w:color w:val="000000"/>
        </w:rPr>
        <w:t>论题：从《农用杂字》看改革开放初期的农村转型。</w:t>
      </w:r>
    </w:p>
    <w:p>
      <w:pPr>
        <w:spacing w:line="360" w:lineRule="auto"/>
        <w:jc w:val="left"/>
        <w:textAlignment w:val="center"/>
        <w:rPr>
          <w:color w:val="000000"/>
        </w:rPr>
      </w:pPr>
      <w:r>
        <w:rPr>
          <w:rFonts w:ascii="宋体" w:eastAsia="宋体" w:hAnsi="宋体" w:cs="宋体"/>
          <w:color w:val="000000"/>
        </w:rPr>
        <w:t>论述：1983年山西人民出版社面向农村出版的《农用杂字》，是改革开放初期农村社会历史性转折的微观缩影。这本以难写难认日常用字汇编为形式的小册子，将家庭联产承包责任制相关的“联、承、专、酬”等政策核心字词转化为农民易懂的识字内容，让改革政策真正落地基层。书中“贩、摊”等字词的收录，直观反映出农村集市贸易复苏、个体经营逐步活跃的经济新面貌，印证了农村商品经济的初步发展。而“颁、罚、禁”等字词的编入，也体现出改革推进过程中，农村政策宣传与基层规则意识培育同步开展的时代特征。</w:t>
        <w:tab/>
      </w:r>
    </w:p>
    <w:p>
      <w:pPr>
        <w:spacing w:line="360" w:lineRule="auto"/>
        <w:jc w:val="left"/>
        <w:textAlignment w:val="center"/>
        <w:rPr>
          <w:color w:val="000000"/>
        </w:rPr>
      </w:pPr>
      <w:r>
        <w:rPr>
          <w:rFonts w:ascii="宋体" w:eastAsia="宋体" w:hAnsi="宋体" w:cs="宋体"/>
          <w:color w:val="000000"/>
        </w:rPr>
        <w:t>这本通俗读物以小见大，生动记录了改革开放初期中国农村从生产经营方式到社会治理观念的深刻转变，成为20世纪80年代初农村历史性变革的鲜活注脚。</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本题为开放性试题，要求在阅读材料的基础上，自拟标题，从不同角度撰写一则历史短文，并结合所学知识进行论证，可以按照以下步骤分析作答：</w:t>
      </w:r>
    </w:p>
    <w:p>
      <w:pPr>
        <w:spacing w:line="360" w:lineRule="auto"/>
        <w:jc w:val="left"/>
        <w:textAlignment w:val="center"/>
        <w:rPr>
          <w:color w:val="000000"/>
        </w:rPr>
      </w:pPr>
      <w:r>
        <w:rPr>
          <w:rFonts w:ascii="宋体" w:eastAsia="宋体" w:hAnsi="宋体" w:cs="宋体"/>
          <w:color w:val="000000"/>
        </w:rPr>
        <w:t>第一步：根据材料信息可知，1983年的《农用杂字》作为面向农村的通俗识字读物，收录大量农村改革相关的政策新词，既承担识字功能，又传播改革政策，折射80年代初农村社会的变革。因此可以拟定论题为：从《农用杂字》看改革开放初期的农村转型。</w:t>
      </w:r>
    </w:p>
    <w:p>
      <w:pPr>
        <w:spacing w:line="360" w:lineRule="auto"/>
        <w:jc w:val="left"/>
        <w:textAlignment w:val="center"/>
        <w:rPr>
          <w:color w:val="000000"/>
        </w:rPr>
      </w:pPr>
      <w:r>
        <w:rPr>
          <w:rFonts w:ascii="宋体" w:eastAsia="宋体" w:hAnsi="宋体" w:cs="宋体"/>
          <w:color w:val="000000"/>
        </w:rPr>
        <w:t>第二步：对提出的观点进行论证，注意史实准确、史论结合、论证充分、表达清晰。关于论证可从农村经济变革、国家政策基层传播、农村社会治理、通俗读物的史料价值等角度进行分析，突出以小见大，通过民间读物这一微观视角，展现改革开放初期农村社会的全面转型。</w:t>
      </w:r>
    </w:p>
    <w:p>
      <w:pPr>
        <w:spacing w:line="360" w:lineRule="auto"/>
        <w:jc w:val="left"/>
        <w:textAlignment w:val="center"/>
        <w:rPr>
          <w:color w:val="000000"/>
        </w:rPr>
      </w:pPr>
      <w:r>
        <w:rPr>
          <w:rFonts w:ascii="宋体" w:eastAsia="宋体" w:hAnsi="宋体" w:cs="宋体"/>
          <w:color w:val="000000"/>
        </w:rPr>
        <w:t>第三步：在充分论证的基础上，进行一定的总结提升。从史料价值角度认识：《农用杂字》属于民间通俗出版物，是研究改革开放农村变革的一手微观史料，以小见大，记录了20世纪80年代农村生产经营、社会观念、治理方式的深刻转型，是农村改革的鲜活历史注脚。</w:t>
      </w:r>
    </w:p>
    <w:p>
      <w:pPr>
        <w:spacing w:line="360" w:lineRule="auto"/>
        <w:jc w:val="both"/>
        <w:textAlignment w:val="center"/>
        <w:rPr>
          <w:color w:val="000000"/>
        </w:rPr>
      </w:pPr>
      <w:r>
        <w:rPr>
          <w:color w:val="000000"/>
        </w:rPr>
        <w:t xml:space="preserve">20.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材料一</w:t>
      </w:r>
      <w:r>
        <w:rPr>
          <w:rFonts w:ascii="Times New Roman" w:eastAsia="Times New Roman" w:hAnsi="Times New Roman" w:cs="Times New Roman"/>
          <w:color w:val="000000"/>
        </w:rPr>
        <w:t xml:space="preserve">  </w:t>
      </w:r>
      <w:r>
        <w:rPr>
          <w:rFonts w:ascii="楷体" w:eastAsia="楷体" w:hAnsi="楷体" w:cs="楷体"/>
          <w:color w:val="000000"/>
        </w:rPr>
        <w:t>“欧洲文化之都”是在欧洲国家间开展的一项以文化交流和展示为主题的城市活动。从</w:t>
      </w:r>
      <w:r>
        <w:rPr>
          <w:rFonts w:ascii="Times New Roman" w:eastAsia="Times New Roman" w:hAnsi="Times New Roman" w:cs="Times New Roman"/>
          <w:color w:val="000000"/>
        </w:rPr>
        <w:t>1985</w:t>
      </w:r>
      <w:r>
        <w:rPr>
          <w:rFonts w:ascii="楷体" w:eastAsia="楷体" w:hAnsi="楷体" w:cs="楷体"/>
          <w:color w:val="000000"/>
        </w:rPr>
        <w:t>年至今已有</w:t>
      </w:r>
      <w:r>
        <w:rPr>
          <w:rFonts w:ascii="Times New Roman" w:eastAsia="Times New Roman" w:hAnsi="Times New Roman" w:cs="Times New Roman"/>
          <w:color w:val="000000"/>
        </w:rPr>
        <w:t>30</w:t>
      </w:r>
      <w:r>
        <w:rPr>
          <w:rFonts w:ascii="楷体" w:eastAsia="楷体" w:hAnsi="楷体" w:cs="楷体"/>
          <w:color w:val="000000"/>
        </w:rPr>
        <w:t>个国家的近</w:t>
      </w:r>
      <w:r>
        <w:rPr>
          <w:rFonts w:ascii="Times New Roman" w:eastAsia="Times New Roman" w:hAnsi="Times New Roman" w:cs="Times New Roman"/>
          <w:color w:val="000000"/>
        </w:rPr>
        <w:t>60</w:t>
      </w:r>
      <w:r>
        <w:rPr>
          <w:rFonts w:ascii="楷体" w:eastAsia="楷体" w:hAnsi="楷体" w:cs="楷体"/>
          <w:color w:val="000000"/>
        </w:rPr>
        <w:t>座城市被授予“欧洲文化之都”称号。“欧洲文化之都”的官方目标包括强调欧洲文化的丰富度与多样性，增进欧洲各国人民之间的文化交流及互相理解等。</w:t>
      </w:r>
    </w:p>
    <w:p>
      <w:pPr>
        <w:spacing w:line="360" w:lineRule="auto"/>
        <w:ind w:firstLine="420"/>
        <w:jc w:val="both"/>
        <w:textAlignment w:val="center"/>
        <w:rPr>
          <w:color w:val="000000"/>
        </w:rPr>
      </w:pPr>
      <w:r>
        <w:rPr>
          <w:rFonts w:ascii="楷体" w:eastAsia="楷体" w:hAnsi="楷体" w:cs="楷体"/>
          <w:color w:val="000000"/>
        </w:rPr>
        <w:t>“欧洲文化之都”获评城市（部分）</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36"/>
        <w:gridCol w:w="1204"/>
        <w:gridCol w:w="1520"/>
        <w:gridCol w:w="1520"/>
        <w:gridCol w:w="1204"/>
        <w:gridCol w:w="152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35"/>
        </w:trPr>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评选年份</w:t>
            </w:r>
          </w:p>
        </w:tc>
        <w:tc>
          <w:tcPr>
            <w:tcW w:w="1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1985</w:t>
            </w:r>
            <w:r>
              <w:rPr>
                <w:rFonts w:ascii="楷体" w:eastAsia="楷体" w:hAnsi="楷体" w:cs="楷体"/>
                <w:color w:val="000000"/>
              </w:rPr>
              <w:t>年</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1986</w:t>
            </w:r>
            <w:r>
              <w:rPr>
                <w:rFonts w:ascii="楷体" w:eastAsia="楷体" w:hAnsi="楷体" w:cs="楷体"/>
                <w:color w:val="000000"/>
              </w:rPr>
              <w:t>年</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1987</w:t>
            </w:r>
            <w:r>
              <w:rPr>
                <w:rFonts w:ascii="楷体" w:eastAsia="楷体" w:hAnsi="楷体" w:cs="楷体"/>
                <w:color w:val="000000"/>
              </w:rPr>
              <w:t>年</w:t>
            </w:r>
          </w:p>
        </w:tc>
        <w:tc>
          <w:tcPr>
            <w:tcW w:w="1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1989</w:t>
            </w:r>
            <w:r>
              <w:rPr>
                <w:rFonts w:ascii="楷体" w:eastAsia="楷体" w:hAnsi="楷体" w:cs="楷体"/>
                <w:color w:val="000000"/>
              </w:rPr>
              <w:t>年</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2000</w:t>
            </w:r>
            <w:r>
              <w:rPr>
                <w:rFonts w:ascii="楷体" w:eastAsia="楷体" w:hAnsi="楷体" w:cs="楷体"/>
                <w:color w:val="000000"/>
              </w:rPr>
              <w:t>年</w:t>
            </w:r>
          </w:p>
        </w:tc>
      </w:tr>
      <w:tr>
        <w:tblPrEx>
          <w:tblW w:w="8325" w:type="dxa"/>
          <w:tblCellMar>
            <w:top w:w="120" w:type="dxa"/>
            <w:left w:w="120" w:type="dxa"/>
            <w:bottom w:w="120" w:type="dxa"/>
            <w:right w:w="120" w:type="dxa"/>
          </w:tblCellMar>
        </w:tblPrEx>
        <w:trPr>
          <w:cantSplit w:val="0"/>
          <w:trHeight w:val="855"/>
        </w:trPr>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获评城市</w:t>
            </w:r>
          </w:p>
          <w:p>
            <w:pPr>
              <w:spacing w:line="360" w:lineRule="auto"/>
              <w:jc w:val="both"/>
              <w:textAlignment w:val="center"/>
              <w:rPr>
                <w:color w:val="000000"/>
              </w:rPr>
            </w:pPr>
            <w:r>
              <w:rPr>
                <w:rFonts w:ascii="楷体" w:eastAsia="楷体" w:hAnsi="楷体" w:cs="楷体"/>
                <w:color w:val="000000"/>
              </w:rPr>
              <w:t>（国家）</w:t>
            </w:r>
          </w:p>
        </w:tc>
        <w:tc>
          <w:tcPr>
            <w:tcW w:w="1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雅典</w:t>
            </w:r>
          </w:p>
          <w:p>
            <w:pPr>
              <w:spacing w:line="360" w:lineRule="auto"/>
              <w:jc w:val="both"/>
              <w:textAlignment w:val="center"/>
              <w:rPr>
                <w:color w:val="000000"/>
              </w:rPr>
            </w:pPr>
            <w:r>
              <w:rPr>
                <w:rFonts w:ascii="楷体" w:eastAsia="楷体" w:hAnsi="楷体" w:cs="楷体"/>
                <w:color w:val="000000"/>
              </w:rPr>
              <w:t>（希腊）</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佛罗伦萨</w:t>
            </w:r>
          </w:p>
          <w:p>
            <w:pPr>
              <w:spacing w:line="360" w:lineRule="auto"/>
              <w:jc w:val="both"/>
              <w:textAlignment w:val="center"/>
              <w:rPr>
                <w:color w:val="000000"/>
              </w:rPr>
            </w:pPr>
            <w:r>
              <w:rPr>
                <w:rFonts w:ascii="楷体" w:eastAsia="楷体" w:hAnsi="楷体" w:cs="楷体"/>
                <w:color w:val="000000"/>
              </w:rPr>
              <w:t>（意大利）</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阿姆斯特丹</w:t>
            </w:r>
          </w:p>
          <w:p>
            <w:pPr>
              <w:spacing w:line="360" w:lineRule="auto"/>
              <w:jc w:val="both"/>
              <w:textAlignment w:val="center"/>
              <w:rPr>
                <w:color w:val="000000"/>
              </w:rPr>
            </w:pPr>
            <w:r>
              <w:rPr>
                <w:rFonts w:ascii="楷体" w:eastAsia="楷体" w:hAnsi="楷体" w:cs="楷体"/>
                <w:color w:val="000000"/>
              </w:rPr>
              <w:t>（荷兰）</w:t>
            </w:r>
          </w:p>
        </w:tc>
        <w:tc>
          <w:tcPr>
            <w:tcW w:w="1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巴黎</w:t>
            </w:r>
          </w:p>
          <w:p>
            <w:pPr>
              <w:spacing w:line="360" w:lineRule="auto"/>
              <w:jc w:val="both"/>
              <w:textAlignment w:val="center"/>
              <w:rPr>
                <w:color w:val="000000"/>
              </w:rPr>
            </w:pPr>
            <w:r>
              <w:rPr>
                <w:rFonts w:ascii="楷体" w:eastAsia="楷体" w:hAnsi="楷体" w:cs="楷体"/>
                <w:color w:val="000000"/>
              </w:rPr>
              <w:t>（法国）</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布鲁塞尔</w:t>
            </w:r>
          </w:p>
          <w:p>
            <w:pPr>
              <w:spacing w:line="360" w:lineRule="auto"/>
              <w:jc w:val="both"/>
              <w:textAlignment w:val="center"/>
              <w:rPr>
                <w:color w:val="000000"/>
              </w:rPr>
            </w:pPr>
            <w:r>
              <w:rPr>
                <w:rFonts w:ascii="楷体" w:eastAsia="楷体" w:hAnsi="楷体" w:cs="楷体"/>
                <w:color w:val="000000"/>
              </w:rPr>
              <w:t>（比利时）</w:t>
            </w:r>
          </w:p>
        </w:tc>
      </w:tr>
    </w:tbl>
    <w:p>
      <w:pPr>
        <w:spacing w:line="360" w:lineRule="auto"/>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摘编自方丹青《以文化大事件为触媒的城市再生模式初探》</w:t>
      </w:r>
    </w:p>
    <w:p>
      <w:pPr>
        <w:spacing w:line="360" w:lineRule="auto"/>
        <w:ind w:firstLine="420"/>
        <w:jc w:val="both"/>
        <w:textAlignment w:val="center"/>
        <w:rPr>
          <w:color w:val="000000"/>
        </w:rPr>
      </w:pPr>
      <w:r>
        <w:rPr>
          <w:rFonts w:ascii="楷体" w:eastAsia="楷体" w:hAnsi="楷体" w:cs="楷体"/>
          <w:color w:val="000000"/>
        </w:rPr>
        <w:t>材料二</w:t>
      </w:r>
      <w:r>
        <w:rPr>
          <w:rFonts w:ascii="Times New Roman" w:eastAsia="Times New Roman" w:hAnsi="Times New Roman" w:cs="Times New Roman"/>
          <w:color w:val="000000"/>
        </w:rPr>
        <w:t xml:space="preserve">  </w:t>
      </w:r>
      <w:r>
        <w:rPr>
          <w:rFonts w:ascii="楷体" w:eastAsia="楷体" w:hAnsi="楷体" w:cs="楷体"/>
          <w:color w:val="000000"/>
        </w:rPr>
        <w:t>古代美洲核心区形成了三大文明中心，它们都继承了古代美洲的悠久文化传统及成果。在向工业文明过渡的现代化过程中，拉美一方面大量吸收西欧和北美的现代化成果，另一方面结合本土的自然条件和社会传统，对外来的成分进行某些调整与修正，从而构成西方文化的变种。同时，拉美也产生了一些独创的重要文化成果，这些因素有机地结合成为现代拉美文化的主体。</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摘编自马克垚《世界文明史》</w:t>
      </w:r>
    </w:p>
    <w:p>
      <w:pPr>
        <w:spacing w:line="360" w:lineRule="auto"/>
        <w:jc w:val="left"/>
        <w:textAlignment w:val="center"/>
        <w:rPr>
          <w:color w:val="000000"/>
        </w:rPr>
      </w:pPr>
      <w:r>
        <w:rPr>
          <w:color w:val="000000"/>
        </w:rPr>
        <w:t>（1）</w:t>
      </w:r>
      <w:r>
        <w:rPr>
          <w:rFonts w:ascii="宋体" w:eastAsia="宋体" w:hAnsi="宋体" w:cs="宋体"/>
          <w:color w:val="000000"/>
        </w:rPr>
        <w:t>根据材料一，从表中任选一座城市，结合所学知识从不同角度说明其获评“欧洲文化之都”的历史依据。</w:t>
      </w:r>
    </w:p>
    <w:p>
      <w:pPr>
        <w:spacing w:line="360" w:lineRule="auto"/>
        <w:jc w:val="left"/>
        <w:textAlignment w:val="center"/>
        <w:rPr>
          <w:color w:val="000000"/>
        </w:rPr>
      </w:pPr>
      <w:r>
        <w:rPr>
          <w:color w:val="000000"/>
        </w:rPr>
        <w:t>（2）</w:t>
      </w:r>
      <w:r>
        <w:rPr>
          <w:rFonts w:ascii="宋体" w:eastAsia="宋体" w:hAnsi="宋体" w:cs="宋体"/>
          <w:color w:val="000000"/>
        </w:rPr>
        <w:t>如果你参加一项主题为“拉丁美洲文明演进之路”的历史研习活动，请根据材料二并结合所学知识，以大历史的视野为该活动提供合适的史实，并阐明其与主题的逻辑关联。（要求：论从史出，史论结合，仅罗列史实不得分）</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选择雅典，历史依据：雅典是古希腊民主政治的发源地，其民主运作模式对近代西方民主制度产生了深远影响；雅典诞生了苏格拉底、柏拉图等众多哲学大师，是西方人文精神的源头之一；雅典在戏剧、雕塑等艺术领域成就卓越，如《俄狄浦斯王》等作品成为西方文学的经典。</w:t>
      </w:r>
    </w:p>
    <w:p>
      <w:pPr>
        <w:spacing w:line="360" w:lineRule="auto"/>
        <w:jc w:val="left"/>
        <w:textAlignment w:val="center"/>
        <w:rPr>
          <w:color w:val="000000"/>
        </w:rPr>
      </w:pPr>
      <w:r>
        <w:rPr>
          <w:rFonts w:ascii="宋体" w:eastAsia="宋体" w:hAnsi="宋体" w:cs="宋体"/>
          <w:color w:val="000000"/>
        </w:rPr>
        <w:t>选择佛罗伦萨，历史依据：佛罗伦萨是文艺复兴的发源地，诞生了但丁、达芬奇等文艺复兴巨匠，推动了人文主义的传播；佛罗伦萨是中世纪欧洲商业繁荣的城市代表，其发达的商品经济为文化繁荣提供了物质基础；佛罗伦萨拥有圣母百花大教堂等经典建筑，是中世纪向近代过渡时期建筑艺术的典范。</w:t>
      </w:r>
      <w:r>
        <w:rPr>
          <w:color w:val="000000"/>
        </w:rPr>
        <w:t xml:space="preserve">    </w:t>
      </w:r>
    </w:p>
    <w:p>
      <w:pPr>
        <w:spacing w:line="360" w:lineRule="auto"/>
        <w:jc w:val="left"/>
        <w:textAlignment w:val="center"/>
        <w:rPr>
          <w:color w:val="000000"/>
        </w:rPr>
      </w:pPr>
      <w:r>
        <w:rPr>
          <w:color w:val="000000"/>
        </w:rPr>
        <w:t>（2）</w:t>
      </w:r>
      <w:r>
        <w:rPr>
          <w:rFonts w:ascii="宋体" w:eastAsia="宋体" w:hAnsi="宋体" w:cs="宋体"/>
          <w:color w:val="000000"/>
        </w:rPr>
        <w:t>逻辑关联：古代美洲的玛雅文明、阿兹特克文明、印加文明是拉丁美洲文明的源头，这些文明在农业、历法、建筑等领域取得独特成就，奠定了拉丁美洲文明的根基；新航路开辟后，拉丁美洲沦为西欧殖民地，欧洲文化与本土文化碰撞融合，形成了具有地域特色的文化，同时欧洲的殖民统治也推动了拉美地区融入世界市场；近现代拉美在文学领域产生了魔幻现实主义流派，如马尔克斯的《百年孤独》，既传承了本土文化传统，又吸收了西方文学技巧，是拉美文明演进到现代阶段的独特成果，体现了拉美文明在传承与融合中不断发展的历程。</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历史依据：</w:t>
      </w:r>
    </w:p>
    <w:p>
      <w:pPr>
        <w:spacing w:line="360" w:lineRule="auto"/>
        <w:jc w:val="left"/>
        <w:textAlignment w:val="center"/>
        <w:rPr>
          <w:color w:val="000000"/>
        </w:rPr>
      </w:pPr>
      <w:r>
        <w:rPr>
          <w:rFonts w:ascii="宋体" w:eastAsia="宋体" w:hAnsi="宋体" w:cs="宋体"/>
          <w:color w:val="000000"/>
        </w:rPr>
        <w:t>雅典：本小问要求说明雅典获评“欧洲文化之都”的历史依据，需要根据材料并结合所学知识，通过分层次、勾画关键词等方式，全面、准确进行概括。根据材料可从民主政治遗产、早期人文思想、文学艺术成就等角度进行概括。</w:t>
      </w:r>
    </w:p>
    <w:p>
      <w:pPr>
        <w:spacing w:line="360" w:lineRule="auto"/>
        <w:jc w:val="left"/>
        <w:textAlignment w:val="center"/>
        <w:rPr>
          <w:color w:val="000000"/>
        </w:rPr>
      </w:pPr>
      <w:r>
        <w:rPr>
          <w:rFonts w:ascii="宋体" w:eastAsia="宋体" w:hAnsi="宋体" w:cs="宋体"/>
          <w:color w:val="000000"/>
        </w:rPr>
        <w:t>佛罗伦萨：本小问要求说明佛罗伦萨获评“欧洲文化之都”的历史依据，需要根据材料并结合所学知识，通过勾画关键词、概括内容等方式，全面、准确进行概括。根据材料可从文艺复兴发源地、城市商品经济、建筑艺术成就等角度进行概括。</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本题为开放性研习史实阐释试题，要求围绕“拉丁美洲文明演进之路”筛选合适史实，并阐释史实与研习主题之间的逻辑关联，可以按照以下步骤分析作答：</w:t>
      </w:r>
    </w:p>
    <w:p>
      <w:pPr>
        <w:spacing w:line="360" w:lineRule="auto"/>
        <w:jc w:val="left"/>
        <w:textAlignment w:val="center"/>
        <w:rPr>
          <w:color w:val="000000"/>
        </w:rPr>
      </w:pPr>
      <w:r>
        <w:rPr>
          <w:rFonts w:ascii="宋体" w:eastAsia="宋体" w:hAnsi="宋体" w:cs="宋体"/>
          <w:color w:val="000000"/>
        </w:rPr>
        <w:t>第一步：根据材料二“古代美洲核心区形成了三大文明中心”“拉美一方面大量吸收西欧和北美的现代化成果，另一方面结合本土的自然条件和社会传统，对外来的成分进行某些调整与修正”“拉美也产生了一些独创的重要文化成果”可知，拉丁美洲文明经历本土原生文明奠基、殖民时代多种文化碰撞交融、近现代在借鉴外来文明基础之上创新发展的演进历程，因此可以选取古代美洲本土文明、殖民时期文化交融、近现代本土创新文化成果的相关史实展开阐释。</w:t>
      </w:r>
    </w:p>
    <w:p>
      <w:pPr>
        <w:spacing w:line="360" w:lineRule="auto"/>
        <w:jc w:val="left"/>
        <w:textAlignment w:val="center"/>
        <w:rPr>
          <w:color w:val="000000"/>
        </w:rPr>
      </w:pPr>
      <w:r>
        <w:rPr>
          <w:rFonts w:ascii="宋体" w:eastAsia="宋体" w:hAnsi="宋体" w:cs="宋体"/>
          <w:color w:val="000000"/>
        </w:rPr>
        <w:t>第二步：对选取的史实进行阐释，注意史实准确、史论结合、论证充分、表达清晰。关于论证可从古代美洲三大文明奠定了拉丁美洲文明发展的根基、新航路开辟后殖民统治推动了欧美文化与本土文明的交融、殖民扩张促使拉美地区逐步融入世界市场、近现代拉美创新文化成果彰显文明独特演进活力等角度进行分析，突出拉丁美洲文明的循序渐进和多元发展。</w:t>
      </w:r>
    </w:p>
    <w:p>
      <w:pPr>
        <w:spacing w:line="360" w:lineRule="auto"/>
        <w:jc w:val="left"/>
        <w:textAlignment w:val="center"/>
        <w:rPr>
          <w:color w:val="000000"/>
        </w:rPr>
      </w:pPr>
      <w:r>
        <w:rPr>
          <w:rFonts w:ascii="宋体" w:eastAsia="宋体" w:hAnsi="宋体" w:cs="宋体"/>
          <w:color w:val="000000"/>
        </w:rPr>
        <w:t>第三步：在充分阐释的基础上，进行一定的总结提升。从文明演进的角度深刻认识拉丁美洲文明兼具本土性与包容性，在传承借鉴创新中形成独具特色的地域文明体系。</w:t>
      </w:r>
    </w:p>
    <w:sectPr w:rsidSect="00C321EB">
      <w:headerReference w:type="default" r:id="rId8"/>
      <w:footerReference w:type="default" r:id="rId9"/>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numbering" Target="numbering.xml"/><Relationship Id="rId12"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2025-12-22T13:13:08Z</dcterms:created>
  <dcterms:modified xsi:type="dcterms:W3CDTF">2026-08-23T13:13:08Z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