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EB00D">
      <w:pPr>
        <w:spacing w:line="244" w:lineRule="auto"/>
        <w:rPr>
          <w:rFonts w:ascii="Arial"/>
          <w:sz w:val="21"/>
        </w:rPr>
      </w:pPr>
    </w:p>
    <w:p w14:paraId="19439EE1">
      <w:pPr>
        <w:spacing w:line="245" w:lineRule="auto"/>
        <w:rPr>
          <w:rFonts w:ascii="Arial"/>
          <w:sz w:val="21"/>
        </w:rPr>
      </w:pPr>
    </w:p>
    <w:p w14:paraId="086266B2">
      <w:pPr>
        <w:spacing w:line="375" w:lineRule="exact"/>
        <w:ind w:firstLine="1321"/>
      </w:pPr>
    </w:p>
    <w:p w14:paraId="48D0C412">
      <w:pPr>
        <w:pStyle w:val="2"/>
        <w:spacing w:before="210" w:line="222" w:lineRule="auto"/>
        <w:ind w:left="1801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.05pt;margin-top:10.15pt;height:0.75pt;width:0.75pt;z-index:-251657216;mso-width-relative:page;mso-height-relative:page;" fillcolor="#211D0A" filled="t" stroked="f" coordsize="21600,21600" o:gfxdata="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WrzVzYAAAACQEAAA8AAAAAAAAAAQAgAAAAIgAAAGRycy9k&#10;b3ducmV2LnhtbFBLAQIUABQAAAAIAIdO4kCMOxyJOwIAAIkEAAAOAAAAAAAAAAEAIAAAACcBAABk&#10;cnMvZTJvRG9jLnhtbFBLBQYAAAAABgAGAFkBAADUBQAAAAA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 xml:space="preserve">2026 </w:t>
      </w:r>
      <w:r>
        <w:rPr>
          <w:spacing w:val="8"/>
          <w:sz w:val="31"/>
          <w:szCs w:val="31"/>
        </w:rPr>
        <w:t>年湖北省普通高中学业水平选择性考试</w:t>
      </w:r>
    </w:p>
    <w:p w14:paraId="2B067654">
      <w:pPr>
        <w:pStyle w:val="2"/>
        <w:spacing w:before="250" w:line="223" w:lineRule="auto"/>
        <w:ind w:left="4570"/>
        <w:outlineLvl w:val="0"/>
        <w:rPr>
          <w:sz w:val="31"/>
          <w:szCs w:val="31"/>
        </w:rPr>
      </w:pPr>
      <w:r>
        <w:rPr>
          <w:spacing w:val="-1"/>
          <w:sz w:val="31"/>
          <w:szCs w:val="31"/>
        </w:rPr>
        <w:t>历史</w:t>
      </w:r>
    </w:p>
    <w:p w14:paraId="59491E5A">
      <w:pPr>
        <w:pStyle w:val="2"/>
        <w:spacing w:before="158" w:line="219" w:lineRule="auto"/>
        <w:ind w:left="1663"/>
        <w:rPr>
          <w:sz w:val="24"/>
          <w:szCs w:val="24"/>
        </w:rPr>
      </w:pPr>
      <w:r>
        <w:rPr>
          <w:spacing w:val="-1"/>
          <w:sz w:val="24"/>
          <w:szCs w:val="24"/>
        </w:rPr>
        <w:t>本试卷共</w:t>
      </w:r>
      <w:r>
        <w:rPr>
          <w:spacing w:val="-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6 </w:t>
      </w:r>
      <w:r>
        <w:rPr>
          <w:spacing w:val="-1"/>
          <w:sz w:val="24"/>
          <w:szCs w:val="24"/>
        </w:rPr>
        <w:t>页，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19 </w:t>
      </w:r>
      <w:r>
        <w:rPr>
          <w:spacing w:val="-1"/>
          <w:sz w:val="24"/>
          <w:szCs w:val="24"/>
        </w:rPr>
        <w:t>题。全卷满分</w:t>
      </w:r>
      <w:r>
        <w:rPr>
          <w:spacing w:val="-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100 </w:t>
      </w:r>
      <w:r>
        <w:rPr>
          <w:spacing w:val="-1"/>
          <w:sz w:val="24"/>
          <w:szCs w:val="24"/>
        </w:rPr>
        <w:t>分。考试用时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75 </w:t>
      </w:r>
      <w:r>
        <w:rPr>
          <w:spacing w:val="-1"/>
          <w:sz w:val="24"/>
          <w:szCs w:val="24"/>
        </w:rPr>
        <w:t>分钟。</w:t>
      </w:r>
    </w:p>
    <w:p w14:paraId="4496C048">
      <w:pPr>
        <w:pStyle w:val="2"/>
        <w:spacing w:before="87" w:line="219" w:lineRule="auto"/>
        <w:ind w:left="4040"/>
        <w:rPr>
          <w:sz w:val="24"/>
          <w:szCs w:val="24"/>
        </w:rPr>
      </w:pPr>
      <w:r>
        <w:rPr>
          <w:spacing w:val="-1"/>
          <w:sz w:val="24"/>
          <w:szCs w:val="24"/>
        </w:rPr>
        <w:t>★祝考试顺利★</w:t>
      </w:r>
    </w:p>
    <w:p w14:paraId="5EABE905">
      <w:pPr>
        <w:pStyle w:val="2"/>
        <w:spacing w:before="87" w:line="220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注意事项：</w:t>
      </w:r>
    </w:p>
    <w:p w14:paraId="5C3E3F32">
      <w:pPr>
        <w:pStyle w:val="2"/>
        <w:spacing w:before="86" w:line="252" w:lineRule="auto"/>
        <w:ind w:left="12" w:right="130" w:firstLine="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．答题前，先将自己的姓名、准考证号、</w:t>
      </w:r>
      <w:r>
        <w:rPr>
          <w:spacing w:val="-1"/>
          <w:sz w:val="24"/>
          <w:szCs w:val="24"/>
        </w:rPr>
        <w:t>考场号、座位号填写在试卷和答题卡上，并认真核</w:t>
      </w:r>
      <w:r>
        <w:rPr>
          <w:sz w:val="24"/>
          <w:szCs w:val="24"/>
        </w:rPr>
        <w:t>准准考证号条形码上的以上信息，将条形码粘贴在答题卡上的指定位置。</w:t>
      </w:r>
    </w:p>
    <w:p w14:paraId="0660D6D5">
      <w:pPr>
        <w:pStyle w:val="2"/>
        <w:spacing w:before="86" w:line="253" w:lineRule="auto"/>
        <w:ind w:left="10" w:right="130" w:hanging="3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．请按题号顺序在答题卡上各题目的答题区域内作答，写在试卷</w:t>
      </w:r>
      <w:r>
        <w:rPr>
          <w:spacing w:val="-1"/>
          <w:sz w:val="24"/>
          <w:szCs w:val="24"/>
        </w:rPr>
        <w:t>、草稿纸和答题卡上的非答</w:t>
      </w:r>
      <w:r>
        <w:rPr>
          <w:spacing w:val="-2"/>
          <w:sz w:val="24"/>
          <w:szCs w:val="24"/>
        </w:rPr>
        <w:t>题区域均无效。</w:t>
      </w:r>
    </w:p>
    <w:p w14:paraId="292F51ED">
      <w:pPr>
        <w:pStyle w:val="2"/>
        <w:spacing w:before="86" w:line="252" w:lineRule="auto"/>
        <w:ind w:left="11" w:right="130" w:hanging="6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spacing w:val="-2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．选择题用</w:t>
      </w: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</w:rPr>
        <w:t xml:space="preserve">2B </w:t>
      </w:r>
      <w:r>
        <w:rPr>
          <w:spacing w:val="3"/>
          <w:sz w:val="24"/>
          <w:szCs w:val="24"/>
        </w:rPr>
        <w:t>铅笔在答题卡上把所选答案的标号涂黑；非选择题用黑色签字笔在答题卡上</w:t>
      </w:r>
      <w:r>
        <w:rPr>
          <w:sz w:val="24"/>
          <w:szCs w:val="24"/>
        </w:rPr>
        <w:t>作答；字体工整，笔迹清楚。</w:t>
      </w:r>
    </w:p>
    <w:p w14:paraId="0E56AC0C">
      <w:pPr>
        <w:pStyle w:val="2"/>
        <w:spacing w:before="87" w:line="219" w:lineRule="auto"/>
        <w:ind w:left="7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pacing w:val="-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．考试结束后，请将试卷和答题卡一并上交。</w:t>
      </w:r>
    </w:p>
    <w:p w14:paraId="526E057E">
      <w:pPr>
        <w:pStyle w:val="2"/>
        <w:spacing w:before="85" w:line="288" w:lineRule="auto"/>
        <w:ind w:left="14" w:right="130"/>
        <w:rPr>
          <w:sz w:val="24"/>
          <w:szCs w:val="24"/>
        </w:rPr>
      </w:pPr>
      <w:r>
        <w:rPr>
          <w:spacing w:val="2"/>
          <w:sz w:val="24"/>
          <w:szCs w:val="24"/>
        </w:rPr>
        <w:t>一、选择题：本题共</w:t>
      </w:r>
      <w:r>
        <w:rPr>
          <w:spacing w:val="-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15 </w:t>
      </w:r>
      <w:r>
        <w:rPr>
          <w:spacing w:val="2"/>
          <w:sz w:val="24"/>
          <w:szCs w:val="24"/>
        </w:rPr>
        <w:t>小题，每小题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3 </w:t>
      </w:r>
      <w:r>
        <w:rPr>
          <w:spacing w:val="2"/>
          <w:sz w:val="24"/>
          <w:szCs w:val="24"/>
        </w:rPr>
        <w:t>分，共</w:t>
      </w:r>
      <w:r>
        <w:rPr>
          <w:spacing w:val="-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4"/>
          <w:szCs w:val="24"/>
        </w:rPr>
        <w:t xml:space="preserve">45 </w:t>
      </w:r>
      <w:r>
        <w:rPr>
          <w:spacing w:val="2"/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4F8C394D">
      <w:pPr>
        <w:pStyle w:val="2"/>
        <w:spacing w:before="59" w:line="409" w:lineRule="auto"/>
        <w:ind w:left="10" w:firstLine="15"/>
      </w:pPr>
      <w:r>
        <w:rPr>
          <w:rFonts w:ascii="Times New Roman" w:hAnsi="Times New Roman" w:eastAsia="Times New Roman" w:cs="Times New Roman"/>
          <w:spacing w:val="-2"/>
        </w:rPr>
        <w:t>1.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2"/>
        </w:rPr>
        <w:t>中国是稻、粟、黍等作物的发源地。下图是从新石器时代早期到青铜时代的黍粒大小示意图。</w:t>
      </w:r>
      <w:r>
        <w:rPr>
          <w:spacing w:val="-3"/>
        </w:rPr>
        <w:t>据此可知，</w:t>
      </w:r>
      <w:r>
        <w:rPr>
          <w:spacing w:val="-4"/>
        </w:rPr>
        <w:t>这一时期我国出现了 (</w:t>
      </w:r>
      <w:r>
        <w:rPr>
          <w:spacing w:val="22"/>
        </w:rPr>
        <w:t xml:space="preserve">   </w:t>
      </w:r>
      <w:r>
        <w:rPr>
          <w:spacing w:val="-4"/>
        </w:rPr>
        <w:t>)</w:t>
      </w:r>
    </w:p>
    <w:p w14:paraId="40791120">
      <w:pPr>
        <w:spacing w:line="3510" w:lineRule="exact"/>
        <w:ind w:firstLine="1"/>
      </w:pPr>
      <w:r>
        <w:rPr>
          <w:position w:val="-70"/>
        </w:rPr>
        <w:drawing>
          <wp:inline distT="0" distB="0" distL="0" distR="0">
            <wp:extent cx="2714625" cy="22288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F6E6">
      <w:pPr>
        <w:pStyle w:val="2"/>
        <w:spacing w:before="239" w:line="217" w:lineRule="auto"/>
        <w:ind w:left="9"/>
      </w:pPr>
      <w:r>
        <w:rPr>
          <w:spacing w:val="-1"/>
        </w:rPr>
        <w:t>①大地湾②兴隆沟（公元前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7000</w:t>
      </w:r>
      <w:r>
        <w:rPr>
          <w:spacing w:val="-1"/>
        </w:rPr>
        <w:t>—前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5000 </w:t>
      </w:r>
      <w:r>
        <w:rPr>
          <w:spacing w:val="-2"/>
        </w:rPr>
        <w:t>年）</w:t>
      </w:r>
    </w:p>
    <w:p w14:paraId="4ECDB8E0">
      <w:pPr>
        <w:pStyle w:val="2"/>
        <w:spacing w:before="221" w:line="217" w:lineRule="auto"/>
        <w:ind w:left="8"/>
      </w:pPr>
      <w:r>
        <w:rPr>
          <w:spacing w:val="-1"/>
        </w:rPr>
        <w:t>③大地湾仰韶晚期（公元前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3500</w:t>
      </w:r>
      <w:r>
        <w:rPr>
          <w:spacing w:val="-1"/>
        </w:rPr>
        <w:t>—前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3000 </w:t>
      </w:r>
      <w:r>
        <w:rPr>
          <w:spacing w:val="-1"/>
        </w:rPr>
        <w:t>年）</w:t>
      </w:r>
    </w:p>
    <w:p w14:paraId="3F4F0316">
      <w:pPr>
        <w:pStyle w:val="2"/>
        <w:spacing w:before="221" w:line="217" w:lineRule="auto"/>
        <w:ind w:left="8"/>
      </w:pPr>
      <w:r>
        <w:rPr>
          <w:spacing w:val="-1"/>
        </w:rPr>
        <w:t>④班村龙山早期（公元前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3000</w:t>
      </w:r>
      <w:r>
        <w:rPr>
          <w:spacing w:val="-1"/>
        </w:rPr>
        <w:t>—前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2500 </w:t>
      </w:r>
      <w:r>
        <w:rPr>
          <w:spacing w:val="-1"/>
        </w:rPr>
        <w:t>年）</w:t>
      </w:r>
    </w:p>
    <w:p w14:paraId="6F534925">
      <w:pPr>
        <w:pStyle w:val="2"/>
        <w:spacing w:before="221" w:line="217" w:lineRule="auto"/>
        <w:ind w:left="8"/>
      </w:pPr>
      <w:r>
        <w:rPr>
          <w:spacing w:val="-2"/>
        </w:rPr>
        <w:t>⑤兴隆沟夏家店下层（公元前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2000</w:t>
      </w:r>
      <w:r>
        <w:rPr>
          <w:spacing w:val="-2"/>
        </w:rPr>
        <w:t>—前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1500 </w:t>
      </w:r>
      <w:r>
        <w:rPr>
          <w:spacing w:val="-2"/>
        </w:rPr>
        <w:t>年）</w:t>
      </w:r>
    </w:p>
    <w:p w14:paraId="1F2BC32A">
      <w:pPr>
        <w:pStyle w:val="2"/>
        <w:spacing w:before="222" w:line="411" w:lineRule="auto"/>
        <w:ind w:right="141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物种交流</w:t>
      </w:r>
      <w:r>
        <w:rPr>
          <w:spacing w:val="3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植物驯化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群居生活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贫富分化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0AC04353">
      <w:pPr>
        <w:pStyle w:val="2"/>
        <w:spacing w:line="220" w:lineRule="auto"/>
      </w:pPr>
      <w:r>
        <w:rPr>
          <w:color w:val="2E75B6"/>
        </w:rPr>
        <w:t>【解析】</w:t>
      </w:r>
    </w:p>
    <w:p w14:paraId="48F8E1C5">
      <w:pPr>
        <w:spacing w:line="406" w:lineRule="auto"/>
        <w:rPr>
          <w:rFonts w:ascii="Arial"/>
          <w:sz w:val="21"/>
        </w:rPr>
      </w:pPr>
    </w:p>
    <w:p w14:paraId="6F8AEADE">
      <w:pPr>
        <w:pStyle w:val="2"/>
        <w:spacing w:before="69" w:line="219" w:lineRule="auto"/>
        <w:ind w:left="4223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15</w:t>
      </w:r>
      <w:r>
        <w:rPr>
          <w:spacing w:val="-8"/>
        </w:rPr>
        <w:t>页</w:t>
      </w:r>
    </w:p>
    <w:p w14:paraId="5938C341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943" w:bottom="0" w:left="1078" w:header="0" w:footer="0" w:gutter="0"/>
          <w:cols w:space="720" w:num="1"/>
        </w:sectPr>
      </w:pPr>
    </w:p>
    <w:p w14:paraId="22820BB7">
      <w:pPr>
        <w:spacing w:line="244" w:lineRule="auto"/>
        <w:rPr>
          <w:rFonts w:ascii="Arial"/>
          <w:sz w:val="21"/>
        </w:rPr>
      </w:pPr>
    </w:p>
    <w:p w14:paraId="30E94B6C">
      <w:pPr>
        <w:spacing w:line="245" w:lineRule="auto"/>
        <w:rPr>
          <w:rFonts w:ascii="Arial"/>
          <w:sz w:val="21"/>
        </w:rPr>
      </w:pPr>
    </w:p>
    <w:p w14:paraId="0DB523FA">
      <w:pPr>
        <w:spacing w:line="375" w:lineRule="exact"/>
        <w:ind w:firstLine="1321"/>
      </w:pPr>
    </w:p>
    <w:p w14:paraId="2B4B8A8D">
      <w:pPr>
        <w:pStyle w:val="2"/>
        <w:spacing w:before="182" w:line="219" w:lineRule="auto"/>
      </w:pPr>
      <w:r>
        <w:rPr>
          <w:spacing w:val="-3"/>
        </w:rPr>
        <w:t>【详解】A.图表只展示黍粒尺寸变化，没有</w:t>
      </w:r>
      <w:r>
        <w:rPr>
          <w:spacing w:val="-4"/>
        </w:rPr>
        <w:t>不同物种相互交流的信息，错误。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73AE">
      <w:pPr>
        <w:pStyle w:val="2"/>
        <w:spacing w:before="220" w:line="315" w:lineRule="auto"/>
        <w:ind w:left="13" w:right="265" w:hanging="8"/>
      </w:pPr>
      <w:r>
        <w:t>B.从新石器时代早期到青铜时代，随着时间推移，黍粒的平均长宽尺寸整体逐渐增大，这是我</w:t>
      </w:r>
      <w:r>
        <w:rPr>
          <w:spacing w:val="-1"/>
        </w:rPr>
        <w:t>国原始农业发展过程中，人类对作物不断人工选育、驯化的结果，正确。</w:t>
      </w:r>
    </w:p>
    <w:p w14:paraId="7CB8DDAA">
      <w:pPr>
        <w:pStyle w:val="2"/>
        <w:spacing w:before="218" w:line="219" w:lineRule="auto"/>
        <w:ind w:left="8"/>
      </w:pPr>
      <w:r>
        <w:t>C.群居生活早在旧石器时代已经出现，与黍粒大小</w:t>
      </w:r>
      <w:r>
        <w:rPr>
          <w:spacing w:val="-1"/>
        </w:rPr>
        <w:t>的变化无关，错误</w:t>
      </w:r>
    </w:p>
    <w:p w14:paraId="2C4A2761">
      <w:pPr>
        <w:pStyle w:val="2"/>
        <w:spacing w:before="219" w:line="219" w:lineRule="auto"/>
        <w:ind w:left="5"/>
      </w:pPr>
      <w:r>
        <w:t>D.贫富分化主要通过墓葬、财产遗存体现，农作物籽粒无法反映阶级</w:t>
      </w:r>
      <w:r>
        <w:rPr>
          <w:spacing w:val="-1"/>
        </w:rPr>
        <w:t>分化，错误。</w:t>
      </w:r>
    </w:p>
    <w:p w14:paraId="1A8BCFB9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F0416EF">
      <w:pPr>
        <w:pStyle w:val="2"/>
        <w:spacing w:before="219" w:line="411" w:lineRule="auto"/>
        <w:ind w:left="9" w:hanging="3"/>
      </w:pPr>
      <w:r>
        <w:rPr>
          <w:rFonts w:ascii="Times New Roman" w:hAnsi="Times New Roman" w:eastAsia="Times New Roman" w:cs="Times New Roman"/>
          <w:spacing w:val="-4"/>
        </w:rPr>
        <w:t xml:space="preserve">2.  </w:t>
      </w:r>
      <w:r>
        <w:rPr>
          <w:spacing w:val="-4"/>
        </w:rPr>
        <w:t>湖北云梦睡虎地一位西汉早期吏员墓出土的简牍《算术》，以算题为载体呈现了小至百</w:t>
      </w:r>
      <w:r>
        <w:rPr>
          <w:spacing w:val="-5"/>
        </w:rPr>
        <w:t>姓日常的谷物兑换、</w:t>
      </w:r>
      <w:r>
        <w:rPr>
          <w:spacing w:val="1"/>
        </w:rPr>
        <w:t>物资均分，大到国家层面的田亩丈量、赋税征缴</w:t>
      </w:r>
      <w:r>
        <w:t>与工程营造等丰富的场景。该文献体现了汉代 (   )</w:t>
      </w:r>
    </w:p>
    <w:p w14:paraId="36BAE4C5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经世致用的儒家理念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周密</w:t>
      </w:r>
      <w:r>
        <w:rPr>
          <w:spacing w:val="-1"/>
        </w:rPr>
        <w:t>完备的法律体系</w:t>
      </w:r>
    </w:p>
    <w:p w14:paraId="79296E2E">
      <w:pPr>
        <w:pStyle w:val="2"/>
        <w:spacing w:before="220" w:line="411" w:lineRule="auto"/>
        <w:ind w:right="285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重农抑商的社会风气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精细规范的基层管理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34991C97">
      <w:pPr>
        <w:pStyle w:val="2"/>
        <w:spacing w:line="220" w:lineRule="auto"/>
      </w:pPr>
      <w:r>
        <w:rPr>
          <w:color w:val="2E75B6"/>
        </w:rPr>
        <w:t>【解析】</w:t>
      </w:r>
    </w:p>
    <w:p w14:paraId="2710302A">
      <w:pPr>
        <w:pStyle w:val="2"/>
        <w:spacing w:before="217" w:line="219" w:lineRule="auto"/>
      </w:pPr>
      <w:r>
        <w:t>【详解】A.简牍《算术》侧重实用计算，并非儒家思想教化，与题意不符，错误。</w:t>
      </w:r>
    </w:p>
    <w:p w14:paraId="1C18C4D5">
      <w:pPr>
        <w:pStyle w:val="2"/>
        <w:spacing w:before="219" w:line="219" w:lineRule="auto"/>
        <w:ind w:left="5"/>
      </w:pPr>
      <w:r>
        <w:t>B.题干中涉及的内容是赋税、工程、丈量等计算问题，不是法律条</w:t>
      </w:r>
      <w:r>
        <w:rPr>
          <w:spacing w:val="-1"/>
        </w:rPr>
        <w:t>文，错误。</w:t>
      </w:r>
    </w:p>
    <w:p w14:paraId="3BE5F5FB">
      <w:pPr>
        <w:pStyle w:val="2"/>
        <w:spacing w:before="219" w:line="219" w:lineRule="auto"/>
        <w:ind w:left="8"/>
      </w:pPr>
      <w:r>
        <w:t>C.材料未体现对农业与商业的政策对比，无法得出结论是重农抑商的</w:t>
      </w:r>
      <w:r>
        <w:rPr>
          <w:spacing w:val="-1"/>
        </w:rPr>
        <w:t>社会风气，错误。</w:t>
      </w:r>
    </w:p>
    <w:p w14:paraId="46495193">
      <w:pPr>
        <w:pStyle w:val="2"/>
        <w:spacing w:before="219" w:line="316" w:lineRule="auto"/>
        <w:ind w:left="12" w:right="925" w:hanging="7"/>
      </w:pPr>
      <w:r>
        <w:rPr>
          <w:spacing w:val="-1"/>
        </w:rPr>
        <w:t>D.题干展现了从百姓谷物分配到国家田亩、赋税、工程计算，反映基层治理事务规范细致，正确。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B7C3F8D">
      <w:pPr>
        <w:pStyle w:val="2"/>
        <w:spacing w:before="219" w:line="347" w:lineRule="auto"/>
        <w:ind w:left="10" w:right="49"/>
      </w:pPr>
      <w:r>
        <w:rPr>
          <w:rFonts w:ascii="Times New Roman" w:hAnsi="Times New Roman" w:eastAsia="Times New Roman" w:cs="Times New Roman"/>
          <w:spacing w:val="-1"/>
        </w:rPr>
        <w:t xml:space="preserve">3.  </w:t>
      </w:r>
      <w:r>
        <w:rPr>
          <w:spacing w:val="-1"/>
        </w:rPr>
        <w:t>唐玄宗时，粟特人米士炎在长安以进士身份为炽俟辿撰写墓志。炽俟辿本是葛逻禄人，随</w:t>
      </w:r>
      <w:r>
        <w:rPr>
          <w:spacing w:val="-2"/>
        </w:rPr>
        <w:t>父祖进入长安，</w:t>
      </w:r>
      <w:r>
        <w:rPr>
          <w:spacing w:val="-3"/>
        </w:rPr>
        <w:t>曾任左威卫翊府右郎将，并入国子监学习。墓志特别强调他履职周全谨慎，出言暗合《诗》《书》。这表明</w:t>
      </w:r>
      <w:r>
        <w:rPr>
          <w:spacing w:val="-14"/>
        </w:rPr>
        <w:t>唐朝</w:t>
      </w:r>
      <w:r>
        <w:rPr>
          <w:spacing w:val="15"/>
        </w:rPr>
        <w:t xml:space="preserve"> </w:t>
      </w:r>
      <w:r>
        <w:rPr>
          <w:spacing w:val="-14"/>
        </w:rPr>
        <w:t>(</w:t>
      </w:r>
      <w:r>
        <w:rPr>
          <w:spacing w:val="20"/>
        </w:rPr>
        <w:t xml:space="preserve">   </w:t>
      </w:r>
      <w:r>
        <w:rPr>
          <w:spacing w:val="-14"/>
        </w:rPr>
        <w:t>)</w:t>
      </w:r>
    </w:p>
    <w:p w14:paraId="505DFB6E">
      <w:pPr>
        <w:pStyle w:val="2"/>
        <w:spacing w:before="219" w:line="411" w:lineRule="auto"/>
        <w:ind w:right="104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阶层流动加速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t xml:space="preserve">对外交往活跃         </w:t>
      </w:r>
      <w:r>
        <w:rPr>
          <w:rFonts w:ascii="Times New Roman" w:hAnsi="Times New Roman" w:eastAsia="Times New Roman" w:cs="Times New Roman"/>
        </w:rPr>
        <w:t xml:space="preserve">C.  </w:t>
      </w:r>
      <w:r>
        <w:t>统</w:t>
      </w:r>
      <w:r>
        <w:rPr>
          <w:spacing w:val="-1"/>
        </w:rPr>
        <w:t xml:space="preserve">治基础扩大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文化感召强大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3D6CDE7F">
      <w:pPr>
        <w:pStyle w:val="2"/>
        <w:spacing w:line="220" w:lineRule="auto"/>
      </w:pPr>
      <w:r>
        <w:rPr>
          <w:color w:val="2E75B6"/>
        </w:rPr>
        <w:t>【解析】</w:t>
      </w:r>
    </w:p>
    <w:p w14:paraId="4A384205">
      <w:pPr>
        <w:pStyle w:val="2"/>
        <w:spacing w:before="217" w:line="219" w:lineRule="auto"/>
      </w:pPr>
      <w:r>
        <w:t>【详解】A.材料未体现不同阶层间地位升降，仅体现少数民族学习汉文化，错误。</w:t>
      </w:r>
    </w:p>
    <w:p w14:paraId="626271BA">
      <w:pPr>
        <w:pStyle w:val="2"/>
        <w:spacing w:before="219" w:line="219" w:lineRule="auto"/>
        <w:ind w:left="5"/>
      </w:pPr>
      <w:r>
        <w:t>B.对外交往活跃侧重外交、经贸往来，题干核心是少数民族内化儒家文化，并非对外交</w:t>
      </w:r>
      <w:r>
        <w:rPr>
          <w:spacing w:val="-1"/>
        </w:rPr>
        <w:t>流，错误。</w:t>
      </w:r>
    </w:p>
    <w:p w14:paraId="67802BA0">
      <w:pPr>
        <w:pStyle w:val="2"/>
        <w:spacing w:before="219" w:line="219" w:lineRule="auto"/>
        <w:ind w:left="8"/>
      </w:pPr>
      <w:r>
        <w:t>C.题干未体现吸纳新势力、巩固统治的政治</w:t>
      </w:r>
      <w:r>
        <w:rPr>
          <w:spacing w:val="-1"/>
        </w:rPr>
        <w:t>层面内容，错误。</w:t>
      </w:r>
    </w:p>
    <w:p w14:paraId="7C7ABBAE">
      <w:pPr>
        <w:pStyle w:val="2"/>
        <w:spacing w:before="219" w:line="316" w:lineRule="auto"/>
        <w:ind w:left="12" w:right="1765" w:hanging="7"/>
      </w:pPr>
      <w:r>
        <w:rPr>
          <w:spacing w:val="-6"/>
        </w:rPr>
        <w:t>D.外来的少数民族子弟入国子监、言行合《诗》《书》，体现中原文化吸引力极强，正确。故选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CB9002D">
      <w:pPr>
        <w:pStyle w:val="2"/>
        <w:spacing w:before="217" w:line="219" w:lineRule="auto"/>
        <w:ind w:left="5"/>
      </w:pPr>
      <w:r>
        <w:rPr>
          <w:rFonts w:ascii="Times New Roman" w:hAnsi="Times New Roman" w:eastAsia="Times New Roman" w:cs="Times New Roman"/>
          <w:spacing w:val="-4"/>
        </w:rPr>
        <w:t xml:space="preserve">4.  </w:t>
      </w:r>
      <w:r>
        <w:rPr>
          <w:spacing w:val="-4"/>
        </w:rPr>
        <w:t>宋人叶适称：“本朝之所以立国定制、维持人心，期于永存而不可动者，皆以惩创五季（五代）而矫唐末</w:t>
      </w:r>
    </w:p>
    <w:p w14:paraId="305ABD25">
      <w:pPr>
        <w:pStyle w:val="2"/>
        <w:spacing w:before="219" w:line="219" w:lineRule="auto"/>
        <w:ind w:left="11"/>
      </w:pPr>
      <w:r>
        <w:rPr>
          <w:spacing w:val="-7"/>
        </w:rPr>
        <w:t>之失策为言。”以下符合该表述的举措是 (</w:t>
      </w:r>
      <w:r>
        <w:rPr>
          <w:spacing w:val="20"/>
        </w:rPr>
        <w:t xml:space="preserve">   </w:t>
      </w:r>
      <w:r>
        <w:rPr>
          <w:spacing w:val="-7"/>
        </w:rPr>
        <w:t>)</w:t>
      </w:r>
    </w:p>
    <w:p w14:paraId="4B00590A">
      <w:pPr>
        <w:pStyle w:val="2"/>
        <w:spacing w:before="98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 xml:space="preserve">                           </w:t>
      </w:r>
      <w:r>
        <w:rPr>
          <w:spacing w:val="-5"/>
        </w:rPr>
        <w:t>第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15</w:t>
      </w:r>
      <w:r>
        <w:rPr>
          <w:spacing w:val="-5"/>
        </w:rPr>
        <w:t>页</w:t>
      </w:r>
    </w:p>
    <w:p w14:paraId="0B643C95">
      <w:pPr>
        <w:spacing w:line="219" w:lineRule="auto"/>
        <w:sectPr>
          <w:headerReference r:id="rId7" w:type="default"/>
          <w:pgSz w:w="11900" w:h="16839"/>
          <w:pgMar w:top="400" w:right="893" w:bottom="0" w:left="1078" w:header="0" w:footer="0" w:gutter="0"/>
          <w:cols w:space="720" w:num="1"/>
        </w:sectPr>
      </w:pPr>
    </w:p>
    <w:p w14:paraId="7B892FD4">
      <w:pPr>
        <w:spacing w:line="244" w:lineRule="auto"/>
        <w:rPr>
          <w:rFonts w:ascii="Arial"/>
          <w:sz w:val="21"/>
        </w:rPr>
      </w:pPr>
    </w:p>
    <w:p w14:paraId="5F9353D2">
      <w:pPr>
        <w:spacing w:line="245" w:lineRule="auto"/>
        <w:rPr>
          <w:rFonts w:ascii="Arial"/>
          <w:sz w:val="21"/>
        </w:rPr>
      </w:pPr>
    </w:p>
    <w:p w14:paraId="52103F6E">
      <w:pPr>
        <w:spacing w:line="375" w:lineRule="exact"/>
        <w:ind w:firstLine="1321"/>
      </w:pPr>
    </w:p>
    <w:p w14:paraId="373B3323">
      <w:pPr>
        <w:pStyle w:val="2"/>
        <w:spacing w:before="183" w:line="411" w:lineRule="auto"/>
        <w:ind w:right="86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实行兵农合一        </w:t>
      </w:r>
      <w:r>
        <w:rPr>
          <w:rFonts w:ascii="Times New Roman" w:hAnsi="Times New Roman" w:eastAsia="Times New Roman" w:cs="Times New Roman"/>
          <w:spacing w:val="-1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 xml:space="preserve">设置边境卫所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轮换禁军驻地</w:t>
      </w:r>
      <w:r>
        <w:rPr>
          <w:spacing w:val="13"/>
        </w:rPr>
        <w:t xml:space="preserve">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4"/>
        </w:rPr>
        <w:t xml:space="preserve">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废除宰相</w:t>
      </w:r>
      <w:r>
        <w:rPr>
          <w:spacing w:val="-2"/>
        </w:rPr>
        <w:t>机构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10822BF7">
      <w:pPr>
        <w:pStyle w:val="2"/>
        <w:spacing w:line="220" w:lineRule="auto"/>
      </w:pPr>
      <w:r>
        <w:rPr>
          <w:color w:val="2E75B6"/>
        </w:rPr>
        <w:t>【解析】</w:t>
      </w:r>
    </w:p>
    <w:p w14:paraId="0FD57846">
      <w:pPr>
        <w:pStyle w:val="2"/>
        <w:spacing w:before="217" w:line="219" w:lineRule="auto"/>
      </w:pPr>
      <w:r>
        <w:t>【详解】A.实行兵农合一是府兵制等制度特征，非宋代为矫正唐末五代弊端所设，错误。</w:t>
      </w:r>
    </w:p>
    <w:p w14:paraId="4E2BC0FA">
      <w:pPr>
        <w:pStyle w:val="2"/>
        <w:spacing w:before="219" w:line="219" w:lineRule="auto"/>
        <w:ind w:left="5"/>
      </w:pPr>
      <w:r>
        <w:rPr>
          <w:spacing w:val="-1"/>
        </w:rPr>
        <w:t>B.设置边境卫所为明代制度，与宋无关，错误。</w:t>
      </w:r>
    </w:p>
    <w:p w14:paraId="40F81D3D">
      <w:pPr>
        <w:pStyle w:val="2"/>
        <w:spacing w:before="218" w:line="219" w:lineRule="auto"/>
        <w:ind w:left="8"/>
      </w:pPr>
      <w:r>
        <w:t>C.北宋为防止武将割据、矫正五代藩镇之弊，实行更戍法，频繁</w:t>
      </w:r>
      <w:r>
        <w:rPr>
          <w:spacing w:val="-1"/>
        </w:rPr>
        <w:t>轮换禁军，正确。</w:t>
      </w:r>
    </w:p>
    <w:p w14:paraId="50FF45C9">
      <w:pPr>
        <w:pStyle w:val="2"/>
        <w:spacing w:before="219" w:line="316" w:lineRule="auto"/>
        <w:ind w:left="12" w:right="1796" w:hanging="7"/>
      </w:pPr>
      <w:r>
        <w:rPr>
          <w:spacing w:val="-1"/>
        </w:rPr>
        <w:t>D.废除宰相机构发生在明朝，宋代并未废除宰相，只是分割相权，与史实不符，错误。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75288AAF">
      <w:pPr>
        <w:pStyle w:val="2"/>
        <w:spacing w:before="218" w:line="315" w:lineRule="auto"/>
        <w:ind w:left="11"/>
      </w:pPr>
      <w:r>
        <w:rPr>
          <w:rFonts w:ascii="Times New Roman" w:hAnsi="Times New Roman" w:eastAsia="Times New Roman" w:cs="Times New Roman"/>
          <w:spacing w:val="-1"/>
        </w:rPr>
        <w:t xml:space="preserve">5.  </w:t>
      </w:r>
      <w:r>
        <w:rPr>
          <w:spacing w:val="-1"/>
        </w:rPr>
        <w:t>清道光十三年（</w:t>
      </w:r>
      <w:r>
        <w:rPr>
          <w:rFonts w:ascii="Times New Roman" w:hAnsi="Times New Roman" w:eastAsia="Times New Roman" w:cs="Times New Roman"/>
          <w:spacing w:val="-1"/>
        </w:rPr>
        <w:t>1833</w:t>
      </w:r>
      <w:r>
        <w:rPr>
          <w:spacing w:val="-54"/>
        </w:rPr>
        <w:t>），</w:t>
      </w:r>
      <w:r>
        <w:rPr>
          <w:spacing w:val="-1"/>
        </w:rPr>
        <w:t>有官员奏称</w:t>
      </w:r>
      <w:r>
        <w:rPr>
          <w:spacing w:val="-2"/>
        </w:rPr>
        <w:t>：浙江宁波一带海舶辐辏，前赴广东贸易，难保其不以纹银易货。随后朝廷下诏，“内地民人赴粤贸易，只准以货易货，或以洋银易货，不准以</w:t>
      </w:r>
      <w:r>
        <w:rPr>
          <w:spacing w:val="-3"/>
        </w:rPr>
        <w:t>纹银易货</w:t>
      </w:r>
      <w:r>
        <w:rPr>
          <w:spacing w:val="-77"/>
        </w:rPr>
        <w:t xml:space="preserve"> </w:t>
      </w:r>
      <w:r>
        <w:rPr>
          <w:spacing w:val="-3"/>
        </w:rPr>
        <w:t>”。此举旨在 (   )</w:t>
      </w:r>
    </w:p>
    <w:p w14:paraId="54ED194B">
      <w:pPr>
        <w:pStyle w:val="2"/>
        <w:spacing w:before="220" w:line="411" w:lineRule="auto"/>
        <w:ind w:right="86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维护一口通商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t xml:space="preserve">缓解钱贱银贵         </w:t>
      </w:r>
      <w:r>
        <w:rPr>
          <w:rFonts w:ascii="Times New Roman" w:hAnsi="Times New Roman" w:eastAsia="Times New Roman" w:cs="Times New Roman"/>
        </w:rPr>
        <w:t xml:space="preserve">C. 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spacing w:val="-1"/>
        </w:rPr>
        <w:t xml:space="preserve">减轻民众负担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巩固朝贡体系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05016E7B">
      <w:pPr>
        <w:pStyle w:val="2"/>
        <w:spacing w:line="220" w:lineRule="auto"/>
      </w:pPr>
      <w:r>
        <w:rPr>
          <w:color w:val="2E75B6"/>
        </w:rPr>
        <w:t>【解析】</w:t>
      </w:r>
    </w:p>
    <w:p w14:paraId="4F598F4F">
      <w:pPr>
        <w:pStyle w:val="2"/>
        <w:spacing w:before="217" w:line="219" w:lineRule="auto"/>
      </w:pPr>
      <w:r>
        <w:t>【详解】A.材料没有针对通商口岸的管理，与维护一口通商政策无关，错误。</w:t>
      </w:r>
    </w:p>
    <w:p w14:paraId="61737B6A">
      <w:pPr>
        <w:pStyle w:val="2"/>
        <w:spacing w:before="220" w:line="315" w:lineRule="auto"/>
        <w:ind w:left="11" w:right="85" w:hanging="6"/>
      </w:pPr>
      <w:r>
        <w:t>B.鸦片贸易造成白银大量外流，国内银贵钱贱。朝廷禁止内地商人输出纹银，只能物物交换或</w:t>
      </w:r>
      <w:r>
        <w:rPr>
          <w:spacing w:val="-1"/>
        </w:rPr>
        <w:t>使用外来银</w:t>
      </w:r>
      <w:r>
        <w:rPr>
          <w:spacing w:val="-3"/>
        </w:rPr>
        <w:t>元，</w:t>
      </w:r>
      <w:r>
        <w:rPr>
          <w:spacing w:val="-41"/>
        </w:rPr>
        <w:t xml:space="preserve"> </w:t>
      </w:r>
      <w:r>
        <w:rPr>
          <w:spacing w:val="-3"/>
        </w:rPr>
        <w:t>目的是减少白银外流，缓解钱贱银贵的局面，正确。</w:t>
      </w:r>
    </w:p>
    <w:p w14:paraId="2201ADF5">
      <w:pPr>
        <w:pStyle w:val="2"/>
        <w:spacing w:before="219" w:line="219" w:lineRule="auto"/>
        <w:ind w:left="8"/>
      </w:pPr>
      <w:r>
        <w:t>C.该诏令是管控白银流通，和减轻民众赋税负担</w:t>
      </w:r>
      <w:r>
        <w:rPr>
          <w:spacing w:val="-1"/>
        </w:rPr>
        <w:t>没有关系，错误。</w:t>
      </w:r>
    </w:p>
    <w:p w14:paraId="67AE3924">
      <w:pPr>
        <w:pStyle w:val="2"/>
        <w:spacing w:before="218" w:line="219" w:lineRule="auto"/>
        <w:ind w:left="5"/>
      </w:pPr>
      <w:r>
        <w:t>D.清代货币体系已经受到冲击，这一政策无法巩固朝贡</w:t>
      </w:r>
      <w:r>
        <w:rPr>
          <w:spacing w:val="-1"/>
        </w:rPr>
        <w:t>体系，错误。</w:t>
      </w:r>
    </w:p>
    <w:p w14:paraId="761567BA">
      <w:pPr>
        <w:pStyle w:val="2"/>
        <w:spacing w:before="220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E164811">
      <w:pPr>
        <w:pStyle w:val="2"/>
        <w:spacing w:before="219" w:line="411" w:lineRule="auto"/>
        <w:ind w:left="14" w:right="30" w:hanging="4"/>
        <w:jc w:val="both"/>
      </w:pPr>
      <w:r>
        <w:rPr>
          <w:rFonts w:ascii="Times New Roman" w:hAnsi="Times New Roman" w:eastAsia="Times New Roman" w:cs="Times New Roman"/>
        </w:rPr>
        <w:t xml:space="preserve">6.  </w:t>
      </w:r>
      <w:r>
        <w:t>清末，山西太原县参加童生试（考秀才）的人数逐年递减：光绪三年（</w:t>
      </w:r>
      <w:r>
        <w:rPr>
          <w:rFonts w:ascii="Times New Roman" w:hAnsi="Times New Roman" w:eastAsia="Times New Roman" w:cs="Times New Roman"/>
        </w:rPr>
        <w:t>1877</w:t>
      </w:r>
      <w:r>
        <w:t>）</w:t>
      </w:r>
      <w:r>
        <w:rPr>
          <w:spacing w:val="-1"/>
        </w:rPr>
        <w:t>百数十人，光绪二十二年（</w:t>
      </w:r>
      <w:r>
        <w:rPr>
          <w:rFonts w:ascii="Times New Roman" w:hAnsi="Times New Roman" w:eastAsia="Times New Roman" w:cs="Times New Roman"/>
          <w:spacing w:val="-1"/>
        </w:rPr>
        <w:t>1896</w:t>
      </w:r>
      <w:r>
        <w:rPr>
          <w:spacing w:val="-1"/>
        </w:rPr>
        <w:t>）</w:t>
      </w:r>
      <w:r>
        <w:rPr>
          <w:rFonts w:ascii="Times New Roman" w:hAnsi="Times New Roman" w:eastAsia="Times New Roman" w:cs="Times New Roman"/>
          <w:spacing w:val="-1"/>
        </w:rPr>
        <w:t xml:space="preserve">45 </w:t>
      </w:r>
      <w:r>
        <w:rPr>
          <w:spacing w:val="-1"/>
        </w:rPr>
        <w:t>人，光绪二十六年（</w:t>
      </w:r>
      <w:r>
        <w:rPr>
          <w:rFonts w:ascii="Times New Roman" w:hAnsi="Times New Roman" w:eastAsia="Times New Roman" w:cs="Times New Roman"/>
          <w:spacing w:val="-1"/>
        </w:rPr>
        <w:t>1900</w:t>
      </w:r>
      <w:r>
        <w:rPr>
          <w:spacing w:val="-1"/>
        </w:rPr>
        <w:t>）</w:t>
      </w:r>
      <w:r>
        <w:rPr>
          <w:rFonts w:ascii="Times New Roman" w:hAnsi="Times New Roman" w:eastAsia="Times New Roman" w:cs="Times New Roman"/>
          <w:spacing w:val="-1"/>
        </w:rPr>
        <w:t xml:space="preserve">20 </w:t>
      </w:r>
      <w:r>
        <w:rPr>
          <w:spacing w:val="-1"/>
        </w:rPr>
        <w:t>人。与此同时，参加会试的人数却有小幅上</w:t>
      </w:r>
      <w:r>
        <w:rPr>
          <w:spacing w:val="-2"/>
        </w:rPr>
        <w:t>升。上述现象反映 (</w:t>
      </w:r>
      <w:r>
        <w:t xml:space="preserve"> )</w:t>
      </w:r>
    </w:p>
    <w:p w14:paraId="787BFD50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洋务运动成效显著</w:t>
      </w:r>
      <w:r>
        <w:rPr>
          <w:spacing w:val="2"/>
        </w:rPr>
        <w:t xml:space="preserve">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B.  </w:t>
      </w:r>
      <w:r>
        <w:t>学堂选</w:t>
      </w:r>
      <w:r>
        <w:rPr>
          <w:spacing w:val="-1"/>
        </w:rPr>
        <w:t>官成为主要方式</w:t>
      </w:r>
    </w:p>
    <w:p w14:paraId="0F614346">
      <w:pPr>
        <w:pStyle w:val="2"/>
        <w:spacing w:before="220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科举制度日渐衰落</w:t>
      </w:r>
      <w:r>
        <w:rPr>
          <w:spacing w:val="3"/>
        </w:rPr>
        <w:t xml:space="preserve">                      </w:t>
      </w:r>
      <w:r>
        <w:rPr>
          <w:spacing w:val="2"/>
        </w:rPr>
        <w:t xml:space="preserve">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戊戌变法推动思想解放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2958D458">
      <w:pPr>
        <w:pStyle w:val="2"/>
        <w:spacing w:line="220" w:lineRule="auto"/>
      </w:pPr>
      <w:r>
        <w:rPr>
          <w:color w:val="2E75B6"/>
        </w:rPr>
        <w:t>【解析】</w:t>
      </w:r>
    </w:p>
    <w:p w14:paraId="7333745F">
      <w:pPr>
        <w:pStyle w:val="2"/>
        <w:spacing w:before="217" w:line="219" w:lineRule="auto"/>
      </w:pPr>
      <w:r>
        <w:t>【详解】A.材料只反映科举应试人数变化，无军工、新式学堂、实业等洋务相关内容，错误。</w:t>
      </w:r>
    </w:p>
    <w:p w14:paraId="60914767">
      <w:pPr>
        <w:pStyle w:val="2"/>
        <w:spacing w:before="220" w:line="315" w:lineRule="auto"/>
        <w:ind w:left="10" w:right="85" w:hanging="5"/>
      </w:pPr>
      <w:r>
        <w:rPr>
          <w:spacing w:val="-3"/>
        </w:rPr>
        <w:t>B.学堂选官成为主要方式的时间是</w:t>
      </w:r>
      <w:r>
        <w:rPr>
          <w:spacing w:val="-24"/>
        </w:rPr>
        <w:t xml:space="preserve"> </w:t>
      </w:r>
      <w:r>
        <w:rPr>
          <w:spacing w:val="-3"/>
        </w:rPr>
        <w:t>1900</w:t>
      </w:r>
      <w:r>
        <w:rPr>
          <w:spacing w:val="-44"/>
        </w:rPr>
        <w:t xml:space="preserve"> </w:t>
      </w:r>
      <w:r>
        <w:rPr>
          <w:spacing w:val="-3"/>
        </w:rPr>
        <w:t>年前，题干中所处的时期新式学堂尚未成为主流选官渠道，“主要</w:t>
      </w:r>
      <w:r>
        <w:rPr>
          <w:spacing w:val="-4"/>
        </w:rPr>
        <w:t>方式</w:t>
      </w:r>
      <w:r>
        <w:rPr>
          <w:spacing w:val="-68"/>
        </w:rPr>
        <w:t xml:space="preserve"> </w:t>
      </w:r>
      <w:r>
        <w:rPr>
          <w:spacing w:val="-4"/>
        </w:rPr>
        <w:t>”不符合史实，错误。</w:t>
      </w:r>
    </w:p>
    <w:p w14:paraId="3FFB867E">
      <w:pPr>
        <w:pStyle w:val="2"/>
        <w:spacing w:before="218" w:line="219" w:lineRule="auto"/>
        <w:ind w:left="8"/>
      </w:pPr>
      <w:r>
        <w:t>C.童生试是科举入门，报考人数持续暴跌，大量青年转向新学，仅少量已取得举人身份者仍赴考会试，体</w:t>
      </w:r>
    </w:p>
    <w:p w14:paraId="72FFE932">
      <w:pPr>
        <w:pStyle w:val="2"/>
        <w:spacing w:before="98" w:line="219" w:lineRule="auto"/>
        <w:ind w:left="4223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45F54F13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02BA7335">
      <w:pPr>
        <w:spacing w:line="244" w:lineRule="auto"/>
        <w:rPr>
          <w:rFonts w:ascii="Arial"/>
          <w:sz w:val="21"/>
        </w:rPr>
      </w:pPr>
    </w:p>
    <w:p w14:paraId="6CD6CBC1">
      <w:pPr>
        <w:spacing w:line="245" w:lineRule="auto"/>
        <w:rPr>
          <w:rFonts w:ascii="Arial"/>
          <w:sz w:val="21"/>
        </w:rPr>
      </w:pPr>
    </w:p>
    <w:p w14:paraId="14103243">
      <w:pPr>
        <w:spacing w:line="375" w:lineRule="exact"/>
        <w:ind w:firstLine="1440"/>
      </w:pPr>
    </w:p>
    <w:p w14:paraId="307EAAD7">
      <w:pPr>
        <w:pStyle w:val="2"/>
        <w:spacing w:before="183" w:line="218" w:lineRule="auto"/>
        <w:ind w:left="129"/>
      </w:pPr>
      <w:r>
        <w:pict>
          <v:rect id="_x0000_s1026" o:spid="_x0000_s1026" o:spt="1" style="position:absolute;left:0pt;margin-left:357pt;margin-top:10.1pt;height:0.75pt;width:0.75pt;z-index:25166233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现科举吸引力大幅下滑，制度走向衰败，正确。</w:t>
      </w:r>
    </w:p>
    <w:p w14:paraId="060480AE">
      <w:pPr>
        <w:pStyle w:val="2"/>
        <w:spacing w:before="221" w:line="411" w:lineRule="auto"/>
        <w:ind w:left="127" w:right="52" w:hanging="3"/>
      </w:pPr>
      <w:r>
        <w:rPr>
          <w:spacing w:val="-1"/>
        </w:rPr>
        <w:t>D.戊戌变法发生在</w:t>
      </w:r>
      <w:r>
        <w:rPr>
          <w:spacing w:val="-29"/>
        </w:rPr>
        <w:t xml:space="preserve"> </w:t>
      </w:r>
      <w:r>
        <w:rPr>
          <w:spacing w:val="-1"/>
        </w:rPr>
        <w:t>1898</w:t>
      </w:r>
      <w:r>
        <w:rPr>
          <w:spacing w:val="-43"/>
        </w:rPr>
        <w:t xml:space="preserve"> </w:t>
      </w:r>
      <w:r>
        <w:rPr>
          <w:spacing w:val="-1"/>
        </w:rPr>
        <w:t>年，材料数据包含</w:t>
      </w:r>
      <w:r>
        <w:rPr>
          <w:spacing w:val="-29"/>
        </w:rPr>
        <w:t xml:space="preserve"> </w:t>
      </w:r>
      <w:r>
        <w:rPr>
          <w:spacing w:val="-1"/>
        </w:rPr>
        <w:t>1877、1896</w:t>
      </w:r>
      <w:r>
        <w:rPr>
          <w:spacing w:val="-44"/>
        </w:rPr>
        <w:t xml:space="preserve"> </w:t>
      </w:r>
      <w:r>
        <w:rPr>
          <w:spacing w:val="-1"/>
        </w:rPr>
        <w:t>年，早</w:t>
      </w:r>
      <w:r>
        <w:rPr>
          <w:spacing w:val="-2"/>
        </w:rPr>
        <w:t>在变法前童生应试人数已锐减，无法用变法</w:t>
      </w:r>
      <w:r>
        <w:rPr>
          <w:spacing w:val="-1"/>
        </w:rPr>
        <w:t>解释整体趋势，错误。</w:t>
      </w:r>
    </w:p>
    <w:p w14:paraId="01E71909">
      <w:pPr>
        <w:pStyle w:val="2"/>
        <w:spacing w:line="220" w:lineRule="auto"/>
        <w:ind w:left="131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2E0BD9D9">
      <w:pPr>
        <w:pStyle w:val="2"/>
        <w:spacing w:before="218" w:line="219" w:lineRule="auto"/>
        <w:ind w:left="127"/>
      </w:pPr>
      <w:r>
        <w:rPr>
          <w:rFonts w:ascii="Times New Roman" w:hAnsi="Times New Roman" w:eastAsia="Times New Roman" w:cs="Times New Roman"/>
          <w:spacing w:val="-1"/>
        </w:rPr>
        <w:t xml:space="preserve">7.  </w:t>
      </w:r>
      <w:r>
        <w:rPr>
          <w:spacing w:val="-1"/>
        </w:rPr>
        <w:t>下表为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1925—1935 </w:t>
      </w:r>
      <w:r>
        <w:rPr>
          <w:spacing w:val="-1"/>
        </w:rPr>
        <w:t>年部分地区农民出身的工人统计表。</w:t>
      </w:r>
    </w:p>
    <w:p w14:paraId="6198EC22">
      <w:pPr>
        <w:spacing w:line="87" w:lineRule="exact"/>
      </w:pPr>
    </w:p>
    <w:tbl>
      <w:tblPr>
        <w:tblStyle w:val="6"/>
        <w:tblW w:w="598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2574"/>
        <w:gridCol w:w="1900"/>
        <w:gridCol w:w="860"/>
      </w:tblGrid>
      <w:tr w14:paraId="6BA31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651" w:type="dxa"/>
            <w:vAlign w:val="top"/>
          </w:tcPr>
          <w:p w14:paraId="14B5016E">
            <w:pPr>
              <w:spacing w:line="369" w:lineRule="auto"/>
              <w:rPr>
                <w:rFonts w:ascii="Arial"/>
                <w:sz w:val="21"/>
              </w:rPr>
            </w:pPr>
          </w:p>
          <w:p w14:paraId="4442ABF5">
            <w:pPr>
              <w:pStyle w:val="7"/>
              <w:spacing w:before="68" w:line="219" w:lineRule="auto"/>
              <w:ind w:left="114"/>
            </w:pPr>
            <w:r>
              <w:rPr>
                <w:spacing w:val="-5"/>
              </w:rPr>
              <w:t>年份</w:t>
            </w:r>
          </w:p>
        </w:tc>
        <w:tc>
          <w:tcPr>
            <w:tcW w:w="2574" w:type="dxa"/>
            <w:vAlign w:val="top"/>
          </w:tcPr>
          <w:p w14:paraId="296D439D">
            <w:pPr>
              <w:spacing w:line="369" w:lineRule="auto"/>
              <w:rPr>
                <w:rFonts w:ascii="Arial"/>
                <w:sz w:val="21"/>
              </w:rPr>
            </w:pPr>
          </w:p>
          <w:p w14:paraId="293447BF">
            <w:pPr>
              <w:pStyle w:val="7"/>
              <w:spacing w:before="68" w:line="219" w:lineRule="auto"/>
              <w:ind w:left="111"/>
            </w:pPr>
            <w:r>
              <w:rPr>
                <w:spacing w:val="-3"/>
              </w:rPr>
              <w:t>调查对象</w:t>
            </w:r>
          </w:p>
        </w:tc>
        <w:tc>
          <w:tcPr>
            <w:tcW w:w="1900" w:type="dxa"/>
            <w:vAlign w:val="top"/>
          </w:tcPr>
          <w:p w14:paraId="002DCBCA">
            <w:pPr>
              <w:pStyle w:val="7"/>
              <w:spacing w:before="206" w:line="381" w:lineRule="auto"/>
              <w:ind w:left="117" w:right="100" w:hanging="1"/>
            </w:pPr>
            <w:r>
              <w:rPr>
                <w:spacing w:val="-9"/>
              </w:rPr>
              <w:t>农</w:t>
            </w:r>
            <w:r>
              <w:rPr>
                <w:spacing w:val="-42"/>
              </w:rPr>
              <w:t xml:space="preserve"> </w:t>
            </w:r>
            <w:r>
              <w:rPr>
                <w:spacing w:val="-9"/>
              </w:rPr>
              <w:t>民</w:t>
            </w:r>
            <w:r>
              <w:rPr>
                <w:spacing w:val="-45"/>
              </w:rPr>
              <w:t xml:space="preserve"> </w:t>
            </w:r>
            <w:r>
              <w:rPr>
                <w:spacing w:val="-9"/>
              </w:rPr>
              <w:t>出</w:t>
            </w:r>
            <w:r>
              <w:rPr>
                <w:spacing w:val="-57"/>
              </w:rPr>
              <w:t xml:space="preserve"> </w:t>
            </w:r>
            <w:r>
              <w:rPr>
                <w:spacing w:val="-9"/>
              </w:rPr>
              <w:t>身的</w:t>
            </w:r>
            <w:r>
              <w:rPr>
                <w:spacing w:val="-60"/>
              </w:rPr>
              <w:t xml:space="preserve"> </w:t>
            </w:r>
            <w:r>
              <w:rPr>
                <w:spacing w:val="-9"/>
              </w:rPr>
              <w:t>工</w:t>
            </w:r>
            <w:r>
              <w:rPr>
                <w:spacing w:val="-61"/>
              </w:rPr>
              <w:t xml:space="preserve"> </w:t>
            </w:r>
            <w:r>
              <w:rPr>
                <w:spacing w:val="-9"/>
              </w:rPr>
              <w:t>人</w:t>
            </w:r>
            <w:r>
              <w:t>数</w:t>
            </w:r>
          </w:p>
        </w:tc>
        <w:tc>
          <w:tcPr>
            <w:tcW w:w="860" w:type="dxa"/>
            <w:vAlign w:val="top"/>
          </w:tcPr>
          <w:p w14:paraId="5943830C">
            <w:pPr>
              <w:pStyle w:val="7"/>
              <w:spacing w:before="206" w:line="381" w:lineRule="auto"/>
              <w:ind w:left="143" w:right="105" w:hanging="15"/>
            </w:pPr>
            <w:r>
              <w:rPr>
                <w:spacing w:val="-14"/>
              </w:rPr>
              <w:t>百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分</w:t>
            </w:r>
            <w:r>
              <w:t>比</w:t>
            </w:r>
          </w:p>
        </w:tc>
      </w:tr>
      <w:tr w14:paraId="5EF4B6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651" w:type="dxa"/>
            <w:vAlign w:val="top"/>
          </w:tcPr>
          <w:p w14:paraId="46868EDF">
            <w:pPr>
              <w:pStyle w:val="7"/>
              <w:spacing w:before="207"/>
              <w:ind w:left="128"/>
            </w:pPr>
            <w:r>
              <w:rPr>
                <w:spacing w:val="-6"/>
              </w:rPr>
              <w:t>1925</w:t>
            </w:r>
          </w:p>
        </w:tc>
        <w:tc>
          <w:tcPr>
            <w:tcW w:w="2574" w:type="dxa"/>
            <w:vAlign w:val="top"/>
          </w:tcPr>
          <w:p w14:paraId="74D465AD">
            <w:pPr>
              <w:pStyle w:val="7"/>
              <w:spacing w:before="208" w:line="219" w:lineRule="auto"/>
              <w:ind w:left="125"/>
            </w:pPr>
            <w:r>
              <w:rPr>
                <w:spacing w:val="-4"/>
              </w:rPr>
              <w:t>100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名大连码头工人</w:t>
            </w:r>
          </w:p>
        </w:tc>
        <w:tc>
          <w:tcPr>
            <w:tcW w:w="1900" w:type="dxa"/>
            <w:vAlign w:val="top"/>
          </w:tcPr>
          <w:p w14:paraId="36A33718">
            <w:pPr>
              <w:pStyle w:val="7"/>
              <w:spacing w:before="207"/>
              <w:ind w:left="117"/>
            </w:pPr>
            <w:r>
              <w:rPr>
                <w:spacing w:val="-5"/>
              </w:rPr>
              <w:t>69</w:t>
            </w:r>
          </w:p>
        </w:tc>
        <w:tc>
          <w:tcPr>
            <w:tcW w:w="860" w:type="dxa"/>
            <w:vAlign w:val="top"/>
          </w:tcPr>
          <w:p w14:paraId="16DEDB96">
            <w:pPr>
              <w:pStyle w:val="7"/>
              <w:spacing w:before="208" w:line="239" w:lineRule="auto"/>
              <w:ind w:left="122"/>
            </w:pPr>
            <w:r>
              <w:rPr>
                <w:spacing w:val="-2"/>
              </w:rPr>
              <w:t>69.0%</w:t>
            </w:r>
          </w:p>
        </w:tc>
      </w:tr>
      <w:tr w14:paraId="0FC33E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651" w:type="dxa"/>
            <w:vAlign w:val="top"/>
          </w:tcPr>
          <w:p w14:paraId="4E7C8C71">
            <w:pPr>
              <w:pStyle w:val="7"/>
              <w:spacing w:before="212"/>
              <w:ind w:left="128"/>
            </w:pPr>
            <w:r>
              <w:rPr>
                <w:spacing w:val="-6"/>
              </w:rPr>
              <w:t>1926</w:t>
            </w:r>
          </w:p>
        </w:tc>
        <w:tc>
          <w:tcPr>
            <w:tcW w:w="2574" w:type="dxa"/>
            <w:vAlign w:val="top"/>
          </w:tcPr>
          <w:p w14:paraId="1589E808">
            <w:pPr>
              <w:pStyle w:val="7"/>
              <w:spacing w:before="213" w:line="219" w:lineRule="auto"/>
              <w:ind w:left="110"/>
            </w:pPr>
            <w:r>
              <w:rPr>
                <w:spacing w:val="-2"/>
              </w:rPr>
              <w:t>86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名天津久大盐业工人</w:t>
            </w:r>
          </w:p>
        </w:tc>
        <w:tc>
          <w:tcPr>
            <w:tcW w:w="1900" w:type="dxa"/>
            <w:vAlign w:val="top"/>
          </w:tcPr>
          <w:p w14:paraId="5301D512">
            <w:pPr>
              <w:pStyle w:val="7"/>
              <w:spacing w:before="212"/>
              <w:ind w:left="120"/>
            </w:pPr>
            <w:r>
              <w:rPr>
                <w:spacing w:val="-7"/>
              </w:rPr>
              <w:t>51</w:t>
            </w:r>
          </w:p>
        </w:tc>
        <w:tc>
          <w:tcPr>
            <w:tcW w:w="860" w:type="dxa"/>
            <w:vAlign w:val="top"/>
          </w:tcPr>
          <w:p w14:paraId="6E33F1F8">
            <w:pPr>
              <w:pStyle w:val="7"/>
              <w:spacing w:before="213" w:line="239" w:lineRule="auto"/>
              <w:ind w:left="125"/>
            </w:pPr>
            <w:r>
              <w:rPr>
                <w:spacing w:val="-3"/>
              </w:rPr>
              <w:t>59.3%</w:t>
            </w:r>
          </w:p>
        </w:tc>
      </w:tr>
      <w:tr w14:paraId="42628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1" w:type="dxa"/>
            <w:vAlign w:val="top"/>
          </w:tcPr>
          <w:p w14:paraId="68995570">
            <w:pPr>
              <w:pStyle w:val="7"/>
              <w:spacing w:before="218"/>
              <w:ind w:left="128"/>
            </w:pPr>
            <w:r>
              <w:rPr>
                <w:spacing w:val="-6"/>
              </w:rPr>
              <w:t>1931</w:t>
            </w:r>
          </w:p>
        </w:tc>
        <w:tc>
          <w:tcPr>
            <w:tcW w:w="2574" w:type="dxa"/>
            <w:vAlign w:val="top"/>
          </w:tcPr>
          <w:p w14:paraId="7C00563E">
            <w:pPr>
              <w:pStyle w:val="7"/>
              <w:spacing w:before="218" w:line="219" w:lineRule="auto"/>
              <w:ind w:left="112"/>
            </w:pPr>
            <w:r>
              <w:rPr>
                <w:spacing w:val="-2"/>
              </w:rPr>
              <w:t>2010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名山东中兴煤矿矿工</w:t>
            </w:r>
          </w:p>
        </w:tc>
        <w:tc>
          <w:tcPr>
            <w:tcW w:w="1900" w:type="dxa"/>
            <w:vAlign w:val="top"/>
          </w:tcPr>
          <w:p w14:paraId="5137A68B">
            <w:pPr>
              <w:pStyle w:val="7"/>
              <w:spacing w:before="218"/>
              <w:ind w:left="131"/>
            </w:pPr>
            <w:r>
              <w:rPr>
                <w:spacing w:val="-6"/>
              </w:rPr>
              <w:t>1271</w:t>
            </w:r>
          </w:p>
        </w:tc>
        <w:tc>
          <w:tcPr>
            <w:tcW w:w="860" w:type="dxa"/>
            <w:vAlign w:val="top"/>
          </w:tcPr>
          <w:p w14:paraId="5E307E7E">
            <w:pPr>
              <w:pStyle w:val="7"/>
              <w:spacing w:before="218" w:line="239" w:lineRule="auto"/>
              <w:ind w:left="122"/>
            </w:pPr>
            <w:r>
              <w:rPr>
                <w:spacing w:val="-2"/>
              </w:rPr>
              <w:t>63.2%</w:t>
            </w:r>
          </w:p>
        </w:tc>
      </w:tr>
      <w:tr w14:paraId="402375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651" w:type="dxa"/>
            <w:vAlign w:val="top"/>
          </w:tcPr>
          <w:p w14:paraId="26D5A3C2">
            <w:pPr>
              <w:pStyle w:val="7"/>
              <w:spacing w:before="209"/>
              <w:ind w:left="128"/>
            </w:pPr>
            <w:r>
              <w:rPr>
                <w:spacing w:val="-6"/>
              </w:rPr>
              <w:t>1934</w:t>
            </w:r>
          </w:p>
        </w:tc>
        <w:tc>
          <w:tcPr>
            <w:tcW w:w="2574" w:type="dxa"/>
            <w:vAlign w:val="top"/>
          </w:tcPr>
          <w:p w14:paraId="01D67954">
            <w:pPr>
              <w:pStyle w:val="7"/>
              <w:spacing w:before="210" w:line="219" w:lineRule="auto"/>
              <w:ind w:left="114"/>
            </w:pPr>
            <w:r>
              <w:rPr>
                <w:spacing w:val="-3"/>
              </w:rPr>
              <w:t>51</w:t>
            </w:r>
            <w:r>
              <w:rPr>
                <w:spacing w:val="-39"/>
              </w:rPr>
              <w:t xml:space="preserve"> </w:t>
            </w:r>
            <w:r>
              <w:rPr>
                <w:spacing w:val="-3"/>
              </w:rPr>
              <w:t>名上海黄包车夫</w:t>
            </w:r>
          </w:p>
        </w:tc>
        <w:tc>
          <w:tcPr>
            <w:tcW w:w="1900" w:type="dxa"/>
            <w:vAlign w:val="top"/>
          </w:tcPr>
          <w:p w14:paraId="36CE338D">
            <w:pPr>
              <w:pStyle w:val="7"/>
              <w:spacing w:before="209"/>
              <w:ind w:left="120"/>
            </w:pPr>
            <w:r>
              <w:rPr>
                <w:spacing w:val="-7"/>
              </w:rPr>
              <w:t>36</w:t>
            </w:r>
          </w:p>
        </w:tc>
        <w:tc>
          <w:tcPr>
            <w:tcW w:w="860" w:type="dxa"/>
            <w:vAlign w:val="top"/>
          </w:tcPr>
          <w:p w14:paraId="3BA5EF33">
            <w:pPr>
              <w:pStyle w:val="7"/>
              <w:spacing w:before="209" w:line="239" w:lineRule="auto"/>
              <w:ind w:left="126"/>
            </w:pPr>
            <w:r>
              <w:rPr>
                <w:spacing w:val="-3"/>
              </w:rPr>
              <w:t>70.6%</w:t>
            </w:r>
          </w:p>
        </w:tc>
      </w:tr>
      <w:tr w14:paraId="638F94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51" w:type="dxa"/>
            <w:vAlign w:val="top"/>
          </w:tcPr>
          <w:p w14:paraId="1A56625B">
            <w:pPr>
              <w:pStyle w:val="7"/>
              <w:spacing w:before="214"/>
              <w:ind w:left="128"/>
            </w:pPr>
            <w:r>
              <w:rPr>
                <w:spacing w:val="-6"/>
              </w:rPr>
              <w:t>1935</w:t>
            </w:r>
          </w:p>
        </w:tc>
        <w:tc>
          <w:tcPr>
            <w:tcW w:w="2574" w:type="dxa"/>
            <w:vAlign w:val="top"/>
          </w:tcPr>
          <w:p w14:paraId="0E32038A">
            <w:pPr>
              <w:pStyle w:val="7"/>
              <w:spacing w:before="215" w:line="219" w:lineRule="auto"/>
              <w:ind w:left="125"/>
            </w:pPr>
            <w:r>
              <w:rPr>
                <w:spacing w:val="-4"/>
              </w:rPr>
              <w:t>189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名上海印刷工人</w:t>
            </w:r>
          </w:p>
        </w:tc>
        <w:tc>
          <w:tcPr>
            <w:tcW w:w="1900" w:type="dxa"/>
            <w:vAlign w:val="top"/>
          </w:tcPr>
          <w:p w14:paraId="1378DBB2">
            <w:pPr>
              <w:pStyle w:val="7"/>
              <w:spacing w:before="214"/>
              <w:ind w:left="131"/>
            </w:pPr>
            <w:r>
              <w:rPr>
                <w:spacing w:val="-8"/>
              </w:rPr>
              <w:t>151</w:t>
            </w:r>
          </w:p>
        </w:tc>
        <w:tc>
          <w:tcPr>
            <w:tcW w:w="860" w:type="dxa"/>
            <w:vAlign w:val="top"/>
          </w:tcPr>
          <w:p w14:paraId="5902D4B4">
            <w:pPr>
              <w:pStyle w:val="7"/>
              <w:spacing w:before="214" w:line="239" w:lineRule="auto"/>
              <w:ind w:left="126"/>
            </w:pPr>
            <w:r>
              <w:rPr>
                <w:spacing w:val="-3"/>
              </w:rPr>
              <w:t>79.9%</w:t>
            </w:r>
          </w:p>
        </w:tc>
      </w:tr>
    </w:tbl>
    <w:p w14:paraId="11208AC8">
      <w:pPr>
        <w:pStyle w:val="2"/>
        <w:spacing w:before="136" w:line="219" w:lineRule="auto"/>
        <w:ind w:left="129"/>
      </w:pPr>
      <w:r>
        <w:rPr>
          <w:spacing w:val="-9"/>
        </w:rPr>
        <w:t>这可说明</w:t>
      </w:r>
      <w:r>
        <w:rPr>
          <w:spacing w:val="13"/>
        </w:rPr>
        <w:t xml:space="preserve"> </w:t>
      </w:r>
      <w:r>
        <w:rPr>
          <w:spacing w:val="-9"/>
        </w:rPr>
        <w:t>(</w:t>
      </w:r>
      <w:r>
        <w:rPr>
          <w:spacing w:val="20"/>
        </w:rPr>
        <w:t xml:space="preserve">   </w:t>
      </w:r>
      <w:r>
        <w:rPr>
          <w:spacing w:val="-9"/>
        </w:rPr>
        <w:t>)</w:t>
      </w:r>
    </w:p>
    <w:p w14:paraId="60CB7543">
      <w:pPr>
        <w:pStyle w:val="2"/>
        <w:spacing w:before="219" w:line="217" w:lineRule="auto"/>
        <w:ind w:left="127"/>
      </w:pPr>
      <w:r>
        <w:rPr>
          <w:spacing w:val="-1"/>
        </w:rPr>
        <w:t>①列强经济侵略加深②中国近代工业有所发展</w:t>
      </w:r>
    </w:p>
    <w:p w14:paraId="32E9C198">
      <w:pPr>
        <w:pStyle w:val="2"/>
        <w:spacing w:before="221" w:line="217" w:lineRule="auto"/>
        <w:ind w:left="126"/>
      </w:pPr>
      <w:r>
        <w:rPr>
          <w:spacing w:val="-1"/>
        </w:rPr>
        <w:t>③工人运动蓬勃开展④工人与农民有天然联系</w:t>
      </w:r>
    </w:p>
    <w:p w14:paraId="2A2C68D6">
      <w:pPr>
        <w:pStyle w:val="2"/>
        <w:spacing w:before="222" w:line="411" w:lineRule="auto"/>
        <w:ind w:left="118" w:right="172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①②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②④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③④</w:t>
      </w:r>
      <w:r>
        <w:t xml:space="preserve"> 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313519D0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4D4E2244">
      <w:pPr>
        <w:pStyle w:val="2"/>
        <w:spacing w:before="219" w:line="411" w:lineRule="auto"/>
        <w:ind w:left="128" w:right="52" w:hanging="10"/>
      </w:pPr>
      <w:r>
        <w:t>【详解】A.①表格仅统计工人来源构成，无外资、商品倾销、资本输出等侵略相关数据，无法体现列强经</w:t>
      </w:r>
      <w:r>
        <w:rPr>
          <w:spacing w:val="-1"/>
        </w:rPr>
        <w:t>济侵略的程度，①错误。</w:t>
      </w:r>
    </w:p>
    <w:p w14:paraId="7CA764C6">
      <w:pPr>
        <w:pStyle w:val="2"/>
        <w:spacing w:line="411" w:lineRule="auto"/>
        <w:ind w:left="126" w:right="52" w:hanging="3"/>
      </w:pPr>
      <w:r>
        <w:t>B.①表格仅统计工人来源构成，无外资、商品倾销、资本输出等侵略相关数据，无法体现列强</w:t>
      </w:r>
      <w:r>
        <w:rPr>
          <w:spacing w:val="-1"/>
        </w:rPr>
        <w:t>经济侵略的</w:t>
      </w:r>
      <w:r>
        <w:t>程度，①错误；③材料只记录工人出身比例，未涉及罢工、组织、斗争等工人</w:t>
      </w:r>
      <w:r>
        <w:rPr>
          <w:spacing w:val="-1"/>
        </w:rPr>
        <w:t>运动内容，③错误。</w:t>
      </w:r>
    </w:p>
    <w:p w14:paraId="3384896D">
      <w:pPr>
        <w:pStyle w:val="2"/>
        <w:spacing w:before="3" w:line="346" w:lineRule="auto"/>
        <w:ind w:left="128" w:right="52" w:hanging="2"/>
      </w:pPr>
      <w:r>
        <w:t>C.大量农民进入近代工矿、交通等行业成为工人，反映近代工业在一定程度上吸纳农村</w:t>
      </w:r>
      <w:r>
        <w:rPr>
          <w:spacing w:val="-1"/>
        </w:rPr>
        <w:t>劳动力，体现工业</w:t>
      </w:r>
      <w:r>
        <w:t>有所发展，②正确；④各地工人中农民出身比例普遍超过六成，说明近代工人多</w:t>
      </w:r>
      <w:r>
        <w:rPr>
          <w:spacing w:val="-1"/>
        </w:rPr>
        <w:t>来自破产农民，与农民联</w:t>
      </w:r>
      <w:r>
        <w:rPr>
          <w:spacing w:val="-2"/>
        </w:rPr>
        <w:t>系紧密。④正确。</w:t>
      </w:r>
    </w:p>
    <w:p w14:paraId="3D72F0C9">
      <w:pPr>
        <w:pStyle w:val="2"/>
        <w:spacing w:before="221" w:line="217" w:lineRule="auto"/>
        <w:ind w:left="124"/>
      </w:pPr>
      <w:r>
        <w:t>D.材料只记录工人出身比例，未涉及罢工、组织、斗争等工人运动内</w:t>
      </w:r>
      <w:r>
        <w:rPr>
          <w:spacing w:val="-1"/>
        </w:rPr>
        <w:t>容，③错误。</w:t>
      </w:r>
    </w:p>
    <w:p w14:paraId="215DB2F7">
      <w:pPr>
        <w:pStyle w:val="2"/>
        <w:spacing w:before="221" w:line="220" w:lineRule="auto"/>
        <w:ind w:left="131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72972D9">
      <w:pPr>
        <w:pStyle w:val="2"/>
        <w:spacing w:before="217" w:line="219" w:lineRule="auto"/>
        <w:jc w:val="right"/>
      </w:pPr>
      <w:r>
        <w:rPr>
          <w:rFonts w:ascii="Times New Roman" w:hAnsi="Times New Roman" w:eastAsia="Times New Roman" w:cs="Times New Roman"/>
          <w:spacing w:val="-1"/>
        </w:rPr>
        <w:t>8.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1937 </w:t>
      </w:r>
      <w:r>
        <w:rPr>
          <w:spacing w:val="-1"/>
        </w:rPr>
        <w:t>年秋，侵华日军开始有组织、大规模劫掠江南文物。苏州、常熟、湖州等地藏书家纷纷被迫抛售藏</w:t>
      </w:r>
    </w:p>
    <w:p w14:paraId="1F51D1EC">
      <w:pPr>
        <w:pStyle w:val="2"/>
        <w:spacing w:before="29" w:line="219" w:lineRule="auto"/>
        <w:ind w:left="4341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41275</wp:posOffset>
            </wp:positionV>
            <wp:extent cx="9525" cy="952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15</w:t>
      </w:r>
      <w:r>
        <w:rPr>
          <w:spacing w:val="-5"/>
        </w:rPr>
        <w:t>页</w:t>
      </w:r>
    </w:p>
    <w:p w14:paraId="09D02431">
      <w:pPr>
        <w:spacing w:line="219" w:lineRule="auto"/>
        <w:sectPr>
          <w:pgSz w:w="11900" w:h="16839"/>
          <w:pgMar w:top="400" w:right="1106" w:bottom="0" w:left="960" w:header="0" w:footer="0" w:gutter="0"/>
          <w:cols w:space="720" w:num="1"/>
        </w:sectPr>
      </w:pPr>
    </w:p>
    <w:p w14:paraId="00616F25">
      <w:pPr>
        <w:spacing w:line="244" w:lineRule="auto"/>
        <w:rPr>
          <w:rFonts w:ascii="Arial"/>
          <w:sz w:val="21"/>
        </w:rPr>
      </w:pPr>
    </w:p>
    <w:p w14:paraId="231C2B18">
      <w:pPr>
        <w:spacing w:line="245" w:lineRule="auto"/>
        <w:rPr>
          <w:rFonts w:ascii="Arial"/>
          <w:sz w:val="21"/>
        </w:rPr>
      </w:pPr>
    </w:p>
    <w:p w14:paraId="213DC315">
      <w:pPr>
        <w:spacing w:line="375" w:lineRule="exact"/>
        <w:ind w:firstLine="1321"/>
      </w:pPr>
    </w:p>
    <w:p w14:paraId="5AD27A9E">
      <w:pPr>
        <w:pStyle w:val="2"/>
        <w:spacing w:before="183" w:line="411" w:lineRule="auto"/>
        <w:ind w:left="13" w:right="46"/>
      </w:pPr>
      <w:r>
        <w:rPr>
          <w:spacing w:val="-1"/>
        </w:rPr>
        <w:t>书。郑振铎意识到这是“江南文化之生死存亡关头</w:t>
      </w:r>
      <w:r>
        <w:rPr>
          <w:spacing w:val="-64"/>
        </w:rPr>
        <w:t xml:space="preserve"> </w:t>
      </w:r>
      <w:r>
        <w:rPr>
          <w:spacing w:val="-1"/>
        </w:rPr>
        <w:t>”，依托“文献保存同志会</w:t>
      </w:r>
      <w:r>
        <w:rPr>
          <w:spacing w:val="-75"/>
        </w:rPr>
        <w:t xml:space="preserve"> </w:t>
      </w:r>
      <w:r>
        <w:rPr>
          <w:spacing w:val="-1"/>
        </w:rPr>
        <w:t>”，斗智斗勇，秘密搜购，获得大批古籍精华。这批古籍构成日后海峡两岸图书馆的重要库藏。郑振铎等人所</w:t>
      </w:r>
      <w:r>
        <w:rPr>
          <w:spacing w:val="-2"/>
        </w:rPr>
        <w:t>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17D8A0AE">
      <w:pPr>
        <w:pStyle w:val="2"/>
        <w:spacing w:before="1" w:line="411" w:lineRule="auto"/>
        <w:ind w:right="65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推动了敌后抗战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t>巩固了统一战线</w:t>
      </w:r>
      <w:r>
        <w:rPr>
          <w:spacing w:val="8"/>
        </w:rPr>
        <w:t xml:space="preserve">      </w:t>
      </w:r>
      <w:r>
        <w:rPr>
          <w:rFonts w:ascii="Times New Roman" w:hAnsi="Times New Roman" w:eastAsia="Times New Roman" w:cs="Times New Roman"/>
        </w:rPr>
        <w:t>C.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鼓舞了抗战信心</w:t>
      </w:r>
      <w:r>
        <w:rPr>
          <w:spacing w:val="7"/>
        </w:rPr>
        <w:t xml:space="preserve">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保存了民族文脉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610783BD">
      <w:pPr>
        <w:pStyle w:val="2"/>
        <w:spacing w:line="220" w:lineRule="auto"/>
      </w:pPr>
      <w:r>
        <w:rPr>
          <w:color w:val="2E75B6"/>
        </w:rPr>
        <w:t>【解析】</w:t>
      </w:r>
    </w:p>
    <w:p w14:paraId="1643BADB">
      <w:pPr>
        <w:pStyle w:val="2"/>
        <w:spacing w:before="218" w:line="411" w:lineRule="auto"/>
        <w:ind w:left="11" w:right="85" w:hanging="11"/>
      </w:pPr>
      <w:r>
        <w:t>【详解】A.题干描述的行为属于文化抢救，非军事斗争，与敌后抗战无关，无法得出推动了敌后抗战的结</w:t>
      </w:r>
      <w:r>
        <w:rPr>
          <w:spacing w:val="-2"/>
        </w:rPr>
        <w:t>论，错误。</w:t>
      </w:r>
    </w:p>
    <w:p w14:paraId="473B2633">
      <w:pPr>
        <w:pStyle w:val="2"/>
        <w:spacing w:line="218" w:lineRule="auto"/>
        <w:ind w:left="5"/>
      </w:pPr>
      <w:r>
        <w:t>B.题干中未涉及党派、阶层联合，无法得出巩固统一战线的结</w:t>
      </w:r>
      <w:r>
        <w:rPr>
          <w:spacing w:val="-1"/>
        </w:rPr>
        <w:t>论，错误。</w:t>
      </w:r>
    </w:p>
    <w:p w14:paraId="666E8EA7">
      <w:pPr>
        <w:pStyle w:val="2"/>
        <w:spacing w:before="219" w:line="219" w:lineRule="auto"/>
        <w:ind w:left="8"/>
      </w:pPr>
      <w:r>
        <w:t>C.鼓舞了抗战信心的描述侧重精神激励，并非保护文献的</w:t>
      </w:r>
      <w:r>
        <w:rPr>
          <w:spacing w:val="-1"/>
        </w:rPr>
        <w:t>直接作用，错误。</w:t>
      </w:r>
    </w:p>
    <w:p w14:paraId="1A265D04">
      <w:pPr>
        <w:pStyle w:val="2"/>
        <w:spacing w:before="219" w:line="219" w:lineRule="auto"/>
        <w:ind w:left="5"/>
      </w:pPr>
      <w:r>
        <w:t>D.抢救珍贵古籍，守护中华文化根脉，保存了民族文脉，精准契合</w:t>
      </w:r>
      <w:r>
        <w:rPr>
          <w:spacing w:val="-1"/>
        </w:rPr>
        <w:t>题意。正确。</w:t>
      </w:r>
    </w:p>
    <w:p w14:paraId="3CD7C5B2">
      <w:pPr>
        <w:pStyle w:val="2"/>
        <w:spacing w:before="220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D73C9E5">
      <w:pPr>
        <w:pStyle w:val="2"/>
        <w:spacing w:before="219" w:line="411" w:lineRule="auto"/>
        <w:ind w:left="10"/>
        <w:jc w:val="both"/>
      </w:pPr>
      <w:r>
        <w:rPr>
          <w:rFonts w:ascii="Times New Roman" w:hAnsi="Times New Roman" w:eastAsia="Times New Roman" w:cs="Times New Roman"/>
        </w:rPr>
        <w:t xml:space="preserve">9.  </w:t>
      </w:r>
      <w:r>
        <w:t>新中国成立后，一汽、二汽在早期发展阶段主要制造卡车、越野军车，南汽、北</w:t>
      </w:r>
      <w:r>
        <w:rPr>
          <w:spacing w:val="-1"/>
        </w:rPr>
        <w:t>汽等地方车企也以制造</w:t>
      </w:r>
      <w:r>
        <w:rPr>
          <w:spacing w:val="2"/>
        </w:rPr>
        <w:t>载货汽车和越野车为主。这与以制造普通轿车为核心的亚洲其他国</w:t>
      </w:r>
      <w:r>
        <w:rPr>
          <w:spacing w:val="1"/>
        </w:rPr>
        <w:t>家的赶超道路有着明显不同。中国汽车</w:t>
      </w:r>
      <w:r>
        <w:rPr>
          <w:spacing w:val="-3"/>
        </w:rPr>
        <w:t>工业发展路径的选择，体现了我国 (</w:t>
      </w:r>
      <w:r>
        <w:rPr>
          <w:spacing w:val="24"/>
        </w:rPr>
        <w:t xml:space="preserve">   </w:t>
      </w:r>
      <w:r>
        <w:rPr>
          <w:spacing w:val="-3"/>
        </w:rPr>
        <w:t>)</w:t>
      </w:r>
    </w:p>
    <w:p w14:paraId="5B1A7FB1">
      <w:pPr>
        <w:pStyle w:val="2"/>
        <w:spacing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探索适合国情的建设道路</w:t>
      </w:r>
      <w:r>
        <w:rPr>
          <w:spacing w:val="2"/>
        </w:rPr>
        <w:t xml:space="preserve">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采取优先</w:t>
      </w:r>
      <w:r>
        <w:rPr>
          <w:spacing w:val="-1"/>
        </w:rPr>
        <w:t>发展重工业战略</w:t>
      </w:r>
    </w:p>
    <w:p w14:paraId="4C817A8B">
      <w:pPr>
        <w:pStyle w:val="2"/>
        <w:spacing w:before="221" w:line="411" w:lineRule="auto"/>
        <w:ind w:right="225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逐步建立独立的工业体系</w:t>
      </w:r>
      <w:r>
        <w:rPr>
          <w:spacing w:val="3"/>
        </w:rPr>
        <w:t xml:space="preserve">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重视国民经济的协调发展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5A94B8CC">
      <w:pPr>
        <w:pStyle w:val="2"/>
        <w:spacing w:line="220" w:lineRule="auto"/>
      </w:pPr>
      <w:r>
        <w:rPr>
          <w:color w:val="2E75B6"/>
        </w:rPr>
        <w:t>【解析】</w:t>
      </w:r>
    </w:p>
    <w:p w14:paraId="1249F24D">
      <w:pPr>
        <w:pStyle w:val="2"/>
        <w:spacing w:before="219" w:line="411" w:lineRule="auto"/>
        <w:ind w:left="8" w:right="85" w:hanging="9"/>
      </w:pPr>
      <w:r>
        <w:t>【详解】A.新中国优先造载重、军用汽车，而非轿车，是结合当时工业化、国防需求做出的独特选择，与</w:t>
      </w:r>
      <w:r>
        <w:rPr>
          <w:spacing w:val="-1"/>
        </w:rPr>
        <w:t>他国路径不同，体现走自己的建设道路，正确。</w:t>
      </w:r>
    </w:p>
    <w:p w14:paraId="4593D509">
      <w:pPr>
        <w:pStyle w:val="2"/>
        <w:spacing w:line="218" w:lineRule="auto"/>
        <w:ind w:left="5"/>
      </w:pPr>
      <w:r>
        <w:rPr>
          <w:spacing w:val="-1"/>
        </w:rPr>
        <w:t>B.材料只讲汽车品类选择，未与轻工业对比体现“优先重工业</w:t>
      </w:r>
      <w:r>
        <w:rPr>
          <w:spacing w:val="-72"/>
        </w:rPr>
        <w:t xml:space="preserve"> </w:t>
      </w:r>
      <w:r>
        <w:rPr>
          <w:spacing w:val="-1"/>
        </w:rPr>
        <w:t>”，表述宽泛，错误。</w:t>
      </w:r>
    </w:p>
    <w:p w14:paraId="255FC198">
      <w:pPr>
        <w:pStyle w:val="2"/>
        <w:spacing w:before="220" w:line="316" w:lineRule="auto"/>
        <w:ind w:left="9" w:right="132" w:hanging="1"/>
      </w:pPr>
      <w:r>
        <w:rPr>
          <w:spacing w:val="-3"/>
        </w:rPr>
        <w:t>C.建立独立的工业体系侧重摆脱依赖、</w:t>
      </w:r>
      <w:r>
        <w:rPr>
          <w:spacing w:val="-47"/>
        </w:rPr>
        <w:t xml:space="preserve"> </w:t>
      </w:r>
      <w:r>
        <w:rPr>
          <w:spacing w:val="-3"/>
        </w:rPr>
        <w:t>自主生产，材料未体现“从无到有、独立自主建立体系</w:t>
      </w:r>
      <w:r>
        <w:rPr>
          <w:spacing w:val="-77"/>
        </w:rPr>
        <w:t xml:space="preserve"> </w:t>
      </w:r>
      <w:r>
        <w:rPr>
          <w:spacing w:val="-3"/>
        </w:rPr>
        <w:t>”的过程，错误。</w:t>
      </w:r>
    </w:p>
    <w:p w14:paraId="2D023673">
      <w:pPr>
        <w:pStyle w:val="2"/>
        <w:spacing w:before="216" w:line="219" w:lineRule="auto"/>
        <w:ind w:left="5"/>
      </w:pPr>
      <w:r>
        <w:t>D.材料仅涉及汽车工业方向，无农轻重、各部门协调的</w:t>
      </w:r>
      <w:r>
        <w:rPr>
          <w:spacing w:val="-1"/>
        </w:rPr>
        <w:t>内容，错误。</w:t>
      </w:r>
    </w:p>
    <w:p w14:paraId="42FDADEE">
      <w:pPr>
        <w:pStyle w:val="2"/>
        <w:spacing w:before="220" w:line="220" w:lineRule="auto"/>
        <w:ind w:left="13"/>
      </w:pP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6DB942BE">
      <w:pPr>
        <w:pStyle w:val="2"/>
        <w:spacing w:before="219" w:line="411" w:lineRule="auto"/>
        <w:ind w:left="10" w:firstLine="15"/>
      </w:pPr>
      <w:r>
        <w:rPr>
          <w:rFonts w:ascii="Times New Roman" w:hAnsi="Times New Roman" w:eastAsia="Times New Roman" w:cs="Times New Roman"/>
          <w:spacing w:val="-3"/>
        </w:rPr>
        <w:t>10.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1980 </w:t>
      </w:r>
      <w:r>
        <w:rPr>
          <w:spacing w:val="-3"/>
        </w:rPr>
        <w:t>年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-3"/>
        </w:rPr>
        <w:t>月，邓小平在谈话中指出，包产到</w:t>
      </w:r>
      <w:r>
        <w:rPr>
          <w:spacing w:val="-4"/>
        </w:rPr>
        <w:t>户不会影响集体经济，“只要生产发展了，农村的社会分工</w:t>
      </w:r>
      <w:r>
        <w:rPr>
          <w:spacing w:val="1"/>
        </w:rPr>
        <w:t>和商品经济发展了，低水平的集体化就会发展到高水平的集体化，集体经济不巩固的也会巩固起来</w:t>
      </w:r>
      <w:r>
        <w:rPr>
          <w:spacing w:val="-76"/>
        </w:rPr>
        <w:t xml:space="preserve"> </w:t>
      </w:r>
      <w:r>
        <w:rPr>
          <w:spacing w:val="1"/>
        </w:rPr>
        <w:t>”。这</w:t>
      </w:r>
      <w:r>
        <w:rPr>
          <w:spacing w:val="-11"/>
        </w:rPr>
        <w:t>一谈话</w:t>
      </w:r>
      <w:r>
        <w:rPr>
          <w:spacing w:val="14"/>
        </w:rPr>
        <w:t xml:space="preserve"> </w:t>
      </w:r>
      <w:r>
        <w:rPr>
          <w:spacing w:val="-11"/>
        </w:rPr>
        <w:t>(</w:t>
      </w:r>
      <w:r>
        <w:rPr>
          <w:spacing w:val="20"/>
        </w:rPr>
        <w:t xml:space="preserve">   </w:t>
      </w:r>
      <w:r>
        <w:rPr>
          <w:spacing w:val="-11"/>
        </w:rPr>
        <w:t>)</w:t>
      </w:r>
    </w:p>
    <w:p w14:paraId="5BF7EE26">
      <w:pPr>
        <w:pStyle w:val="2"/>
        <w:spacing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阐述了社会主义本质</w:t>
      </w:r>
      <w:r>
        <w:rPr>
          <w:spacing w:val="2"/>
        </w:rPr>
        <w:t xml:space="preserve">  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成为拨乱</w:t>
      </w:r>
      <w:r>
        <w:rPr>
          <w:spacing w:val="-1"/>
        </w:rPr>
        <w:t>反正的思想先导</w:t>
      </w:r>
    </w:p>
    <w:p w14:paraId="37C86029">
      <w:pPr>
        <w:pStyle w:val="2"/>
        <w:spacing w:before="220" w:line="219" w:lineRule="auto"/>
        <w:ind w:left="9"/>
      </w:pPr>
      <w:r>
        <w:rPr>
          <w:rFonts w:ascii="Times New Roman" w:hAnsi="Times New Roman" w:eastAsia="Times New Roman" w:cs="Times New Roman"/>
          <w:spacing w:val="-2"/>
        </w:rPr>
        <w:t xml:space="preserve">C.  </w:t>
      </w:r>
      <w:r>
        <w:rPr>
          <w:spacing w:val="-2"/>
        </w:rPr>
        <w:t>有助于化解改革阻力</w:t>
      </w:r>
      <w:r>
        <w:rPr>
          <w:spacing w:val="3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2"/>
        </w:rPr>
        <w:t>明确了所有制改革的方向</w:t>
      </w:r>
    </w:p>
    <w:p w14:paraId="27784351">
      <w:pPr>
        <w:pStyle w:val="2"/>
        <w:spacing w:before="97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              </w:t>
      </w:r>
      <w:r>
        <w:rPr>
          <w:spacing w:val="3"/>
        </w:rPr>
        <w:t xml:space="preserve">        </w:t>
      </w:r>
      <w:r>
        <w:rPr>
          <w:spacing w:val="-6"/>
        </w:rPr>
        <w:t>第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0DDC3F09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2E7AB6FF">
      <w:pPr>
        <w:spacing w:line="244" w:lineRule="auto"/>
        <w:rPr>
          <w:rFonts w:ascii="Arial"/>
          <w:sz w:val="21"/>
        </w:rPr>
      </w:pPr>
    </w:p>
    <w:p w14:paraId="6B02BF45">
      <w:pPr>
        <w:spacing w:line="245" w:lineRule="auto"/>
        <w:rPr>
          <w:rFonts w:ascii="Arial"/>
          <w:sz w:val="21"/>
        </w:rPr>
      </w:pPr>
    </w:p>
    <w:p w14:paraId="503BD253">
      <w:pPr>
        <w:spacing w:line="375" w:lineRule="exact"/>
        <w:ind w:firstLine="1321"/>
      </w:pPr>
    </w:p>
    <w:p w14:paraId="330D45BD">
      <w:pPr>
        <w:pStyle w:val="2"/>
        <w:spacing w:before="183" w:line="411" w:lineRule="auto"/>
        <w:ind w:right="8859"/>
      </w:pPr>
      <w:r>
        <w:pict>
          <v:rect id="_x0000_s1027" o:spid="_x0000_s1027" o:spt="1" style="position:absolute;left:0pt;margin-left:351.05pt;margin-top:10.15pt;height:0.75pt;width:0.75pt;z-index:25166438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 xml:space="preserve">C </w:t>
      </w:r>
      <w:r>
        <w:rPr>
          <w:color w:val="2E75B6"/>
        </w:rPr>
        <w:t>【解析】</w:t>
      </w:r>
    </w:p>
    <w:p w14:paraId="157E2150">
      <w:pPr>
        <w:pStyle w:val="2"/>
        <w:spacing w:before="1" w:line="411" w:lineRule="auto"/>
        <w:ind w:left="10" w:right="93" w:hanging="10"/>
      </w:pPr>
      <w:r>
        <w:rPr>
          <w:spacing w:val="-1"/>
        </w:rPr>
        <w:t>【详解】A.社会主义本质的完整论断出自</w:t>
      </w:r>
      <w:r>
        <w:rPr>
          <w:spacing w:val="-30"/>
        </w:rPr>
        <w:t xml:space="preserve"> </w:t>
      </w:r>
      <w:r>
        <w:rPr>
          <w:spacing w:val="-1"/>
        </w:rPr>
        <w:t>1992</w:t>
      </w:r>
      <w:r>
        <w:rPr>
          <w:spacing w:val="-45"/>
        </w:rPr>
        <w:t xml:space="preserve"> </w:t>
      </w:r>
      <w:r>
        <w:rPr>
          <w:spacing w:val="-1"/>
        </w:rPr>
        <w:t>年南方谈话，本次谈话仅顺带提及相关思路，并未系统阐述</w:t>
      </w:r>
      <w:r>
        <w:rPr>
          <w:spacing w:val="-2"/>
        </w:rPr>
        <w:t>本质内涵，错误。</w:t>
      </w:r>
    </w:p>
    <w:p w14:paraId="4A008951">
      <w:pPr>
        <w:pStyle w:val="2"/>
        <w:spacing w:line="218" w:lineRule="auto"/>
        <w:ind w:left="5"/>
      </w:pPr>
      <w:r>
        <w:t>B.真理标准大讨论（1978</w:t>
      </w:r>
      <w:r>
        <w:rPr>
          <w:spacing w:val="-43"/>
        </w:rPr>
        <w:t xml:space="preserve"> </w:t>
      </w:r>
      <w:r>
        <w:t>年）才是拨乱反正的思想先导</w:t>
      </w:r>
      <w:r>
        <w:rPr>
          <w:spacing w:val="-1"/>
        </w:rPr>
        <w:t>，时间、主体均不匹配，错误。</w:t>
      </w:r>
    </w:p>
    <w:p w14:paraId="591724E0">
      <w:pPr>
        <w:pStyle w:val="2"/>
        <w:spacing w:before="219" w:line="315" w:lineRule="auto"/>
        <w:ind w:left="13" w:right="179" w:hanging="5"/>
      </w:pPr>
      <w:r>
        <w:t>C.当时很多干部群众担忧包产到户瓦解集体经济、走资本主义道路，邓小平这番讲话为</w:t>
      </w:r>
      <w:r>
        <w:rPr>
          <w:spacing w:val="-1"/>
        </w:rPr>
        <w:t>包产到户正名，打消思想顾虑，扫除农村改革舆论阻力，正确。</w:t>
      </w:r>
    </w:p>
    <w:p w14:paraId="20DE741D">
      <w:pPr>
        <w:pStyle w:val="2"/>
        <w:spacing w:before="219" w:line="316" w:lineRule="auto"/>
        <w:ind w:left="12" w:hanging="7"/>
      </w:pPr>
      <w:r>
        <w:rPr>
          <w:spacing w:val="-1"/>
        </w:rPr>
        <w:t>D.包产到户坚持土地集体所有，仅调整经营方式，并未变更所有制，不存在所有制改革方向的表述，错误。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72F0CA8">
      <w:pPr>
        <w:pStyle w:val="2"/>
        <w:spacing w:before="219" w:line="347" w:lineRule="auto"/>
        <w:ind w:left="10" w:right="93" w:firstLine="15"/>
      </w:pPr>
      <w:r>
        <w:rPr>
          <w:rFonts w:ascii="Times New Roman" w:hAnsi="Times New Roman" w:eastAsia="Times New Roman" w:cs="Times New Roman"/>
          <w:spacing w:val="-2"/>
        </w:rPr>
        <w:t>11.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1293 </w:t>
      </w:r>
      <w:r>
        <w:rPr>
          <w:spacing w:val="-2"/>
        </w:rPr>
        <w:t>年，法国富瓦伯爵拒绝动员其领地臣民参加国王军队</w:t>
      </w:r>
      <w:r>
        <w:rPr>
          <w:spacing w:val="-3"/>
        </w:rPr>
        <w:t>，声称只有他本人因从国王处领有土地而承担</w:t>
      </w:r>
      <w:r>
        <w:rPr>
          <w:spacing w:val="2"/>
        </w:rPr>
        <w:t>军事义务。对此，王室法庭做出判决：为保卫王国的公共利益，其</w:t>
      </w:r>
      <w:r>
        <w:rPr>
          <w:spacing w:val="1"/>
        </w:rPr>
        <w:t>领地内的任何领主及其附庸、臣民均不</w:t>
      </w:r>
      <w:r>
        <w:rPr>
          <w:spacing w:val="-2"/>
        </w:rPr>
        <w:t>得被免除服役，相反他们有义务出征。这说明 (</w:t>
      </w:r>
      <w:r>
        <w:rPr>
          <w:spacing w:val="22"/>
        </w:rPr>
        <w:t xml:space="preserve">   </w:t>
      </w:r>
      <w:r>
        <w:rPr>
          <w:spacing w:val="-2"/>
        </w:rPr>
        <w:t>)</w:t>
      </w:r>
    </w:p>
    <w:p w14:paraId="08468796">
      <w:pPr>
        <w:pStyle w:val="2"/>
        <w:spacing w:before="219" w:line="411" w:lineRule="auto"/>
        <w:ind w:right="751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 xml:space="preserve">封建制度的瓦解      </w:t>
      </w:r>
      <w:r>
        <w:rPr>
          <w:rFonts w:ascii="Times New Roman" w:hAnsi="Times New Roman" w:eastAsia="Times New Roman" w:cs="Times New Roman"/>
          <w:spacing w:val="-2"/>
        </w:rPr>
        <w:t xml:space="preserve">B.   </w:t>
      </w:r>
      <w:r>
        <w:rPr>
          <w:spacing w:val="-2"/>
        </w:rPr>
        <w:t>民族国家的兴起</w:t>
      </w:r>
      <w:r>
        <w:rPr>
          <w:spacing w:val="9"/>
        </w:rPr>
        <w:t xml:space="preserve">      </w:t>
      </w:r>
      <w:r>
        <w:rPr>
          <w:rFonts w:ascii="Times New Roman" w:hAnsi="Times New Roman" w:eastAsia="Times New Roman" w:cs="Times New Roman"/>
          <w:spacing w:val="-2"/>
        </w:rPr>
        <w:t xml:space="preserve">C.  </w:t>
      </w:r>
      <w:r>
        <w:rPr>
          <w:spacing w:val="-2"/>
        </w:rPr>
        <w:t>罗马法系的形成</w:t>
      </w:r>
      <w:r>
        <w:rPr>
          <w:spacing w:val="7"/>
        </w:rPr>
        <w:t xml:space="preserve">      </w:t>
      </w:r>
      <w:r>
        <w:rPr>
          <w:rFonts w:ascii="Times New Roman" w:hAnsi="Times New Roman" w:eastAsia="Times New Roman" w:cs="Times New Roman"/>
          <w:spacing w:val="-2"/>
        </w:rPr>
        <w:t xml:space="preserve">D.   </w:t>
      </w:r>
      <w:r>
        <w:rPr>
          <w:spacing w:val="-2"/>
        </w:rPr>
        <w:t>国王权力的强化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7ED81007">
      <w:pPr>
        <w:pStyle w:val="2"/>
        <w:spacing w:line="220" w:lineRule="auto"/>
      </w:pPr>
      <w:r>
        <w:rPr>
          <w:color w:val="2E75B6"/>
        </w:rPr>
        <w:t>【解析】</w:t>
      </w:r>
    </w:p>
    <w:p w14:paraId="1CB9863E">
      <w:pPr>
        <w:pStyle w:val="2"/>
        <w:spacing w:before="219" w:line="219" w:lineRule="auto"/>
      </w:pPr>
      <w:r>
        <w:t>【详解】A.仅一次司法判决，远未达到制度瓦解的程度，表述夸大，错误。</w:t>
      </w:r>
    </w:p>
    <w:p w14:paraId="3C6E3138">
      <w:pPr>
        <w:pStyle w:val="2"/>
        <w:spacing w:before="218" w:line="219" w:lineRule="auto"/>
        <w:ind w:left="5"/>
      </w:pPr>
      <w:r>
        <w:t>B.民族国家强调主权、统一与国民认同，材料仅涉及军事义务纠纷，与此无</w:t>
      </w:r>
      <w:r>
        <w:rPr>
          <w:spacing w:val="-1"/>
        </w:rPr>
        <w:t>关，错误。</w:t>
      </w:r>
    </w:p>
    <w:p w14:paraId="2FE2BB0D">
      <w:pPr>
        <w:pStyle w:val="2"/>
        <w:spacing w:before="219" w:line="219" w:lineRule="auto"/>
        <w:ind w:left="8"/>
      </w:pPr>
      <w:r>
        <w:rPr>
          <w:spacing w:val="-1"/>
        </w:rPr>
        <w:t>C.罗马法系（大陆法系）的基础早在古罗马时期就已奠定，与</w:t>
      </w:r>
      <w:r>
        <w:rPr>
          <w:spacing w:val="-25"/>
        </w:rPr>
        <w:t xml:space="preserve"> </w:t>
      </w:r>
      <w:r>
        <w:rPr>
          <w:spacing w:val="-1"/>
        </w:rPr>
        <w:t>13</w:t>
      </w:r>
      <w:r>
        <w:rPr>
          <w:spacing w:val="-44"/>
        </w:rPr>
        <w:t xml:space="preserve"> </w:t>
      </w:r>
      <w:r>
        <w:rPr>
          <w:spacing w:val="-1"/>
        </w:rPr>
        <w:t>世纪法国司法判决无关，错误。</w:t>
      </w:r>
    </w:p>
    <w:p w14:paraId="60A8D751">
      <w:pPr>
        <w:pStyle w:val="2"/>
        <w:spacing w:before="218" w:line="316" w:lineRule="auto"/>
        <w:ind w:left="8" w:right="179" w:hanging="3"/>
      </w:pPr>
      <w:r>
        <w:t>D.王室法庭否定领主只对个人效忠的传统，以公共利益为由强制臣民服役，体现王权突破封</w:t>
      </w:r>
      <w:r>
        <w:rPr>
          <w:spacing w:val="-1"/>
        </w:rPr>
        <w:t>建私权、不断</w:t>
      </w:r>
      <w:r>
        <w:rPr>
          <w:spacing w:val="-2"/>
        </w:rPr>
        <w:t>扩张，正确。</w:t>
      </w:r>
    </w:p>
    <w:p w14:paraId="138EFBE4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4A482499">
      <w:pPr>
        <w:pStyle w:val="2"/>
        <w:spacing w:before="219" w:line="411" w:lineRule="auto"/>
        <w:ind w:left="9" w:right="93" w:firstLine="16"/>
      </w:pPr>
      <w:r>
        <w:rPr>
          <w:rFonts w:ascii="Times New Roman" w:hAnsi="Times New Roman" w:eastAsia="Times New Roman" w:cs="Times New Roman"/>
          <w:spacing w:val="-2"/>
        </w:rPr>
        <w:t>12.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15 </w:t>
      </w:r>
      <w:r>
        <w:rPr>
          <w:spacing w:val="-2"/>
        </w:rPr>
        <w:t>世纪末，意大利作家承认并强调农民在生活中的伟</w:t>
      </w:r>
      <w:r>
        <w:rPr>
          <w:spacing w:val="-3"/>
        </w:rPr>
        <w:t>大和不凡。如庞达诺在《论英勇》中赞美阿布鲁奇</w:t>
      </w:r>
      <w:r>
        <w:rPr>
          <w:spacing w:val="2"/>
        </w:rPr>
        <w:t>农民的不屈不挠，柏格曼和波尔切利乌斯讲述了一位农民女儿冒着生</w:t>
      </w:r>
      <w:r>
        <w:rPr>
          <w:spacing w:val="1"/>
        </w:rPr>
        <w:t>命危险保卫她的家族和荣誉的故事。</w:t>
      </w:r>
      <w:r>
        <w:rPr>
          <w:spacing w:val="-3"/>
        </w:rPr>
        <w:t>这些作品反映的思想倾向是 (</w:t>
      </w:r>
      <w:r>
        <w:rPr>
          <w:spacing w:val="22"/>
        </w:rPr>
        <w:t xml:space="preserve">   </w:t>
      </w:r>
      <w:r>
        <w:rPr>
          <w:spacing w:val="-3"/>
        </w:rPr>
        <w:t>)</w:t>
      </w:r>
    </w:p>
    <w:p w14:paraId="4F84C6A0">
      <w:pPr>
        <w:pStyle w:val="2"/>
        <w:spacing w:before="1" w:line="411" w:lineRule="auto"/>
        <w:ind w:right="961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反对禁欲主义        </w:t>
      </w:r>
      <w:r>
        <w:rPr>
          <w:rFonts w:ascii="Times New Roman" w:hAnsi="Times New Roman" w:eastAsia="Times New Roman" w:cs="Times New Roman"/>
          <w:spacing w:val="-1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 xml:space="preserve">肯定人的价值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宣扬人性自由        </w:t>
      </w:r>
      <w:r>
        <w:rPr>
          <w:rFonts w:ascii="Times New Roman" w:hAnsi="Times New Roman" w:eastAsia="Times New Roman" w:cs="Times New Roman"/>
          <w:spacing w:val="-1"/>
        </w:rPr>
        <w:t xml:space="preserve">D.   </w:t>
      </w:r>
      <w:r>
        <w:rPr>
          <w:spacing w:val="-1"/>
        </w:rPr>
        <w:t>向往田园生活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1790FACF">
      <w:pPr>
        <w:pStyle w:val="2"/>
        <w:spacing w:line="220" w:lineRule="auto"/>
      </w:pPr>
      <w:r>
        <w:rPr>
          <w:color w:val="2E75B6"/>
        </w:rPr>
        <w:t>【解析】</w:t>
      </w:r>
    </w:p>
    <w:p w14:paraId="41C9BE4F">
      <w:pPr>
        <w:pStyle w:val="2"/>
        <w:spacing w:before="217" w:line="219" w:lineRule="auto"/>
      </w:pPr>
      <w:r>
        <w:t>【详解】A.反对禁欲主义侧重批判宗教禁欲、追求现世享乐，材料无相关内容，错误。</w:t>
      </w:r>
    </w:p>
    <w:p w14:paraId="7C10BB26">
      <w:pPr>
        <w:pStyle w:val="2"/>
        <w:spacing w:before="219" w:line="219" w:lineRule="auto"/>
        <w:ind w:left="5"/>
      </w:pPr>
      <w:r>
        <w:t>B.题干中作家赞美普通农民的勇敢、坚韧与尊严，这彰显了人文主义精</w:t>
      </w:r>
      <w:r>
        <w:rPr>
          <w:spacing w:val="-1"/>
        </w:rPr>
        <w:t>神，正确。</w:t>
      </w:r>
    </w:p>
    <w:p w14:paraId="6978F7E6">
      <w:pPr>
        <w:pStyle w:val="2"/>
        <w:spacing w:before="219" w:line="219" w:lineRule="auto"/>
        <w:ind w:left="8"/>
      </w:pPr>
      <w:r>
        <w:t>C.宣扬人性自由强调个性解放与挣脱束缚，在材料</w:t>
      </w:r>
      <w:r>
        <w:rPr>
          <w:spacing w:val="-1"/>
        </w:rPr>
        <w:t>中未体现，错误。</w:t>
      </w:r>
    </w:p>
    <w:p w14:paraId="65EAF0D2">
      <w:pPr>
        <w:pStyle w:val="2"/>
        <w:spacing w:before="98" w:line="219" w:lineRule="auto"/>
        <w:ind w:left="4223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67D88867">
      <w:pPr>
        <w:spacing w:line="219" w:lineRule="auto"/>
        <w:sectPr>
          <w:pgSz w:w="11900" w:h="16839"/>
          <w:pgMar w:top="400" w:right="979" w:bottom="0" w:left="1078" w:header="0" w:footer="0" w:gutter="0"/>
          <w:cols w:space="720" w:num="1"/>
        </w:sectPr>
      </w:pPr>
    </w:p>
    <w:p w14:paraId="2CD38A3B">
      <w:pPr>
        <w:spacing w:line="244" w:lineRule="auto"/>
        <w:rPr>
          <w:rFonts w:ascii="Arial"/>
          <w:sz w:val="21"/>
        </w:rPr>
      </w:pPr>
    </w:p>
    <w:p w14:paraId="41CBD7AD">
      <w:pPr>
        <w:spacing w:line="245" w:lineRule="auto"/>
        <w:rPr>
          <w:rFonts w:ascii="Arial"/>
          <w:sz w:val="21"/>
        </w:rPr>
      </w:pPr>
    </w:p>
    <w:p w14:paraId="1FBA0D3E">
      <w:pPr>
        <w:spacing w:line="375" w:lineRule="exact"/>
        <w:ind w:firstLine="1321"/>
      </w:pPr>
    </w:p>
    <w:p w14:paraId="607FE5A7">
      <w:pPr>
        <w:pStyle w:val="2"/>
        <w:spacing w:before="183" w:line="411" w:lineRule="auto"/>
        <w:ind w:left="12" w:right="2923" w:hanging="7"/>
      </w:pPr>
      <w:r>
        <w:pict>
          <v:rect id="_x0000_s1028" o:spid="_x0000_s1028" o:spt="1" style="position:absolute;left:0pt;margin-left:351.05pt;margin-top:10.15pt;height:0.75pt;width:0.75pt;z-index:25166643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D.向往田园生活侧重描绘田园风光与归隐理想，并非歌颂农民本身，错</w:t>
      </w:r>
      <w:r>
        <w:rPr>
          <w:spacing w:val="-2"/>
        </w:rPr>
        <w:t>误。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64D2BEBD">
      <w:pPr>
        <w:pStyle w:val="2"/>
        <w:spacing w:before="1" w:line="411" w:lineRule="auto"/>
        <w:ind w:left="11" w:firstLine="14"/>
        <w:jc w:val="both"/>
      </w:pPr>
      <w:r>
        <w:rPr>
          <w:rFonts w:ascii="Times New Roman" w:hAnsi="Times New Roman" w:eastAsia="Times New Roman" w:cs="Times New Roman"/>
          <w:spacing w:val="-1"/>
        </w:rPr>
        <w:t xml:space="preserve">13.  </w:t>
      </w:r>
      <w:r>
        <w:rPr>
          <w:spacing w:val="-1"/>
        </w:rPr>
        <w:t>铁路与蒸汽轮船的发展极大地增加了中远途客货流量，随之产生了大量短</w:t>
      </w:r>
      <w:r>
        <w:rPr>
          <w:spacing w:val="-2"/>
        </w:rPr>
        <w:t>途转运需求。</w:t>
      </w:r>
      <w:r>
        <w:rPr>
          <w:rFonts w:ascii="Times New Roman" w:hAnsi="Times New Roman" w:eastAsia="Times New Roman" w:cs="Times New Roman"/>
          <w:spacing w:val="-2"/>
        </w:rPr>
        <w:t>1870</w:t>
      </w:r>
      <w:r>
        <w:rPr>
          <w:spacing w:val="-2"/>
        </w:rPr>
        <w:t>—</w:t>
      </w:r>
      <w:r>
        <w:rPr>
          <w:rFonts w:ascii="Times New Roman" w:hAnsi="Times New Roman" w:eastAsia="Times New Roman" w:cs="Times New Roman"/>
          <w:spacing w:val="-2"/>
        </w:rPr>
        <w:t xml:space="preserve">1900 </w:t>
      </w:r>
      <w:r>
        <w:rPr>
          <w:spacing w:val="-2"/>
        </w:rPr>
        <w:t>年，</w:t>
      </w:r>
      <w:r>
        <w:rPr>
          <w:spacing w:val="-3"/>
        </w:rPr>
        <w:t>美国十大主要城市马车师傅的数量增长四倍有余。“钢</w:t>
      </w:r>
      <w:r>
        <w:rPr>
          <w:spacing w:val="-4"/>
        </w:rPr>
        <w:t>铁马车</w:t>
      </w:r>
      <w:r>
        <w:rPr>
          <w:spacing w:val="-77"/>
        </w:rPr>
        <w:t xml:space="preserve"> </w:t>
      </w:r>
      <w:r>
        <w:rPr>
          <w:spacing w:val="-4"/>
        </w:rPr>
        <w:t>”意外开启了马拉客货车的繁荣时代，这种情</w:t>
      </w:r>
      <w:r>
        <w:rPr>
          <w:spacing w:val="-2"/>
        </w:rPr>
        <w:t>况一直持续到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 </w:t>
      </w:r>
      <w:r>
        <w:rPr>
          <w:spacing w:val="-2"/>
        </w:rPr>
        <w:t>世纪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 </w:t>
      </w:r>
      <w:r>
        <w:rPr>
          <w:spacing w:val="-2"/>
        </w:rPr>
        <w:t>年代。马拉客货车的繁荣说明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7BFBEF7C">
      <w:pPr>
        <w:pStyle w:val="2"/>
        <w:spacing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社会变革并非一蹴而就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城市发</w:t>
      </w:r>
      <w:r>
        <w:rPr>
          <w:spacing w:val="-1"/>
        </w:rPr>
        <w:t>展带来环保问题</w:t>
      </w:r>
    </w:p>
    <w:p w14:paraId="48F2CDBC">
      <w:pPr>
        <w:pStyle w:val="2"/>
        <w:spacing w:before="220" w:line="411" w:lineRule="auto"/>
        <w:ind w:right="254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社会需求促进技术进步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传统行业阻碍科技创新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2424B207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6CF85450">
      <w:pPr>
        <w:pStyle w:val="2"/>
        <w:spacing w:before="218" w:line="411" w:lineRule="auto"/>
        <w:ind w:left="11" w:right="163" w:hanging="11"/>
      </w:pPr>
      <w:r>
        <w:t>【详解】A.铁路、轮船这类新式交通出现后，短途转运需求催生了马拉客货车的繁荣，新式交通并没有立刻完全取代传统运输方式，新旧业态长期并存，说明社会变</w:t>
      </w:r>
      <w:r>
        <w:rPr>
          <w:spacing w:val="-1"/>
        </w:rPr>
        <w:t>革并非一蹴而就，正确。</w:t>
      </w:r>
    </w:p>
    <w:p w14:paraId="429650C0">
      <w:pPr>
        <w:pStyle w:val="2"/>
        <w:spacing w:before="1" w:line="218" w:lineRule="auto"/>
        <w:ind w:left="5"/>
      </w:pPr>
      <w:r>
        <w:rPr>
          <w:spacing w:val="-1"/>
        </w:rPr>
        <w:t>B.材料没有涉及城市环保污染的相关内容，错误。</w:t>
      </w:r>
    </w:p>
    <w:p w14:paraId="24CBBDD2">
      <w:pPr>
        <w:pStyle w:val="2"/>
        <w:spacing w:before="219" w:line="219" w:lineRule="auto"/>
        <w:ind w:left="8"/>
      </w:pPr>
      <w:r>
        <w:t>C.材料体现运输行业的业态繁荣，没有出现新技术发明与技术进</w:t>
      </w:r>
      <w:r>
        <w:rPr>
          <w:spacing w:val="-1"/>
        </w:rPr>
        <w:t>步的信息，错误。</w:t>
      </w:r>
    </w:p>
    <w:p w14:paraId="3531D30E">
      <w:pPr>
        <w:pStyle w:val="2"/>
        <w:spacing w:before="219" w:line="316" w:lineRule="auto"/>
        <w:ind w:left="12" w:right="1873" w:hanging="7"/>
      </w:pPr>
      <w:r>
        <w:rPr>
          <w:spacing w:val="-1"/>
        </w:rPr>
        <w:t>D.传统马车行业顺应短途转运需求获得发展，并未阻碍科技创新，与史实不符，错误。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609ED141">
      <w:pPr>
        <w:pStyle w:val="2"/>
        <w:spacing w:before="219" w:line="347" w:lineRule="auto"/>
        <w:ind w:left="10" w:right="77" w:firstLine="15"/>
      </w:pPr>
      <w:r>
        <w:rPr>
          <w:rFonts w:ascii="Times New Roman" w:hAnsi="Times New Roman" w:eastAsia="Times New Roman" w:cs="Times New Roman"/>
          <w:spacing w:val="-3"/>
        </w:rPr>
        <w:t>14.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1944 </w:t>
      </w:r>
      <w:r>
        <w:rPr>
          <w:spacing w:val="-3"/>
        </w:rPr>
        <w:t>年，“自由法国</w:t>
      </w:r>
      <w:r>
        <w:rPr>
          <w:spacing w:val="-77"/>
        </w:rPr>
        <w:t xml:space="preserve"> </w:t>
      </w:r>
      <w:r>
        <w:rPr>
          <w:spacing w:val="-3"/>
        </w:rPr>
        <w:t>”召开布拉</w:t>
      </w:r>
      <w:r>
        <w:rPr>
          <w:spacing w:val="-4"/>
        </w:rPr>
        <w:t>柴维尔会议。戴高乐在会上承诺将为法属非洲殖民地带来社会和经济领</w:t>
      </w:r>
      <w:r>
        <w:rPr>
          <w:spacing w:val="1"/>
        </w:rPr>
        <w:t>域改革的“新政</w:t>
      </w:r>
      <w:r>
        <w:rPr>
          <w:spacing w:val="-75"/>
        </w:rPr>
        <w:t xml:space="preserve"> </w:t>
      </w:r>
      <w:r>
        <w:rPr>
          <w:spacing w:val="1"/>
        </w:rPr>
        <w:t>”。会议没有任何非洲代表出席，更没有关于殖民地建立自治政府的提议。但二战后，非</w:t>
      </w:r>
      <w:r>
        <w:rPr>
          <w:spacing w:val="-3"/>
        </w:rPr>
        <w:t>洲政治改革很快提上日程。这表明 (</w:t>
      </w:r>
      <w:r>
        <w:rPr>
          <w:spacing w:val="24"/>
        </w:rPr>
        <w:t xml:space="preserve">   </w:t>
      </w:r>
      <w:r>
        <w:rPr>
          <w:spacing w:val="-3"/>
        </w:rPr>
        <w:t>)</w:t>
      </w:r>
    </w:p>
    <w:p w14:paraId="36D6BB55">
      <w:pPr>
        <w:pStyle w:val="2"/>
        <w:spacing w:before="218" w:line="220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反法西斯同盟扩大</w:t>
      </w:r>
      <w:r>
        <w:rPr>
          <w:spacing w:val="2"/>
        </w:rPr>
        <w:t xml:space="preserve">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B.  </w:t>
      </w:r>
      <w:r>
        <w:t>非洲人</w:t>
      </w:r>
      <w:r>
        <w:rPr>
          <w:spacing w:val="-1"/>
        </w:rPr>
        <w:t>民迫切要求独立</w:t>
      </w:r>
    </w:p>
    <w:p w14:paraId="782D68A6">
      <w:pPr>
        <w:pStyle w:val="2"/>
        <w:spacing w:before="219" w:line="411" w:lineRule="auto"/>
        <w:ind w:right="254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法国殖民体系瓦解</w:t>
      </w:r>
      <w:r>
        <w:rPr>
          <w:spacing w:val="3"/>
        </w:rPr>
        <w:t xml:space="preserve">                      </w:t>
      </w:r>
      <w:r>
        <w:rPr>
          <w:spacing w:val="2"/>
        </w:rPr>
        <w:t xml:space="preserve">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第三世界登上历史舞台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2F10CC73">
      <w:pPr>
        <w:pStyle w:val="2"/>
        <w:spacing w:line="220" w:lineRule="auto"/>
      </w:pPr>
      <w:r>
        <w:rPr>
          <w:color w:val="2E75B6"/>
        </w:rPr>
        <w:t>【解析】</w:t>
      </w:r>
    </w:p>
    <w:p w14:paraId="1E412F65">
      <w:pPr>
        <w:pStyle w:val="2"/>
        <w:spacing w:before="217" w:line="219" w:lineRule="auto"/>
      </w:pPr>
      <w:r>
        <w:t>【详解】A.1944</w:t>
      </w:r>
      <w:r>
        <w:rPr>
          <w:spacing w:val="-43"/>
        </w:rPr>
        <w:t xml:space="preserve"> </w:t>
      </w:r>
      <w:r>
        <w:t>年反法西斯同盟格局已基本稳定，材料与同盟成员、范</w:t>
      </w:r>
      <w:r>
        <w:rPr>
          <w:spacing w:val="-1"/>
        </w:rPr>
        <w:t>围变化无关，错误。</w:t>
      </w:r>
    </w:p>
    <w:p w14:paraId="740B3BEA">
      <w:pPr>
        <w:pStyle w:val="2"/>
        <w:spacing w:before="220" w:line="315" w:lineRule="auto"/>
        <w:ind w:left="10" w:right="163" w:hanging="5"/>
      </w:pPr>
      <w:r>
        <w:t>B.法国虽拒绝给予自治，但二战极大唤醒了非洲民族意识，独立浪潮不可阻挡，直接推动战后</w:t>
      </w:r>
      <w:r>
        <w:rPr>
          <w:spacing w:val="-1"/>
        </w:rPr>
        <w:t>非洲政治改</w:t>
      </w:r>
      <w:r>
        <w:rPr>
          <w:spacing w:val="-2"/>
        </w:rPr>
        <w:t>革提速，正确。</w:t>
      </w:r>
    </w:p>
    <w:p w14:paraId="27DC6370">
      <w:pPr>
        <w:pStyle w:val="2"/>
        <w:spacing w:before="219" w:line="219" w:lineRule="auto"/>
        <w:ind w:left="8"/>
      </w:pPr>
      <w:r>
        <w:t>C.殖民体系瓦解是在二战后长期过程，194</w:t>
      </w:r>
      <w:r>
        <w:rPr>
          <w:spacing w:val="-1"/>
        </w:rPr>
        <w:t>4</w:t>
      </w:r>
      <w:r>
        <w:rPr>
          <w:spacing w:val="-44"/>
        </w:rPr>
        <w:t xml:space="preserve"> </w:t>
      </w:r>
      <w:r>
        <w:rPr>
          <w:spacing w:val="-1"/>
        </w:rPr>
        <w:t>年尚未开始瓦解，表述过早，错误。</w:t>
      </w:r>
    </w:p>
    <w:p w14:paraId="35B8B359">
      <w:pPr>
        <w:pStyle w:val="2"/>
        <w:spacing w:before="218" w:line="316" w:lineRule="auto"/>
        <w:ind w:left="12" w:right="36" w:hanging="7"/>
      </w:pPr>
      <w:r>
        <w:rPr>
          <w:spacing w:val="-1"/>
        </w:rPr>
        <w:t>D.第三世界登上历史舞台的标志性事件一般认为是</w:t>
      </w:r>
      <w:r>
        <w:rPr>
          <w:spacing w:val="-29"/>
        </w:rPr>
        <w:t xml:space="preserve"> </w:t>
      </w:r>
      <w:r>
        <w:rPr>
          <w:spacing w:val="-1"/>
        </w:rPr>
        <w:t>1</w:t>
      </w:r>
      <w:r>
        <w:rPr>
          <w:spacing w:val="-2"/>
        </w:rPr>
        <w:t>955</w:t>
      </w:r>
      <w:r>
        <w:rPr>
          <w:spacing w:val="-43"/>
        </w:rPr>
        <w:t xml:space="preserve"> </w:t>
      </w:r>
      <w:r>
        <w:rPr>
          <w:spacing w:val="-2"/>
        </w:rPr>
        <w:t>年万隆会议，1944</w:t>
      </w:r>
      <w:r>
        <w:rPr>
          <w:spacing w:val="-44"/>
        </w:rPr>
        <w:t xml:space="preserve"> </w:t>
      </w:r>
      <w:r>
        <w:rPr>
          <w:spacing w:val="-2"/>
        </w:rPr>
        <w:t>年尚未出现，时间不符，错误。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77565D4F">
      <w:pPr>
        <w:pStyle w:val="2"/>
        <w:spacing w:before="218" w:line="315" w:lineRule="auto"/>
        <w:ind w:left="9" w:right="77" w:firstLine="17"/>
      </w:pPr>
      <w:r>
        <w:rPr>
          <w:rFonts w:ascii="Times New Roman" w:hAnsi="Times New Roman" w:eastAsia="Times New Roman" w:cs="Times New Roman"/>
          <w:spacing w:val="-4"/>
        </w:rPr>
        <w:t>15.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1961 </w:t>
      </w:r>
      <w:r>
        <w:rPr>
          <w:spacing w:val="-4"/>
        </w:rPr>
        <w:t>年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12 </w:t>
      </w:r>
      <w:r>
        <w:rPr>
          <w:spacing w:val="-4"/>
        </w:rPr>
        <w:t>月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24  </w:t>
      </w:r>
      <w:r>
        <w:rPr>
          <w:spacing w:val="-4"/>
        </w:rPr>
        <w:t>日，联合国大会通过关于核武器使用问题的第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1653</w:t>
      </w:r>
      <w:r>
        <w:rPr>
          <w:spacing w:val="-4"/>
        </w:rPr>
        <w:t>（</w:t>
      </w:r>
      <w:r>
        <w:rPr>
          <w:rFonts w:ascii="Times New Roman" w:hAnsi="Times New Roman" w:eastAsia="Times New Roman" w:cs="Times New Roman"/>
          <w:spacing w:val="-4"/>
        </w:rPr>
        <w:t>XVI</w:t>
      </w:r>
      <w:r>
        <w:rPr>
          <w:spacing w:val="-4"/>
        </w:rPr>
        <w:t>）号决议，确认使用核武器为</w:t>
      </w:r>
      <w:r>
        <w:rPr>
          <w:spacing w:val="-3"/>
        </w:rPr>
        <w:t>破坏《联合国宪章》、违反国际人道主义的行为。其中的一些规则成为国际社会后续限制核武器使用与核不</w:t>
      </w:r>
    </w:p>
    <w:p w14:paraId="68636715">
      <w:pPr>
        <w:pStyle w:val="2"/>
        <w:spacing w:before="98" w:line="219" w:lineRule="auto"/>
        <w:ind w:left="4223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4CCA3448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3C64BE97">
      <w:pPr>
        <w:spacing w:line="244" w:lineRule="auto"/>
        <w:rPr>
          <w:rFonts w:ascii="Arial"/>
          <w:sz w:val="21"/>
        </w:rPr>
      </w:pPr>
    </w:p>
    <w:p w14:paraId="6437D01D">
      <w:pPr>
        <w:spacing w:line="245" w:lineRule="auto"/>
        <w:rPr>
          <w:rFonts w:ascii="Arial"/>
          <w:sz w:val="21"/>
        </w:rPr>
      </w:pPr>
    </w:p>
    <w:p w14:paraId="55685AF7">
      <w:pPr>
        <w:spacing w:line="375" w:lineRule="exact"/>
        <w:ind w:firstLine="1321"/>
      </w:pPr>
    </w:p>
    <w:p w14:paraId="39B7F3DC">
      <w:pPr>
        <w:pStyle w:val="2"/>
        <w:spacing w:before="183" w:line="219" w:lineRule="auto"/>
        <w:ind w:left="9"/>
      </w:pPr>
      <w:r>
        <w:rPr>
          <w:spacing w:val="-4"/>
        </w:rPr>
        <w:t>扩散条约的直接来源。这说明 (</w:t>
      </w:r>
      <w:r>
        <w:rPr>
          <w:spacing w:val="26"/>
        </w:rPr>
        <w:t xml:space="preserve">   </w:t>
      </w:r>
      <w:r>
        <w:rPr>
          <w:spacing w:val="-4"/>
        </w:rPr>
        <w:t xml:space="preserve">)                           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6FB78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反对使用核武器成为共识</w:t>
      </w:r>
      <w:r>
        <w:rPr>
          <w:spacing w:val="2"/>
        </w:rPr>
        <w:t xml:space="preserve">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全球治</w:t>
      </w:r>
      <w:r>
        <w:rPr>
          <w:spacing w:val="-1"/>
        </w:rPr>
        <w:t>理机制臻于完善</w:t>
      </w:r>
    </w:p>
    <w:p w14:paraId="76903BE9">
      <w:pPr>
        <w:pStyle w:val="2"/>
        <w:spacing w:before="220" w:line="411" w:lineRule="auto"/>
        <w:ind w:right="2692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集体安全体系的不断扩大</w:t>
      </w:r>
      <w:r>
        <w:rPr>
          <w:spacing w:val="3"/>
        </w:rPr>
        <w:t xml:space="preserve">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核大国垄断核武器制造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573D8C40">
      <w:pPr>
        <w:pStyle w:val="2"/>
        <w:spacing w:line="220" w:lineRule="auto"/>
      </w:pPr>
      <w:r>
        <w:rPr>
          <w:color w:val="2E75B6"/>
        </w:rPr>
        <w:t>【解析】</w:t>
      </w:r>
    </w:p>
    <w:p w14:paraId="10F1183A">
      <w:pPr>
        <w:pStyle w:val="2"/>
        <w:spacing w:before="218" w:line="411" w:lineRule="auto"/>
        <w:ind w:left="11" w:right="315" w:hanging="11"/>
      </w:pPr>
      <w:r>
        <w:t>【详解】A.“共识</w:t>
      </w:r>
      <w:r>
        <w:rPr>
          <w:spacing w:val="-77"/>
        </w:rPr>
        <w:t xml:space="preserve"> </w:t>
      </w:r>
      <w:r>
        <w:t>”一词的表述过于绝对</w:t>
      </w:r>
      <w:r>
        <w:rPr>
          <w:spacing w:val="-1"/>
        </w:rPr>
        <w:t>，联合国决议不代表所有国家一致立场，题干重点是该决议成为</w:t>
      </w:r>
      <w:r>
        <w:t>后续条约的来源，体现国际安全规则的发展，而非强调各</w:t>
      </w:r>
      <w:r>
        <w:rPr>
          <w:spacing w:val="-1"/>
        </w:rPr>
        <w:t>国达成一致共识，错误。</w:t>
      </w:r>
    </w:p>
    <w:p w14:paraId="1CB81C2B">
      <w:pPr>
        <w:pStyle w:val="2"/>
        <w:spacing w:line="315" w:lineRule="auto"/>
        <w:ind w:left="12" w:right="315" w:hanging="7"/>
      </w:pPr>
      <w:r>
        <w:t>B.材料仅体现联合国就核武器问题通过一项决议，只能说明全球治理在逐步发展，远不能证明</w:t>
      </w:r>
      <w:r>
        <w:rPr>
          <w:spacing w:val="-1"/>
        </w:rPr>
        <w:t>整个全球治理机制已经完善，错误。</w:t>
      </w:r>
    </w:p>
    <w:p w14:paraId="1992D933">
      <w:pPr>
        <w:pStyle w:val="2"/>
        <w:spacing w:before="219" w:line="315" w:lineRule="auto"/>
        <w:ind w:left="8" w:right="315"/>
      </w:pPr>
      <w:r>
        <w:t>C.联合国通过具有约束力的核规则，并成为后续国际安全条约的基础，体现多边安全规</w:t>
      </w:r>
      <w:r>
        <w:rPr>
          <w:spacing w:val="-1"/>
        </w:rPr>
        <w:t>范扩展、集体安全机制强化，正确。</w:t>
      </w:r>
    </w:p>
    <w:p w14:paraId="268A429A">
      <w:pPr>
        <w:pStyle w:val="2"/>
        <w:spacing w:before="219" w:line="219" w:lineRule="auto"/>
        <w:ind w:left="5"/>
      </w:pPr>
      <w:r>
        <w:rPr>
          <w:spacing w:val="-2"/>
        </w:rPr>
        <w:t>D.材料未提及“垄断制造</w:t>
      </w:r>
      <w:r>
        <w:rPr>
          <w:spacing w:val="-65"/>
        </w:rPr>
        <w:t xml:space="preserve"> </w:t>
      </w:r>
      <w:r>
        <w:rPr>
          <w:spacing w:val="-2"/>
        </w:rPr>
        <w:t>”，与内容无关，错误。</w:t>
      </w:r>
    </w:p>
    <w:p w14:paraId="3BAA31DE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0F78CA00">
      <w:pPr>
        <w:pStyle w:val="2"/>
        <w:spacing w:before="154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二、非选择题：本题共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小题，共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55 </w:t>
      </w:r>
      <w:r>
        <w:rPr>
          <w:spacing w:val="-1"/>
          <w:sz w:val="24"/>
          <w:szCs w:val="24"/>
        </w:rPr>
        <w:t>分。</w:t>
      </w:r>
    </w:p>
    <w:p w14:paraId="1208E599">
      <w:pPr>
        <w:pStyle w:val="2"/>
        <w:spacing w:before="151" w:line="208" w:lineRule="auto"/>
        <w:ind w:left="26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3"/>
        </w:rPr>
        <w:t>16.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[</w:t>
      </w:r>
      <w:r>
        <w:rPr>
          <w:spacing w:val="-3"/>
        </w:rPr>
        <w:t>水利治理与国家能力</w:t>
      </w:r>
      <w:r>
        <w:rPr>
          <w:rFonts w:ascii="Times New Roman" w:hAnsi="Times New Roman" w:eastAsia="Times New Roman" w:cs="Times New Roman"/>
          <w:spacing w:val="-3"/>
        </w:rPr>
        <w:t>]</w:t>
      </w:r>
    </w:p>
    <w:p w14:paraId="4F1E50A8">
      <w:pPr>
        <w:spacing w:before="228" w:line="411" w:lineRule="auto"/>
        <w:ind w:left="8" w:right="132" w:firstLine="42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材料一  水利治理从来不是单纯的工程或经济问题，更是包含水资源的获取、管理和分配的政治问题。</w:t>
      </w:r>
      <w:r>
        <w:rPr>
          <w:rFonts w:ascii="楷体" w:hAnsi="楷体" w:eastAsia="楷体" w:cs="楷体"/>
          <w:spacing w:val="2"/>
          <w:sz w:val="21"/>
          <w:szCs w:val="21"/>
        </w:rPr>
        <w:t>中国历代王朝都高度重视这一工作。敦煌莫高窟发现的《开元水部式》是</w:t>
      </w:r>
      <w:r>
        <w:rPr>
          <w:rFonts w:ascii="楷体" w:hAnsi="楷体" w:eastAsia="楷体" w:cs="楷体"/>
          <w:spacing w:val="1"/>
          <w:sz w:val="21"/>
          <w:szCs w:val="21"/>
        </w:rPr>
        <w:t>一部唐代全国性水利法规，其中</w:t>
      </w:r>
      <w:r>
        <w:rPr>
          <w:rFonts w:ascii="楷体" w:hAnsi="楷体" w:eastAsia="楷体" w:cs="楷体"/>
          <w:spacing w:val="-2"/>
          <w:sz w:val="21"/>
          <w:szCs w:val="21"/>
        </w:rPr>
        <w:t>规定白渠每年都由地方官专门负责管理。至浇田之时，“凡用水自下始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”，依次取</w:t>
      </w:r>
      <w:r>
        <w:rPr>
          <w:rFonts w:ascii="楷体" w:hAnsi="楷体" w:eastAsia="楷体" w:cs="楷体"/>
          <w:spacing w:val="-3"/>
          <w:sz w:val="21"/>
          <w:szCs w:val="21"/>
        </w:rPr>
        <w:t>用，避免上游独占水利；水口大斗门（水闸）“放水多少，委当界县官，共专当官司相知</w:t>
      </w:r>
      <w:r>
        <w:rPr>
          <w:rFonts w:ascii="楷体" w:hAnsi="楷体" w:eastAsia="楷体" w:cs="楷体"/>
          <w:spacing w:val="-4"/>
          <w:sz w:val="21"/>
          <w:szCs w:val="21"/>
        </w:rPr>
        <w:t>，量事开闭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”；对于可能损害渠道设施，以及未经官方许可占用水资源的碾硙（水磨</w:t>
      </w:r>
      <w:r>
        <w:rPr>
          <w:rFonts w:ascii="楷体" w:hAnsi="楷体" w:eastAsia="楷体" w:cs="楷体"/>
          <w:spacing w:val="-43"/>
          <w:w w:val="93"/>
          <w:sz w:val="21"/>
          <w:szCs w:val="21"/>
        </w:rPr>
        <w:t>），</w:t>
      </w:r>
      <w:r>
        <w:rPr>
          <w:rFonts w:ascii="楷体" w:hAnsi="楷体" w:eastAsia="楷体" w:cs="楷体"/>
          <w:spacing w:val="-4"/>
          <w:sz w:val="21"/>
          <w:szCs w:val="21"/>
        </w:rPr>
        <w:t>“</w:t>
      </w:r>
      <w:r>
        <w:rPr>
          <w:rFonts w:ascii="楷体" w:hAnsi="楷体" w:eastAsia="楷体" w:cs="楷体"/>
          <w:spacing w:val="-5"/>
          <w:sz w:val="21"/>
          <w:szCs w:val="21"/>
        </w:rPr>
        <w:t>即令毁破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”。</w:t>
      </w:r>
    </w:p>
    <w:p w14:paraId="0D69D7B8">
      <w:pPr>
        <w:spacing w:before="6" w:line="222" w:lineRule="auto"/>
        <w:ind w:left="470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——摘编自刘俊文《敦煌吐鲁番唐代法制文书考释》等</w:t>
      </w:r>
    </w:p>
    <w:p w14:paraId="125149C8">
      <w:pPr>
        <w:spacing w:before="215" w:line="220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材料二  水利治理不仅依靠政府法规的制订</w:t>
      </w:r>
      <w:r>
        <w:rPr>
          <w:rFonts w:ascii="楷体" w:hAnsi="楷体" w:eastAsia="楷体" w:cs="楷体"/>
          <w:spacing w:val="2"/>
          <w:sz w:val="21"/>
          <w:szCs w:val="21"/>
        </w:rPr>
        <w:t>，更有赖于国家执行、贯彻法规的能力。在中国古代，国</w:t>
      </w:r>
    </w:p>
    <w:p w14:paraId="67A33B3C">
      <w:pPr>
        <w:spacing w:before="217" w:line="224" w:lineRule="auto"/>
        <w:ind w:left="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家能力往往体现在对人口、土地等资源的掌控上。</w:t>
      </w:r>
    </w:p>
    <w:p w14:paraId="502228AA">
      <w:pPr>
        <w:spacing w:before="214" w:line="409" w:lineRule="auto"/>
        <w:ind w:left="19" w:right="229" w:firstLine="45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自战国后期开始，关中平原成为重要的经济中心。秦国郑国渠、汉代</w:t>
      </w:r>
      <w:r>
        <w:rPr>
          <w:rFonts w:ascii="楷体" w:hAnsi="楷体" w:eastAsia="楷体" w:cs="楷体"/>
          <w:sz w:val="21"/>
          <w:szCs w:val="21"/>
        </w:rPr>
        <w:t>白渠修成后，该地区灌溉面积达</w:t>
      </w:r>
      <w:r>
        <w:rPr>
          <w:rFonts w:ascii="楷体" w:hAnsi="楷体" w:eastAsia="楷体" w:cs="楷体"/>
          <w:spacing w:val="1"/>
          <w:sz w:val="21"/>
          <w:szCs w:val="21"/>
        </w:rPr>
        <w:t>四万四千五百顷。隋唐时期，富商大贾、权势之家涌入关中，不仅占据大量土地，还经营碾硙抽取水流，</w:t>
      </w:r>
    </w:p>
    <w:p w14:paraId="0822960D">
      <w:pPr>
        <w:spacing w:before="7" w:line="410" w:lineRule="auto"/>
        <w:ind w:left="9" w:firstLine="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影响农田灌溉。朝廷多次命令地方官员拆除这些碾硙，但收效甚</w:t>
      </w:r>
      <w:r>
        <w:rPr>
          <w:rFonts w:ascii="楷体" w:hAnsi="楷体" w:eastAsia="楷体" w:cs="楷体"/>
          <w:spacing w:val="1"/>
          <w:sz w:val="21"/>
          <w:szCs w:val="21"/>
        </w:rPr>
        <w:t>微，碾硙屡拆屡建。据统计，高宗时两渠</w:t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所溉“唯万许顷</w:t>
      </w:r>
      <w:r>
        <w:rPr>
          <w:rFonts w:ascii="楷体" w:hAnsi="楷体" w:eastAsia="楷体" w:cs="楷体"/>
          <w:spacing w:val="-7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”，代宗朝减至六千二百顷。“地利损耗既如此，人力散分又如彼，欲求强富，其可得乎。”</w:t>
      </w:r>
      <w:r>
        <w:rPr>
          <w:rFonts w:ascii="楷体" w:hAnsi="楷体" w:eastAsia="楷体" w:cs="楷体"/>
          <w:spacing w:val="2"/>
          <w:sz w:val="21"/>
          <w:szCs w:val="21"/>
        </w:rPr>
        <w:t>时至北宋，灌溉面积一度减至不足两千顷。王安石变法时期，此数字</w:t>
      </w:r>
      <w:r>
        <w:rPr>
          <w:rFonts w:ascii="楷体" w:hAnsi="楷体" w:eastAsia="楷体" w:cs="楷体"/>
          <w:spacing w:val="1"/>
          <w:sz w:val="21"/>
          <w:szCs w:val="21"/>
        </w:rPr>
        <w:t>显著回升。不同王朝掌握的灌溉面积</w:t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的差异，在一定程度上折射出国家能力的变迁。</w:t>
      </w:r>
    </w:p>
    <w:p w14:paraId="2D096762">
      <w:pPr>
        <w:spacing w:before="5" w:line="225" w:lineRule="auto"/>
        <w:ind w:left="680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——摘编自《中国水利史稿》等</w:t>
      </w:r>
    </w:p>
    <w:p w14:paraId="0BAB45D1">
      <w:pPr>
        <w:pStyle w:val="2"/>
        <w:spacing w:before="187" w:line="219" w:lineRule="auto"/>
        <w:ind w:left="4223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141605</wp:posOffset>
            </wp:positionV>
            <wp:extent cx="9525" cy="952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30652B51">
      <w:pPr>
        <w:spacing w:line="219" w:lineRule="auto"/>
        <w:sectPr>
          <w:pgSz w:w="11900" w:h="16839"/>
          <w:pgMar w:top="400" w:right="844" w:bottom="0" w:left="1078" w:header="0" w:footer="0" w:gutter="0"/>
          <w:cols w:space="720" w:num="1"/>
        </w:sectPr>
      </w:pPr>
    </w:p>
    <w:p w14:paraId="20909713">
      <w:pPr>
        <w:spacing w:line="244" w:lineRule="auto"/>
        <w:rPr>
          <w:rFonts w:ascii="Arial"/>
          <w:sz w:val="21"/>
        </w:rPr>
      </w:pPr>
    </w:p>
    <w:p w14:paraId="1EFD1413">
      <w:pPr>
        <w:spacing w:line="245" w:lineRule="auto"/>
        <w:rPr>
          <w:rFonts w:ascii="Arial"/>
          <w:sz w:val="21"/>
        </w:rPr>
      </w:pPr>
    </w:p>
    <w:p w14:paraId="6D182B20">
      <w:pPr>
        <w:spacing w:line="375" w:lineRule="exact"/>
        <w:ind w:firstLine="1321"/>
      </w:pPr>
    </w:p>
    <w:p w14:paraId="21B629F0">
      <w:pPr>
        <w:pStyle w:val="2"/>
        <w:spacing w:before="178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）根据材料一，概括唐朝水利官员的职责。</w:t>
      </w:r>
      <w:r>
        <w:rPr>
          <w:spacing w:val="4"/>
        </w:rPr>
        <w:t xml:space="preserve">                    </w:t>
      </w:r>
      <w:r>
        <w:rPr>
          <w:spacing w:val="3"/>
        </w:rPr>
        <w:t xml:space="preserve">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AB997">
      <w:pPr>
        <w:pStyle w:val="2"/>
        <w:spacing w:before="214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）根据材料并结合所学，从国家能力的角度，分</w:t>
      </w:r>
      <w:r>
        <w:rPr>
          <w:spacing w:val="-1"/>
        </w:rPr>
        <w:t>析北宋两渠灌溉面积下降的原因。</w:t>
      </w:r>
    </w:p>
    <w:p w14:paraId="483D0EFF">
      <w:pPr>
        <w:pStyle w:val="2"/>
        <w:spacing w:before="215" w:line="411" w:lineRule="auto"/>
        <w:ind w:left="8" w:right="93" w:hanging="9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）职责：管理地方水利日常行政事务；依规分配灌</w:t>
      </w:r>
      <w:r>
        <w:rPr>
          <w:spacing w:val="-1"/>
        </w:rPr>
        <w:t>溉水源，维持用水秩序；管控水闸，灵活调</w:t>
      </w:r>
      <w:r>
        <w:t>节水量；依法整治非法占用水利资源的行为，拆除违规设施，保障农田</w:t>
      </w:r>
      <w:r>
        <w:rPr>
          <w:spacing w:val="-1"/>
        </w:rPr>
        <w:t>灌溉与水利设施完好。</w:t>
      </w:r>
    </w:p>
    <w:p w14:paraId="369E0045">
      <w:pPr>
        <w:pStyle w:val="2"/>
        <w:spacing w:before="2" w:line="348" w:lineRule="auto"/>
        <w:ind w:left="10" w:firstLine="4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）原因：①社会管控能力弱化：北宋实行不抑兼并政策，豪强权贵大肆侵占水利资源，朝廷难以强力约</w:t>
      </w:r>
      <w:r>
        <w:rPr>
          <w:spacing w:val="2"/>
        </w:rPr>
        <w:t>束地方势力，无法根治私建碾硙、截流取水的乱象。②财政建设能力不</w:t>
      </w:r>
      <w:r>
        <w:rPr>
          <w:spacing w:val="1"/>
        </w:rPr>
        <w:t>足：北宋高度集中地方财权，地方</w:t>
      </w:r>
      <w:r>
        <w:rPr>
          <w:spacing w:val="-1"/>
        </w:rPr>
        <w:t>经费短缺；加之三冗问题造成中央财政长期紧张，朝廷难以投入充足资金与人力疏浚、维护关中水利工程。</w:t>
      </w:r>
    </w:p>
    <w:p w14:paraId="2B4D4C89">
      <w:pPr>
        <w:pStyle w:val="2"/>
        <w:spacing w:before="218" w:line="315" w:lineRule="auto"/>
        <w:ind w:left="11" w:right="93" w:hanging="3"/>
      </w:pPr>
      <w:r>
        <w:rPr>
          <w:spacing w:val="2"/>
        </w:rPr>
        <w:t>③区域治理重心转移：长期战乱早已损毁关中水利设施；经济重心不断南</w:t>
      </w:r>
      <w:r>
        <w:rPr>
          <w:spacing w:val="1"/>
        </w:rPr>
        <w:t>移，关中经济地位下滑，国家不</w:t>
      </w:r>
      <w:r>
        <w:rPr>
          <w:spacing w:val="-1"/>
        </w:rPr>
        <w:t>再优先投入资源维护本地灌溉系统。</w:t>
      </w:r>
    </w:p>
    <w:p w14:paraId="48F5DBA8">
      <w:pPr>
        <w:pStyle w:val="2"/>
        <w:spacing w:before="220" w:line="220" w:lineRule="auto"/>
      </w:pPr>
      <w:r>
        <w:rPr>
          <w:color w:val="2E75B6"/>
        </w:rPr>
        <w:t>【解析】</w:t>
      </w:r>
    </w:p>
    <w:p w14:paraId="02CD0B6B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19FC4F7C">
      <w:pPr>
        <w:pStyle w:val="2"/>
        <w:spacing w:before="223" w:line="409" w:lineRule="auto"/>
        <w:ind w:left="10"/>
      </w:pPr>
      <w:r>
        <w:rPr>
          <w:spacing w:val="-1"/>
        </w:rPr>
        <w:t>职责：本小问要求概括唐代水利官员的工作职责。需要根据材料，通过分层次、勾画关键词等方式，全面、</w:t>
      </w:r>
      <w:r>
        <w:t>准确的概括。根据材料可从日常管理、水资源分配、水利调</w:t>
      </w:r>
      <w:r>
        <w:rPr>
          <w:spacing w:val="-1"/>
        </w:rPr>
        <w:t>控、执法治理角度归纳。</w:t>
      </w:r>
    </w:p>
    <w:p w14:paraId="294F8F01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7DB54C2F">
      <w:pPr>
        <w:pStyle w:val="2"/>
        <w:spacing w:before="223" w:line="411" w:lineRule="auto"/>
        <w:ind w:left="11" w:firstLine="3"/>
      </w:pPr>
      <w:r>
        <w:rPr>
          <w:spacing w:val="-1"/>
        </w:rPr>
        <w:t>原因：本小问要求概括唐代水利官员的工作职责。需要根据材料，通过分层次、勾画关键词等方式，全面、</w:t>
      </w:r>
      <w:r>
        <w:t>准确的概括。根据材料可从日常管理、水资源分配、水利调</w:t>
      </w:r>
      <w:r>
        <w:rPr>
          <w:spacing w:val="-1"/>
        </w:rPr>
        <w:t>控、执法治理角度分析。</w:t>
      </w:r>
    </w:p>
    <w:p w14:paraId="69861E6A">
      <w:pPr>
        <w:pStyle w:val="2"/>
        <w:spacing w:before="2" w:line="207" w:lineRule="auto"/>
        <w:ind w:left="26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5"/>
        </w:rPr>
        <w:t>17.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[</w:t>
      </w:r>
      <w:r>
        <w:rPr>
          <w:spacing w:val="-5"/>
        </w:rPr>
        <w:t>革命的时空</w:t>
      </w:r>
      <w:r>
        <w:rPr>
          <w:rFonts w:ascii="Times New Roman" w:hAnsi="Times New Roman" w:eastAsia="Times New Roman" w:cs="Times New Roman"/>
          <w:spacing w:val="-5"/>
        </w:rPr>
        <w:t>]</w:t>
      </w:r>
    </w:p>
    <w:p w14:paraId="1FE42A4C">
      <w:pPr>
        <w:spacing w:before="232" w:line="411" w:lineRule="auto"/>
        <w:ind w:left="10" w:right="93" w:firstLine="421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解放军将帅是革命武装斗争的典型代表和具体领导者。《中国人民解放军将帅名录》收录了1614名1955</w:t>
      </w:r>
      <w:r>
        <w:rPr>
          <w:rFonts w:ascii="楷体" w:hAnsi="楷体" w:eastAsia="楷体" w:cs="楷体"/>
          <w:spacing w:val="-1"/>
          <w:sz w:val="21"/>
          <w:szCs w:val="21"/>
        </w:rPr>
        <w:t>年至</w:t>
      </w:r>
      <w:r>
        <w:rPr>
          <w:rFonts w:ascii="楷体" w:hAnsi="楷体" w:eastAsia="楷体" w:cs="楷体"/>
          <w:spacing w:val="-3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1965</w:t>
      </w:r>
      <w:r>
        <w:rPr>
          <w:rFonts w:ascii="楷体" w:hAnsi="楷体" w:eastAsia="楷体" w:cs="楷体"/>
          <w:spacing w:val="-4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年授衔的高级将领。对解放军将帅参加革命的情况进行统计分析，可以观察中共革</w:t>
      </w:r>
      <w:r>
        <w:rPr>
          <w:rFonts w:ascii="楷体" w:hAnsi="楷体" w:eastAsia="楷体" w:cs="楷体"/>
          <w:spacing w:val="-2"/>
          <w:sz w:val="21"/>
          <w:szCs w:val="21"/>
        </w:rPr>
        <w:t>命浪潮的时空</w:t>
      </w:r>
      <w:r>
        <w:rPr>
          <w:rFonts w:ascii="楷体" w:hAnsi="楷体" w:eastAsia="楷体" w:cs="楷体"/>
          <w:spacing w:val="-4"/>
          <w:sz w:val="21"/>
          <w:szCs w:val="21"/>
        </w:rPr>
        <w:t>演变。</w:t>
      </w:r>
    </w:p>
    <w:p w14:paraId="21E638BE">
      <w:pPr>
        <w:spacing w:before="1" w:line="227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材料一</w:t>
      </w:r>
    </w:p>
    <w:p w14:paraId="5D799D34">
      <w:pPr>
        <w:spacing w:before="225" w:line="2820" w:lineRule="exact"/>
        <w:ind w:firstLine="1"/>
      </w:pPr>
      <w:r>
        <w:rPr>
          <w:position w:val="-56"/>
        </w:rPr>
        <w:drawing>
          <wp:inline distT="0" distB="0" distL="0" distR="0">
            <wp:extent cx="4238625" cy="179006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790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85484">
      <w:pPr>
        <w:spacing w:before="284" w:line="222" w:lineRule="auto"/>
        <w:ind w:left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材料二  10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个重点省份解放军将帅参加革命时间</w:t>
      </w:r>
      <w:r>
        <w:rPr>
          <w:rFonts w:ascii="楷体" w:hAnsi="楷体" w:eastAsia="楷体" w:cs="楷体"/>
          <w:spacing w:val="-1"/>
          <w:sz w:val="21"/>
          <w:szCs w:val="21"/>
        </w:rPr>
        <w:t>统计表（1923—1940）</w:t>
      </w:r>
    </w:p>
    <w:p w14:paraId="2CD2F30D">
      <w:pPr>
        <w:spacing w:line="322" w:lineRule="auto"/>
        <w:rPr>
          <w:rFonts w:ascii="Arial"/>
          <w:sz w:val="21"/>
        </w:rPr>
      </w:pPr>
    </w:p>
    <w:p w14:paraId="6EF3B225">
      <w:pPr>
        <w:spacing w:line="323" w:lineRule="auto"/>
        <w:rPr>
          <w:rFonts w:ascii="Arial"/>
          <w:sz w:val="21"/>
        </w:rPr>
      </w:pPr>
    </w:p>
    <w:p w14:paraId="4DCA437B">
      <w:pPr>
        <w:pStyle w:val="2"/>
        <w:spacing w:before="69" w:line="219" w:lineRule="auto"/>
        <w:ind w:left="4223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15</w:t>
      </w:r>
      <w:r>
        <w:rPr>
          <w:spacing w:val="-6"/>
        </w:rPr>
        <w:t>页</w:t>
      </w:r>
    </w:p>
    <w:p w14:paraId="5DE15963">
      <w:pPr>
        <w:spacing w:line="219" w:lineRule="auto"/>
        <w:sectPr>
          <w:pgSz w:w="11900" w:h="16839"/>
          <w:pgMar w:top="400" w:right="979" w:bottom="0" w:left="1078" w:header="0" w:footer="0" w:gutter="0"/>
          <w:cols w:space="720" w:num="1"/>
        </w:sectPr>
      </w:pPr>
    </w:p>
    <w:p w14:paraId="1620712D">
      <w:pPr>
        <w:spacing w:line="244" w:lineRule="auto"/>
        <w:rPr>
          <w:rFonts w:ascii="Arial"/>
          <w:sz w:val="21"/>
        </w:rPr>
      </w:pPr>
    </w:p>
    <w:p w14:paraId="1B6FE2C1">
      <w:pPr>
        <w:spacing w:line="245" w:lineRule="auto"/>
        <w:rPr>
          <w:rFonts w:ascii="Arial"/>
          <w:sz w:val="21"/>
        </w:rPr>
      </w:pPr>
    </w:p>
    <w:p w14:paraId="7D154077">
      <w:pPr>
        <w:spacing w:line="375" w:lineRule="exact"/>
        <w:ind w:firstLine="1440"/>
      </w:pPr>
    </w:p>
    <w:p w14:paraId="07CAAA28">
      <w:pPr>
        <w:spacing w:line="52" w:lineRule="exact"/>
      </w:pPr>
    </w:p>
    <w:tbl>
      <w:tblPr>
        <w:tblStyle w:val="6"/>
        <w:tblW w:w="832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718"/>
        <w:gridCol w:w="704"/>
        <w:gridCol w:w="718"/>
        <w:gridCol w:w="719"/>
        <w:gridCol w:w="704"/>
        <w:gridCol w:w="719"/>
        <w:gridCol w:w="719"/>
        <w:gridCol w:w="704"/>
        <w:gridCol w:w="719"/>
        <w:gridCol w:w="711"/>
      </w:tblGrid>
      <w:tr w14:paraId="6941A2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1190" w:type="dxa"/>
            <w:vAlign w:val="top"/>
          </w:tcPr>
          <w:p w14:paraId="75480869">
            <w:pPr>
              <w:spacing w:before="205" w:line="230" w:lineRule="auto"/>
              <w:ind w:left="744"/>
              <w:rPr>
                <w:rFonts w:ascii="楷体" w:hAnsi="楷体" w:eastAsia="楷体" w:cs="楷体"/>
                <w:sz w:val="21"/>
                <w:szCs w:val="21"/>
              </w:rPr>
            </w:pPr>
            <w:r>
              <w:drawing>
                <wp:anchor distT="0" distB="0" distL="0" distR="0" simplePos="0" relativeHeight="2516705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41680" cy="981075"/>
                  <wp:effectExtent l="0" t="0" r="0" b="0"/>
                  <wp:wrapNone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792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楷体" w:hAnsi="楷体" w:eastAsia="楷体" w:cs="楷体"/>
                <w:sz w:val="21"/>
                <w:szCs w:val="21"/>
              </w:rPr>
              <w:t>省</w:t>
            </w:r>
          </w:p>
          <w:p w14:paraId="3622EE26">
            <w:pPr>
              <w:spacing w:before="206" w:line="236" w:lineRule="auto"/>
              <w:ind w:left="105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z w:val="21"/>
                <w:szCs w:val="21"/>
              </w:rPr>
              <w:t>份</w:t>
            </w:r>
          </w:p>
          <w:p w14:paraId="3566BFE2">
            <w:pPr>
              <w:spacing w:before="199" w:line="225" w:lineRule="auto"/>
              <w:ind w:left="114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5"/>
                <w:sz w:val="21"/>
                <w:szCs w:val="21"/>
              </w:rPr>
              <w:t>年份</w:t>
            </w:r>
          </w:p>
        </w:tc>
        <w:tc>
          <w:tcPr>
            <w:tcW w:w="718" w:type="dxa"/>
            <w:vAlign w:val="top"/>
          </w:tcPr>
          <w:p w14:paraId="0EADB7E9">
            <w:pPr>
              <w:spacing w:line="300" w:lineRule="auto"/>
              <w:rPr>
                <w:rFonts w:ascii="Arial"/>
                <w:sz w:val="21"/>
              </w:rPr>
            </w:pPr>
          </w:p>
          <w:p w14:paraId="40516B85">
            <w:pPr>
              <w:spacing w:line="301" w:lineRule="auto"/>
              <w:rPr>
                <w:rFonts w:ascii="Arial"/>
                <w:sz w:val="21"/>
              </w:rPr>
            </w:pPr>
          </w:p>
          <w:p w14:paraId="5EDBA8DA">
            <w:pPr>
              <w:spacing w:before="69" w:line="225" w:lineRule="auto"/>
              <w:ind w:left="116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8"/>
                <w:sz w:val="21"/>
                <w:szCs w:val="21"/>
              </w:rPr>
              <w:t>湖南</w:t>
            </w:r>
          </w:p>
        </w:tc>
        <w:tc>
          <w:tcPr>
            <w:tcW w:w="704" w:type="dxa"/>
            <w:vAlign w:val="top"/>
          </w:tcPr>
          <w:p w14:paraId="102923D0">
            <w:pPr>
              <w:spacing w:line="301" w:lineRule="auto"/>
              <w:rPr>
                <w:rFonts w:ascii="Arial"/>
                <w:sz w:val="21"/>
              </w:rPr>
            </w:pPr>
          </w:p>
          <w:p w14:paraId="5E3ACF50">
            <w:pPr>
              <w:spacing w:line="301" w:lineRule="auto"/>
              <w:rPr>
                <w:rFonts w:ascii="Arial"/>
                <w:sz w:val="21"/>
              </w:rPr>
            </w:pPr>
          </w:p>
          <w:p w14:paraId="587EFEA0">
            <w:pPr>
              <w:spacing w:before="68" w:line="232" w:lineRule="auto"/>
              <w:ind w:left="114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8"/>
                <w:sz w:val="21"/>
                <w:szCs w:val="21"/>
              </w:rPr>
              <w:t>湖北</w:t>
            </w:r>
          </w:p>
        </w:tc>
        <w:tc>
          <w:tcPr>
            <w:tcW w:w="718" w:type="dxa"/>
            <w:vAlign w:val="top"/>
          </w:tcPr>
          <w:p w14:paraId="30DD7B26">
            <w:pPr>
              <w:spacing w:line="300" w:lineRule="auto"/>
              <w:rPr>
                <w:rFonts w:ascii="Arial"/>
                <w:sz w:val="21"/>
              </w:rPr>
            </w:pPr>
          </w:p>
          <w:p w14:paraId="5C252706">
            <w:pPr>
              <w:spacing w:line="301" w:lineRule="auto"/>
              <w:rPr>
                <w:rFonts w:ascii="Arial"/>
                <w:sz w:val="21"/>
              </w:rPr>
            </w:pPr>
          </w:p>
          <w:p w14:paraId="66162F9B">
            <w:pPr>
              <w:spacing w:before="69" w:line="238" w:lineRule="auto"/>
              <w:ind w:left="129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江西</w:t>
            </w:r>
          </w:p>
        </w:tc>
        <w:tc>
          <w:tcPr>
            <w:tcW w:w="719" w:type="dxa"/>
            <w:vAlign w:val="top"/>
          </w:tcPr>
          <w:p w14:paraId="509FBF7C">
            <w:pPr>
              <w:spacing w:line="300" w:lineRule="auto"/>
              <w:rPr>
                <w:rFonts w:ascii="Arial"/>
                <w:sz w:val="21"/>
              </w:rPr>
            </w:pPr>
          </w:p>
          <w:p w14:paraId="1EB98A21">
            <w:pPr>
              <w:spacing w:line="301" w:lineRule="auto"/>
              <w:rPr>
                <w:rFonts w:ascii="Arial"/>
                <w:sz w:val="21"/>
              </w:rPr>
            </w:pPr>
          </w:p>
          <w:p w14:paraId="7A0D3E80">
            <w:pPr>
              <w:spacing w:before="68" w:line="232" w:lineRule="auto"/>
              <w:ind w:left="118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6"/>
                <w:sz w:val="21"/>
                <w:szCs w:val="21"/>
              </w:rPr>
              <w:t>安徽</w:t>
            </w:r>
          </w:p>
        </w:tc>
        <w:tc>
          <w:tcPr>
            <w:tcW w:w="704" w:type="dxa"/>
            <w:vAlign w:val="top"/>
          </w:tcPr>
          <w:p w14:paraId="1FCEE436">
            <w:pPr>
              <w:spacing w:line="300" w:lineRule="auto"/>
              <w:rPr>
                <w:rFonts w:ascii="Arial"/>
                <w:sz w:val="21"/>
              </w:rPr>
            </w:pPr>
          </w:p>
          <w:p w14:paraId="345888EE">
            <w:pPr>
              <w:spacing w:line="301" w:lineRule="auto"/>
              <w:rPr>
                <w:rFonts w:ascii="Arial"/>
                <w:sz w:val="21"/>
              </w:rPr>
            </w:pPr>
          </w:p>
          <w:p w14:paraId="3A58867F">
            <w:pPr>
              <w:spacing w:before="69" w:line="225" w:lineRule="auto"/>
              <w:ind w:left="125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1"/>
                <w:sz w:val="21"/>
                <w:szCs w:val="21"/>
              </w:rPr>
              <w:t>河南</w:t>
            </w:r>
          </w:p>
        </w:tc>
        <w:tc>
          <w:tcPr>
            <w:tcW w:w="719" w:type="dxa"/>
            <w:vAlign w:val="top"/>
          </w:tcPr>
          <w:p w14:paraId="16B3BE93">
            <w:pPr>
              <w:spacing w:line="300" w:lineRule="auto"/>
              <w:rPr>
                <w:rFonts w:ascii="Arial"/>
                <w:sz w:val="21"/>
              </w:rPr>
            </w:pPr>
          </w:p>
          <w:p w14:paraId="704D533E">
            <w:pPr>
              <w:spacing w:line="301" w:lineRule="auto"/>
              <w:rPr>
                <w:rFonts w:ascii="Arial"/>
                <w:sz w:val="21"/>
              </w:rPr>
            </w:pPr>
          </w:p>
          <w:p w14:paraId="47D9100C">
            <w:pPr>
              <w:spacing w:before="68" w:line="227" w:lineRule="auto"/>
              <w:ind w:left="133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0"/>
                <w:sz w:val="21"/>
                <w:szCs w:val="21"/>
              </w:rPr>
              <w:t>四川</w:t>
            </w:r>
          </w:p>
        </w:tc>
        <w:tc>
          <w:tcPr>
            <w:tcW w:w="719" w:type="dxa"/>
            <w:vAlign w:val="top"/>
          </w:tcPr>
          <w:p w14:paraId="520246D0">
            <w:pPr>
              <w:spacing w:line="300" w:lineRule="auto"/>
              <w:rPr>
                <w:rFonts w:ascii="Arial"/>
                <w:sz w:val="21"/>
              </w:rPr>
            </w:pPr>
          </w:p>
          <w:p w14:paraId="36288C13">
            <w:pPr>
              <w:spacing w:line="301" w:lineRule="auto"/>
              <w:rPr>
                <w:rFonts w:ascii="Arial"/>
                <w:sz w:val="21"/>
              </w:rPr>
            </w:pPr>
          </w:p>
          <w:p w14:paraId="24B07012">
            <w:pPr>
              <w:spacing w:before="68" w:line="234" w:lineRule="auto"/>
              <w:ind w:left="115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福建</w:t>
            </w:r>
          </w:p>
        </w:tc>
        <w:tc>
          <w:tcPr>
            <w:tcW w:w="704" w:type="dxa"/>
            <w:vAlign w:val="top"/>
          </w:tcPr>
          <w:p w14:paraId="3DF41B21">
            <w:pPr>
              <w:spacing w:line="301" w:lineRule="auto"/>
              <w:rPr>
                <w:rFonts w:ascii="Arial"/>
                <w:sz w:val="21"/>
              </w:rPr>
            </w:pPr>
          </w:p>
          <w:p w14:paraId="41196757">
            <w:pPr>
              <w:spacing w:line="301" w:lineRule="auto"/>
              <w:rPr>
                <w:rFonts w:ascii="Arial"/>
                <w:sz w:val="21"/>
              </w:rPr>
            </w:pPr>
          </w:p>
          <w:p w14:paraId="5E4B31B8">
            <w:pPr>
              <w:spacing w:before="68" w:line="229" w:lineRule="auto"/>
              <w:ind w:left="130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2"/>
                <w:sz w:val="21"/>
                <w:szCs w:val="21"/>
              </w:rPr>
              <w:t>山东</w:t>
            </w:r>
          </w:p>
        </w:tc>
        <w:tc>
          <w:tcPr>
            <w:tcW w:w="719" w:type="dxa"/>
            <w:vAlign w:val="top"/>
          </w:tcPr>
          <w:p w14:paraId="2ECCE58F">
            <w:pPr>
              <w:spacing w:line="300" w:lineRule="auto"/>
              <w:rPr>
                <w:rFonts w:ascii="Arial"/>
                <w:sz w:val="21"/>
              </w:rPr>
            </w:pPr>
            <w:r>
              <w:pict>
                <v:rect id="_x0000_s1029" o:spid="_x0000_s1029" o:spt="1" style="position:absolute;left:0pt;margin-left:11.9pt;margin-top:7.5pt;height:0.75pt;width:0.75pt;mso-position-horizontal-relative:page;mso-position-vertical-relative:page;z-index:251671552;mso-width-relative:page;mso-height-relative:page;" fillcolor="#211D0A" filled="t" stroked="f" coordsize="21600,21600">
                  <v:path/>
                  <v:fill on="t" opacity="27499f" focussize="0,0"/>
                  <v:stroke on="f"/>
                  <v:imagedata o:title=""/>
                  <o:lock v:ext="edit"/>
                </v:rect>
              </w:pict>
            </w:r>
          </w:p>
          <w:p w14:paraId="2C244DF1">
            <w:pPr>
              <w:spacing w:line="301" w:lineRule="auto"/>
              <w:rPr>
                <w:rFonts w:ascii="Arial"/>
                <w:sz w:val="21"/>
              </w:rPr>
            </w:pPr>
          </w:p>
          <w:p w14:paraId="1C386B24">
            <w:pPr>
              <w:spacing w:before="69" w:line="233" w:lineRule="auto"/>
              <w:ind w:left="140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1"/>
                <w:sz w:val="21"/>
                <w:szCs w:val="21"/>
              </w:rPr>
              <w:t>河北</w:t>
            </w:r>
          </w:p>
        </w:tc>
        <w:tc>
          <w:tcPr>
            <w:tcW w:w="711" w:type="dxa"/>
            <w:vAlign w:val="top"/>
          </w:tcPr>
          <w:p w14:paraId="74FBC295">
            <w:pPr>
              <w:spacing w:line="300" w:lineRule="auto"/>
              <w:rPr>
                <w:rFonts w:ascii="Arial"/>
                <w:sz w:val="21"/>
              </w:rPr>
            </w:pPr>
          </w:p>
          <w:p w14:paraId="08E8B8FB">
            <w:pPr>
              <w:spacing w:line="301" w:lineRule="auto"/>
              <w:rPr>
                <w:rFonts w:ascii="Arial"/>
                <w:sz w:val="21"/>
              </w:rPr>
            </w:pPr>
          </w:p>
          <w:p w14:paraId="73C82A74">
            <w:pPr>
              <w:spacing w:before="68" w:line="232" w:lineRule="auto"/>
              <w:ind w:left="137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2"/>
                <w:sz w:val="21"/>
                <w:szCs w:val="21"/>
              </w:rPr>
              <w:t>陕西</w:t>
            </w:r>
          </w:p>
        </w:tc>
      </w:tr>
      <w:tr w14:paraId="3058FB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4B5035F1">
            <w:pPr>
              <w:spacing w:before="240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1923</w:t>
            </w:r>
          </w:p>
        </w:tc>
        <w:tc>
          <w:tcPr>
            <w:tcW w:w="718" w:type="dxa"/>
            <w:vAlign w:val="top"/>
          </w:tcPr>
          <w:p w14:paraId="0F51917C">
            <w:pPr>
              <w:spacing w:before="240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4" w:type="dxa"/>
            <w:vAlign w:val="top"/>
          </w:tcPr>
          <w:p w14:paraId="1CBE6FAA">
            <w:pPr>
              <w:spacing w:before="240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8" w:type="dxa"/>
            <w:vAlign w:val="top"/>
          </w:tcPr>
          <w:p w14:paraId="7F944379">
            <w:pPr>
              <w:spacing w:before="240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75422E75">
            <w:pPr>
              <w:spacing w:before="240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39855CC5">
            <w:pPr>
              <w:spacing w:before="240" w:line="188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3351AD12">
            <w:pPr>
              <w:spacing w:before="240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79178F83">
            <w:pPr>
              <w:spacing w:before="240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5AA7396C">
            <w:pPr>
              <w:spacing w:before="240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70E1D05E">
            <w:pPr>
              <w:spacing w:before="240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1" w:type="dxa"/>
            <w:vAlign w:val="top"/>
          </w:tcPr>
          <w:p w14:paraId="104E18EF">
            <w:pPr>
              <w:spacing w:before="240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</w:tr>
      <w:tr w14:paraId="3B2542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90" w:type="dxa"/>
            <w:vAlign w:val="top"/>
          </w:tcPr>
          <w:p w14:paraId="536AA51E">
            <w:pPr>
              <w:spacing w:before="244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1924</w:t>
            </w:r>
          </w:p>
        </w:tc>
        <w:tc>
          <w:tcPr>
            <w:tcW w:w="718" w:type="dxa"/>
            <w:vAlign w:val="top"/>
          </w:tcPr>
          <w:p w14:paraId="3370E66B">
            <w:pPr>
              <w:spacing w:before="244" w:line="188" w:lineRule="auto"/>
              <w:ind w:left="11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474D6BF1">
            <w:pPr>
              <w:spacing w:before="244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8" w:type="dxa"/>
            <w:vAlign w:val="top"/>
          </w:tcPr>
          <w:p w14:paraId="29563353">
            <w:pPr>
              <w:spacing w:before="244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50C06A95">
            <w:pPr>
              <w:spacing w:before="244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2DC0912D">
            <w:pPr>
              <w:spacing w:before="244" w:line="188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77CDC2E1">
            <w:pPr>
              <w:spacing w:before="244" w:line="188" w:lineRule="auto"/>
              <w:ind w:left="12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0DF2B7E2">
            <w:pPr>
              <w:spacing w:before="244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6B14FA95">
            <w:pPr>
              <w:spacing w:before="244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51037DA7">
            <w:pPr>
              <w:spacing w:before="244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1" w:type="dxa"/>
            <w:vAlign w:val="top"/>
          </w:tcPr>
          <w:p w14:paraId="196147AA">
            <w:pPr>
              <w:spacing w:before="244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</w:tr>
      <w:tr w14:paraId="6DB02D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79D6D7EA">
            <w:pPr>
              <w:spacing w:before="233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1925</w:t>
            </w:r>
          </w:p>
        </w:tc>
        <w:tc>
          <w:tcPr>
            <w:tcW w:w="718" w:type="dxa"/>
            <w:vAlign w:val="top"/>
          </w:tcPr>
          <w:p w14:paraId="25BDE2C8">
            <w:pPr>
              <w:spacing w:before="233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13</w:t>
            </w:r>
          </w:p>
        </w:tc>
        <w:tc>
          <w:tcPr>
            <w:tcW w:w="704" w:type="dxa"/>
            <w:vAlign w:val="top"/>
          </w:tcPr>
          <w:p w14:paraId="0E19B485">
            <w:pPr>
              <w:spacing w:before="233" w:line="188" w:lineRule="auto"/>
              <w:ind w:left="10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8" w:type="dxa"/>
            <w:vAlign w:val="top"/>
          </w:tcPr>
          <w:p w14:paraId="3E0C3348">
            <w:pPr>
              <w:spacing w:before="233" w:line="188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44F7CA20">
            <w:pPr>
              <w:spacing w:before="233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09FA52E0">
            <w:pPr>
              <w:spacing w:before="233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702E0EF5">
            <w:pPr>
              <w:spacing w:before="233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2BD8F9B5">
            <w:pPr>
              <w:spacing w:before="233" w:line="188" w:lineRule="auto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0E30613D">
            <w:pPr>
              <w:spacing w:before="233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5C884ED2">
            <w:pPr>
              <w:spacing w:before="233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1" w:type="dxa"/>
            <w:vAlign w:val="top"/>
          </w:tcPr>
          <w:p w14:paraId="236EE503">
            <w:pPr>
              <w:spacing w:before="233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</w:tr>
      <w:tr w14:paraId="2FD638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3BEDD32F">
            <w:pPr>
              <w:spacing w:before="237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1926</w:t>
            </w:r>
          </w:p>
        </w:tc>
        <w:tc>
          <w:tcPr>
            <w:tcW w:w="718" w:type="dxa"/>
            <w:vAlign w:val="top"/>
          </w:tcPr>
          <w:p w14:paraId="0C40EEA6">
            <w:pPr>
              <w:spacing w:before="237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23</w:t>
            </w:r>
          </w:p>
        </w:tc>
        <w:tc>
          <w:tcPr>
            <w:tcW w:w="704" w:type="dxa"/>
            <w:vAlign w:val="top"/>
          </w:tcPr>
          <w:p w14:paraId="1C10D5F0">
            <w:pPr>
              <w:spacing w:before="240" w:line="185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718" w:type="dxa"/>
            <w:vAlign w:val="top"/>
          </w:tcPr>
          <w:p w14:paraId="2995100F">
            <w:pPr>
              <w:spacing w:before="237" w:line="188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451A91BD">
            <w:pPr>
              <w:spacing w:before="237" w:line="188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348EE383">
            <w:pPr>
              <w:spacing w:before="237" w:line="188" w:lineRule="auto"/>
              <w:ind w:left="12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2E0E5CDD">
            <w:pPr>
              <w:spacing w:before="237" w:line="188" w:lineRule="auto"/>
              <w:ind w:left="12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19" w:type="dxa"/>
            <w:vAlign w:val="top"/>
          </w:tcPr>
          <w:p w14:paraId="49B910F4">
            <w:pPr>
              <w:spacing w:before="237" w:line="188" w:lineRule="auto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40DFAD65">
            <w:pPr>
              <w:spacing w:before="237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6C9BB4DF">
            <w:pPr>
              <w:spacing w:before="237" w:line="188" w:lineRule="auto"/>
              <w:ind w:left="14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vAlign w:val="top"/>
          </w:tcPr>
          <w:p w14:paraId="69D92D8C">
            <w:pPr>
              <w:spacing w:before="237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</w:tr>
      <w:tr w14:paraId="55937F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67F6739B">
            <w:pPr>
              <w:spacing w:before="241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1927</w:t>
            </w:r>
          </w:p>
        </w:tc>
        <w:tc>
          <w:tcPr>
            <w:tcW w:w="718" w:type="dxa"/>
            <w:vAlign w:val="top"/>
          </w:tcPr>
          <w:p w14:paraId="0E50E725">
            <w:pPr>
              <w:spacing w:before="241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28</w:t>
            </w:r>
          </w:p>
        </w:tc>
        <w:tc>
          <w:tcPr>
            <w:tcW w:w="704" w:type="dxa"/>
            <w:vAlign w:val="top"/>
          </w:tcPr>
          <w:p w14:paraId="094CB0E0">
            <w:pPr>
              <w:spacing w:before="241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32</w:t>
            </w:r>
          </w:p>
        </w:tc>
        <w:tc>
          <w:tcPr>
            <w:tcW w:w="718" w:type="dxa"/>
            <w:vAlign w:val="top"/>
          </w:tcPr>
          <w:p w14:paraId="26B8A65D">
            <w:pPr>
              <w:spacing w:before="241" w:line="188" w:lineRule="auto"/>
              <w:ind w:left="1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15</w:t>
            </w:r>
          </w:p>
        </w:tc>
        <w:tc>
          <w:tcPr>
            <w:tcW w:w="719" w:type="dxa"/>
            <w:vAlign w:val="top"/>
          </w:tcPr>
          <w:p w14:paraId="762D6756">
            <w:pPr>
              <w:spacing w:before="241" w:line="188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102FB07B">
            <w:pPr>
              <w:spacing w:before="241" w:line="188" w:lineRule="auto"/>
              <w:ind w:left="10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4643E3E3">
            <w:pPr>
              <w:spacing w:before="241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1FE6F662">
            <w:pPr>
              <w:spacing w:before="241" w:line="188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4" w:type="dxa"/>
            <w:vAlign w:val="top"/>
          </w:tcPr>
          <w:p w14:paraId="478EC1D8">
            <w:pPr>
              <w:spacing w:before="241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2CFF5978">
            <w:pPr>
              <w:spacing w:before="241" w:line="188" w:lineRule="auto"/>
              <w:ind w:left="12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11" w:type="dxa"/>
            <w:vAlign w:val="top"/>
          </w:tcPr>
          <w:p w14:paraId="18FC1E46">
            <w:pPr>
              <w:spacing w:before="241" w:line="188" w:lineRule="auto"/>
              <w:ind w:left="12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</w:t>
            </w:r>
          </w:p>
        </w:tc>
      </w:tr>
      <w:tr w14:paraId="1EC8CB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6C9DA683">
            <w:pPr>
              <w:spacing w:before="245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1928</w:t>
            </w:r>
          </w:p>
        </w:tc>
        <w:tc>
          <w:tcPr>
            <w:tcW w:w="718" w:type="dxa"/>
            <w:vAlign w:val="top"/>
          </w:tcPr>
          <w:p w14:paraId="7694BD28">
            <w:pPr>
              <w:spacing w:before="245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25</w:t>
            </w:r>
          </w:p>
        </w:tc>
        <w:tc>
          <w:tcPr>
            <w:tcW w:w="704" w:type="dxa"/>
            <w:vAlign w:val="top"/>
          </w:tcPr>
          <w:p w14:paraId="7F3FCEC2">
            <w:pPr>
              <w:spacing w:before="245" w:line="188" w:lineRule="auto"/>
              <w:ind w:left="10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22</w:t>
            </w:r>
          </w:p>
        </w:tc>
        <w:tc>
          <w:tcPr>
            <w:tcW w:w="718" w:type="dxa"/>
            <w:vAlign w:val="top"/>
          </w:tcPr>
          <w:p w14:paraId="1517D199">
            <w:pPr>
              <w:spacing w:before="245" w:line="188" w:lineRule="auto"/>
              <w:ind w:left="1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19</w:t>
            </w:r>
          </w:p>
        </w:tc>
        <w:tc>
          <w:tcPr>
            <w:tcW w:w="719" w:type="dxa"/>
            <w:vAlign w:val="top"/>
          </w:tcPr>
          <w:p w14:paraId="3DB63799">
            <w:pPr>
              <w:spacing w:before="245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10</w:t>
            </w:r>
          </w:p>
        </w:tc>
        <w:tc>
          <w:tcPr>
            <w:tcW w:w="704" w:type="dxa"/>
            <w:vAlign w:val="top"/>
          </w:tcPr>
          <w:p w14:paraId="1EF7B589">
            <w:pPr>
              <w:spacing w:before="248" w:line="185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719" w:type="dxa"/>
            <w:vAlign w:val="top"/>
          </w:tcPr>
          <w:p w14:paraId="43DDA9B4">
            <w:pPr>
              <w:spacing w:before="245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1AF520FD">
            <w:pPr>
              <w:spacing w:before="245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704" w:type="dxa"/>
            <w:vAlign w:val="top"/>
          </w:tcPr>
          <w:p w14:paraId="68A9F6DE">
            <w:pPr>
              <w:spacing w:before="245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7DD5131D">
            <w:pPr>
              <w:spacing w:before="245" w:line="188" w:lineRule="auto"/>
              <w:ind w:left="14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vAlign w:val="top"/>
          </w:tcPr>
          <w:p w14:paraId="60D7E3D1">
            <w:pPr>
              <w:spacing w:before="245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</w:tr>
      <w:tr w14:paraId="2469F5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90" w:type="dxa"/>
            <w:vAlign w:val="top"/>
          </w:tcPr>
          <w:p w14:paraId="79328CB2">
            <w:pPr>
              <w:spacing w:before="249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1929</w:t>
            </w:r>
          </w:p>
        </w:tc>
        <w:tc>
          <w:tcPr>
            <w:tcW w:w="718" w:type="dxa"/>
            <w:vAlign w:val="top"/>
          </w:tcPr>
          <w:p w14:paraId="3D606770">
            <w:pPr>
              <w:spacing w:before="249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24</w:t>
            </w:r>
          </w:p>
        </w:tc>
        <w:tc>
          <w:tcPr>
            <w:tcW w:w="704" w:type="dxa"/>
            <w:vAlign w:val="top"/>
          </w:tcPr>
          <w:p w14:paraId="4B65FB80">
            <w:pPr>
              <w:spacing w:before="249" w:line="188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58</w:t>
            </w:r>
          </w:p>
        </w:tc>
        <w:tc>
          <w:tcPr>
            <w:tcW w:w="718" w:type="dxa"/>
            <w:vAlign w:val="top"/>
          </w:tcPr>
          <w:p w14:paraId="2753E0CF">
            <w:pPr>
              <w:spacing w:before="249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74</w:t>
            </w:r>
          </w:p>
        </w:tc>
        <w:tc>
          <w:tcPr>
            <w:tcW w:w="719" w:type="dxa"/>
            <w:vAlign w:val="top"/>
          </w:tcPr>
          <w:p w14:paraId="03573E3E">
            <w:pPr>
              <w:spacing w:before="249" w:line="188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46</w:t>
            </w:r>
          </w:p>
        </w:tc>
        <w:tc>
          <w:tcPr>
            <w:tcW w:w="704" w:type="dxa"/>
            <w:vAlign w:val="top"/>
          </w:tcPr>
          <w:p w14:paraId="69612868">
            <w:pPr>
              <w:spacing w:before="249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21</w:t>
            </w:r>
          </w:p>
        </w:tc>
        <w:tc>
          <w:tcPr>
            <w:tcW w:w="719" w:type="dxa"/>
            <w:vAlign w:val="top"/>
          </w:tcPr>
          <w:p w14:paraId="564A2020">
            <w:pPr>
              <w:spacing w:before="249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6F9B3414">
            <w:pPr>
              <w:spacing w:before="249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30</w:t>
            </w:r>
          </w:p>
        </w:tc>
        <w:tc>
          <w:tcPr>
            <w:tcW w:w="704" w:type="dxa"/>
            <w:vAlign w:val="top"/>
          </w:tcPr>
          <w:p w14:paraId="4FA21A2F">
            <w:pPr>
              <w:spacing w:before="249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4B984C43">
            <w:pPr>
              <w:spacing w:before="249" w:line="188" w:lineRule="auto"/>
              <w:ind w:left="12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1" w:type="dxa"/>
            <w:vAlign w:val="top"/>
          </w:tcPr>
          <w:p w14:paraId="4CB8EE1A">
            <w:pPr>
              <w:spacing w:before="249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</w:tr>
      <w:tr w14:paraId="04A522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50287454">
            <w:pPr>
              <w:spacing w:before="238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1930</w:t>
            </w:r>
          </w:p>
        </w:tc>
        <w:tc>
          <w:tcPr>
            <w:tcW w:w="718" w:type="dxa"/>
            <w:vAlign w:val="top"/>
          </w:tcPr>
          <w:p w14:paraId="1D4D5310">
            <w:pPr>
              <w:spacing w:before="241" w:line="185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57</w:t>
            </w:r>
          </w:p>
        </w:tc>
        <w:tc>
          <w:tcPr>
            <w:tcW w:w="704" w:type="dxa"/>
            <w:vAlign w:val="top"/>
          </w:tcPr>
          <w:p w14:paraId="1C09AC44">
            <w:pPr>
              <w:spacing w:before="238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69</w:t>
            </w:r>
          </w:p>
        </w:tc>
        <w:tc>
          <w:tcPr>
            <w:tcW w:w="718" w:type="dxa"/>
            <w:vAlign w:val="top"/>
          </w:tcPr>
          <w:p w14:paraId="34179821">
            <w:pPr>
              <w:spacing w:before="238" w:line="188" w:lineRule="auto"/>
              <w:ind w:left="1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21"/>
                <w:szCs w:val="21"/>
              </w:rPr>
              <w:t>126</w:t>
            </w:r>
          </w:p>
        </w:tc>
        <w:tc>
          <w:tcPr>
            <w:tcW w:w="719" w:type="dxa"/>
            <w:vAlign w:val="top"/>
          </w:tcPr>
          <w:p w14:paraId="29FC9EA7">
            <w:pPr>
              <w:spacing w:before="238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22</w:t>
            </w:r>
          </w:p>
        </w:tc>
        <w:tc>
          <w:tcPr>
            <w:tcW w:w="704" w:type="dxa"/>
            <w:vAlign w:val="top"/>
          </w:tcPr>
          <w:p w14:paraId="6C489666">
            <w:pPr>
              <w:spacing w:before="238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26</w:t>
            </w:r>
          </w:p>
        </w:tc>
        <w:tc>
          <w:tcPr>
            <w:tcW w:w="719" w:type="dxa"/>
            <w:vAlign w:val="top"/>
          </w:tcPr>
          <w:p w14:paraId="19B88C60">
            <w:pPr>
              <w:spacing w:before="238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74765229">
            <w:pPr>
              <w:spacing w:before="238" w:line="188" w:lineRule="auto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19</w:t>
            </w:r>
          </w:p>
        </w:tc>
        <w:tc>
          <w:tcPr>
            <w:tcW w:w="704" w:type="dxa"/>
            <w:vAlign w:val="top"/>
          </w:tcPr>
          <w:p w14:paraId="2C4FBE7F">
            <w:pPr>
              <w:spacing w:before="238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167D77CD">
            <w:pPr>
              <w:spacing w:before="238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1" w:type="dxa"/>
            <w:vAlign w:val="top"/>
          </w:tcPr>
          <w:p w14:paraId="08504EE2">
            <w:pPr>
              <w:spacing w:before="238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</w:tr>
      <w:tr w14:paraId="2C0A43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10B47DEE">
            <w:pPr>
              <w:spacing w:before="242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1931</w:t>
            </w:r>
          </w:p>
        </w:tc>
        <w:tc>
          <w:tcPr>
            <w:tcW w:w="718" w:type="dxa"/>
            <w:vAlign w:val="top"/>
          </w:tcPr>
          <w:p w14:paraId="63FA9178">
            <w:pPr>
              <w:spacing w:before="242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4" w:type="dxa"/>
            <w:vAlign w:val="top"/>
          </w:tcPr>
          <w:p w14:paraId="0B14A511">
            <w:pPr>
              <w:spacing w:before="242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34</w:t>
            </w:r>
          </w:p>
        </w:tc>
        <w:tc>
          <w:tcPr>
            <w:tcW w:w="718" w:type="dxa"/>
            <w:vAlign w:val="top"/>
          </w:tcPr>
          <w:p w14:paraId="39B56213">
            <w:pPr>
              <w:spacing w:before="242" w:line="188" w:lineRule="auto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47</w:t>
            </w:r>
          </w:p>
        </w:tc>
        <w:tc>
          <w:tcPr>
            <w:tcW w:w="719" w:type="dxa"/>
            <w:vAlign w:val="top"/>
          </w:tcPr>
          <w:p w14:paraId="10AC5689">
            <w:pPr>
              <w:spacing w:before="242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23</w:t>
            </w:r>
          </w:p>
        </w:tc>
        <w:tc>
          <w:tcPr>
            <w:tcW w:w="704" w:type="dxa"/>
            <w:vAlign w:val="top"/>
          </w:tcPr>
          <w:p w14:paraId="1CA65B38">
            <w:pPr>
              <w:spacing w:before="242" w:line="188" w:lineRule="auto"/>
              <w:ind w:left="12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17</w:t>
            </w:r>
          </w:p>
        </w:tc>
        <w:tc>
          <w:tcPr>
            <w:tcW w:w="719" w:type="dxa"/>
            <w:vAlign w:val="top"/>
          </w:tcPr>
          <w:p w14:paraId="7DCD74B7">
            <w:pPr>
              <w:spacing w:before="242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7F865797">
            <w:pPr>
              <w:spacing w:before="242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704" w:type="dxa"/>
            <w:vAlign w:val="top"/>
          </w:tcPr>
          <w:p w14:paraId="14418FEF">
            <w:pPr>
              <w:spacing w:before="242" w:line="188" w:lineRule="auto"/>
              <w:ind w:left="1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719" w:type="dxa"/>
            <w:vAlign w:val="top"/>
          </w:tcPr>
          <w:p w14:paraId="099A8299">
            <w:pPr>
              <w:spacing w:before="242" w:line="188" w:lineRule="auto"/>
              <w:ind w:left="12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711" w:type="dxa"/>
            <w:vAlign w:val="top"/>
          </w:tcPr>
          <w:p w14:paraId="1C3BEBB1">
            <w:pPr>
              <w:spacing w:before="242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</w:tr>
      <w:tr w14:paraId="04AB04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270B66DE">
            <w:pPr>
              <w:spacing w:before="246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1932</w:t>
            </w:r>
          </w:p>
        </w:tc>
        <w:tc>
          <w:tcPr>
            <w:tcW w:w="718" w:type="dxa"/>
            <w:vAlign w:val="top"/>
          </w:tcPr>
          <w:p w14:paraId="35CEB3BE">
            <w:pPr>
              <w:spacing w:before="246" w:line="188" w:lineRule="auto"/>
              <w:ind w:left="1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04" w:type="dxa"/>
            <w:vAlign w:val="top"/>
          </w:tcPr>
          <w:p w14:paraId="4441EA44">
            <w:pPr>
              <w:spacing w:before="249" w:line="185" w:lineRule="auto"/>
              <w:ind w:left="10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  <w:tc>
          <w:tcPr>
            <w:tcW w:w="718" w:type="dxa"/>
            <w:vAlign w:val="top"/>
          </w:tcPr>
          <w:p w14:paraId="1BF26756">
            <w:pPr>
              <w:spacing w:before="246" w:line="188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28</w:t>
            </w:r>
          </w:p>
        </w:tc>
        <w:tc>
          <w:tcPr>
            <w:tcW w:w="719" w:type="dxa"/>
            <w:vAlign w:val="top"/>
          </w:tcPr>
          <w:p w14:paraId="67B99D6C">
            <w:pPr>
              <w:spacing w:before="246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10</w:t>
            </w:r>
          </w:p>
        </w:tc>
        <w:tc>
          <w:tcPr>
            <w:tcW w:w="704" w:type="dxa"/>
            <w:vAlign w:val="top"/>
          </w:tcPr>
          <w:p w14:paraId="5644430B">
            <w:pPr>
              <w:spacing w:before="246" w:line="188" w:lineRule="auto"/>
              <w:ind w:left="10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3CBDABAE">
            <w:pPr>
              <w:spacing w:before="246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23</w:t>
            </w:r>
          </w:p>
        </w:tc>
        <w:tc>
          <w:tcPr>
            <w:tcW w:w="719" w:type="dxa"/>
            <w:vAlign w:val="top"/>
          </w:tcPr>
          <w:p w14:paraId="34FA281A">
            <w:pPr>
              <w:spacing w:before="246" w:line="188" w:lineRule="auto"/>
              <w:ind w:left="12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</w:t>
            </w:r>
          </w:p>
        </w:tc>
        <w:tc>
          <w:tcPr>
            <w:tcW w:w="704" w:type="dxa"/>
            <w:vAlign w:val="top"/>
          </w:tcPr>
          <w:p w14:paraId="474AE048">
            <w:pPr>
              <w:spacing w:before="246" w:line="188" w:lineRule="auto"/>
              <w:ind w:left="1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719" w:type="dxa"/>
            <w:vAlign w:val="top"/>
          </w:tcPr>
          <w:p w14:paraId="3F0890F7">
            <w:pPr>
              <w:spacing w:before="249" w:line="185" w:lineRule="auto"/>
              <w:ind w:left="12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  <w:tc>
          <w:tcPr>
            <w:tcW w:w="711" w:type="dxa"/>
            <w:vAlign w:val="top"/>
          </w:tcPr>
          <w:p w14:paraId="0E8D82A3">
            <w:pPr>
              <w:spacing w:before="249" w:line="185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</w:tr>
      <w:tr w14:paraId="75D2B4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50B3AFD3">
            <w:pPr>
              <w:spacing w:before="250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1933</w:t>
            </w:r>
          </w:p>
        </w:tc>
        <w:tc>
          <w:tcPr>
            <w:tcW w:w="718" w:type="dxa"/>
            <w:vAlign w:val="top"/>
          </w:tcPr>
          <w:p w14:paraId="6911CFDA">
            <w:pPr>
              <w:spacing w:before="250" w:line="188" w:lineRule="auto"/>
              <w:ind w:left="1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04" w:type="dxa"/>
            <w:vAlign w:val="top"/>
          </w:tcPr>
          <w:p w14:paraId="1A26C98D">
            <w:pPr>
              <w:spacing w:before="250" w:line="188" w:lineRule="auto"/>
              <w:ind w:left="10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8" w:type="dxa"/>
            <w:vAlign w:val="top"/>
          </w:tcPr>
          <w:p w14:paraId="0A0FDEF1">
            <w:pPr>
              <w:spacing w:before="250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719" w:type="dxa"/>
            <w:vAlign w:val="top"/>
          </w:tcPr>
          <w:p w14:paraId="2476B94C">
            <w:pPr>
              <w:spacing w:before="250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409C7809">
            <w:pPr>
              <w:spacing w:before="250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19" w:type="dxa"/>
            <w:vAlign w:val="top"/>
          </w:tcPr>
          <w:p w14:paraId="2E7FE074">
            <w:pPr>
              <w:spacing w:before="250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49</w:t>
            </w:r>
          </w:p>
        </w:tc>
        <w:tc>
          <w:tcPr>
            <w:tcW w:w="719" w:type="dxa"/>
            <w:vAlign w:val="top"/>
          </w:tcPr>
          <w:p w14:paraId="389BC9DD">
            <w:pPr>
              <w:spacing w:before="250" w:line="188" w:lineRule="auto"/>
              <w:ind w:left="1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72CD90E5">
            <w:pPr>
              <w:spacing w:before="250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5ECCC7CA">
            <w:pPr>
              <w:spacing w:before="250" w:line="188" w:lineRule="auto"/>
              <w:ind w:left="12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1" w:type="dxa"/>
            <w:vAlign w:val="top"/>
          </w:tcPr>
          <w:p w14:paraId="12F91A52">
            <w:pPr>
              <w:spacing w:before="250" w:line="188" w:lineRule="auto"/>
              <w:ind w:left="12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</w:tr>
      <w:tr w14:paraId="304EF5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90" w:type="dxa"/>
            <w:vAlign w:val="top"/>
          </w:tcPr>
          <w:p w14:paraId="2301E76A">
            <w:pPr>
              <w:spacing w:before="254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1934</w:t>
            </w:r>
          </w:p>
        </w:tc>
        <w:tc>
          <w:tcPr>
            <w:tcW w:w="718" w:type="dxa"/>
            <w:vAlign w:val="top"/>
          </w:tcPr>
          <w:p w14:paraId="447490C6">
            <w:pPr>
              <w:spacing w:before="254" w:line="188" w:lineRule="auto"/>
              <w:ind w:left="11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1C8FAA76">
            <w:pPr>
              <w:spacing w:before="254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8" w:type="dxa"/>
            <w:vAlign w:val="top"/>
          </w:tcPr>
          <w:p w14:paraId="65206203">
            <w:pPr>
              <w:spacing w:before="254" w:line="188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18280635">
            <w:pPr>
              <w:spacing w:before="254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31FAA390">
            <w:pPr>
              <w:spacing w:before="254" w:line="188" w:lineRule="auto"/>
              <w:ind w:left="10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18B72EA9">
            <w:pPr>
              <w:spacing w:before="254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640409CE">
            <w:pPr>
              <w:spacing w:before="254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06E89797">
            <w:pPr>
              <w:spacing w:before="254" w:line="188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05ADEF70">
            <w:pPr>
              <w:spacing w:before="254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1" w:type="dxa"/>
            <w:vAlign w:val="top"/>
          </w:tcPr>
          <w:p w14:paraId="21B1FB46">
            <w:pPr>
              <w:spacing w:before="254" w:line="188" w:lineRule="auto"/>
              <w:ind w:left="12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</w:tr>
      <w:tr w14:paraId="718445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190" w:type="dxa"/>
            <w:vAlign w:val="top"/>
          </w:tcPr>
          <w:p w14:paraId="4B41A48E">
            <w:pPr>
              <w:spacing w:before="243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1935</w:t>
            </w:r>
          </w:p>
        </w:tc>
        <w:tc>
          <w:tcPr>
            <w:tcW w:w="718" w:type="dxa"/>
            <w:vAlign w:val="top"/>
          </w:tcPr>
          <w:p w14:paraId="3177F3B7">
            <w:pPr>
              <w:spacing w:before="243" w:line="188" w:lineRule="auto"/>
              <w:ind w:left="10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04" w:type="dxa"/>
            <w:vAlign w:val="top"/>
          </w:tcPr>
          <w:p w14:paraId="23C6B3F5">
            <w:pPr>
              <w:spacing w:before="243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8" w:type="dxa"/>
            <w:vAlign w:val="top"/>
          </w:tcPr>
          <w:p w14:paraId="002EF9A6">
            <w:pPr>
              <w:spacing w:before="243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656D6FB4">
            <w:pPr>
              <w:spacing w:before="243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4" w:type="dxa"/>
            <w:vAlign w:val="top"/>
          </w:tcPr>
          <w:p w14:paraId="396B1B84">
            <w:pPr>
              <w:spacing w:before="243" w:line="188" w:lineRule="auto"/>
              <w:ind w:left="10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4D9BCB1E">
            <w:pPr>
              <w:spacing w:before="243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24C6D102">
            <w:pPr>
              <w:spacing w:before="243" w:line="188" w:lineRule="auto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42400B3F">
            <w:pPr>
              <w:spacing w:before="243" w:line="188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45DA8C82">
            <w:pPr>
              <w:spacing w:before="243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1" w:type="dxa"/>
            <w:vAlign w:val="top"/>
          </w:tcPr>
          <w:p w14:paraId="21B1B90A">
            <w:pPr>
              <w:spacing w:before="243" w:line="188" w:lineRule="auto"/>
              <w:ind w:left="12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</w:tr>
      <w:tr w14:paraId="520243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190" w:type="dxa"/>
            <w:vAlign w:val="top"/>
          </w:tcPr>
          <w:p w14:paraId="7BF7F9CD">
            <w:pPr>
              <w:spacing w:before="247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1936</w:t>
            </w:r>
          </w:p>
        </w:tc>
        <w:tc>
          <w:tcPr>
            <w:tcW w:w="718" w:type="dxa"/>
            <w:vAlign w:val="top"/>
          </w:tcPr>
          <w:p w14:paraId="5F413F58">
            <w:pPr>
              <w:spacing w:before="247" w:line="188" w:lineRule="auto"/>
              <w:ind w:left="11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1A336DCA">
            <w:pPr>
              <w:spacing w:before="247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8" w:type="dxa"/>
            <w:vAlign w:val="top"/>
          </w:tcPr>
          <w:p w14:paraId="7902CACE">
            <w:pPr>
              <w:spacing w:before="247" w:line="188" w:lineRule="auto"/>
              <w:ind w:left="1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7E2DE697">
            <w:pPr>
              <w:spacing w:before="247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2A831307">
            <w:pPr>
              <w:spacing w:before="250" w:line="185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719" w:type="dxa"/>
            <w:vAlign w:val="top"/>
          </w:tcPr>
          <w:p w14:paraId="6EABE610">
            <w:pPr>
              <w:spacing w:before="247" w:line="188" w:lineRule="auto"/>
              <w:ind w:left="12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746510EB">
            <w:pPr>
              <w:spacing w:before="247" w:line="188" w:lineRule="auto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46680C48">
            <w:pPr>
              <w:spacing w:before="247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16</w:t>
            </w:r>
          </w:p>
        </w:tc>
        <w:tc>
          <w:tcPr>
            <w:tcW w:w="719" w:type="dxa"/>
            <w:vAlign w:val="top"/>
          </w:tcPr>
          <w:p w14:paraId="24F4C88F">
            <w:pPr>
              <w:spacing w:before="247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8</w:t>
            </w:r>
          </w:p>
        </w:tc>
        <w:tc>
          <w:tcPr>
            <w:tcW w:w="711" w:type="dxa"/>
            <w:vAlign w:val="top"/>
          </w:tcPr>
          <w:p w14:paraId="2DCE8047">
            <w:pPr>
              <w:spacing w:before="250" w:line="185" w:lineRule="auto"/>
              <w:ind w:left="12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</w:tr>
      <w:tr w14:paraId="7CA3E6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190" w:type="dxa"/>
            <w:vAlign w:val="top"/>
          </w:tcPr>
          <w:p w14:paraId="052D7742">
            <w:pPr>
              <w:spacing w:before="250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1937</w:t>
            </w:r>
          </w:p>
        </w:tc>
        <w:tc>
          <w:tcPr>
            <w:tcW w:w="718" w:type="dxa"/>
            <w:vAlign w:val="top"/>
          </w:tcPr>
          <w:p w14:paraId="30F8D94F">
            <w:pPr>
              <w:spacing w:before="250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4" w:type="dxa"/>
            <w:vAlign w:val="top"/>
          </w:tcPr>
          <w:p w14:paraId="77ADC804">
            <w:pPr>
              <w:spacing w:before="250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8" w:type="dxa"/>
            <w:vAlign w:val="top"/>
          </w:tcPr>
          <w:p w14:paraId="7DE978EB">
            <w:pPr>
              <w:spacing w:before="250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18002EB9">
            <w:pPr>
              <w:spacing w:before="250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55659246">
            <w:pPr>
              <w:spacing w:before="250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9</w:t>
            </w:r>
          </w:p>
        </w:tc>
        <w:tc>
          <w:tcPr>
            <w:tcW w:w="719" w:type="dxa"/>
            <w:vAlign w:val="top"/>
          </w:tcPr>
          <w:p w14:paraId="5DC096D8">
            <w:pPr>
              <w:spacing w:before="250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628E687F">
            <w:pPr>
              <w:spacing w:before="250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0DD765A4">
            <w:pPr>
              <w:spacing w:before="250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26</w:t>
            </w:r>
          </w:p>
        </w:tc>
        <w:tc>
          <w:tcPr>
            <w:tcW w:w="719" w:type="dxa"/>
            <w:vAlign w:val="top"/>
          </w:tcPr>
          <w:p w14:paraId="2D83B7E1">
            <w:pPr>
              <w:spacing w:before="250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21</w:t>
            </w:r>
          </w:p>
        </w:tc>
        <w:tc>
          <w:tcPr>
            <w:tcW w:w="711" w:type="dxa"/>
            <w:vAlign w:val="top"/>
          </w:tcPr>
          <w:p w14:paraId="0E6439D7">
            <w:pPr>
              <w:spacing w:before="250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</w:tr>
      <w:tr w14:paraId="2EF27D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190" w:type="dxa"/>
            <w:vAlign w:val="top"/>
          </w:tcPr>
          <w:p w14:paraId="047D7D70">
            <w:pPr>
              <w:spacing w:before="253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1938</w:t>
            </w:r>
          </w:p>
        </w:tc>
        <w:tc>
          <w:tcPr>
            <w:tcW w:w="718" w:type="dxa"/>
            <w:vAlign w:val="top"/>
          </w:tcPr>
          <w:p w14:paraId="3AE181C1">
            <w:pPr>
              <w:spacing w:before="253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4" w:type="dxa"/>
            <w:vAlign w:val="top"/>
          </w:tcPr>
          <w:p w14:paraId="335CC5EB">
            <w:pPr>
              <w:spacing w:before="253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8" w:type="dxa"/>
            <w:vAlign w:val="top"/>
          </w:tcPr>
          <w:p w14:paraId="39104A8A">
            <w:pPr>
              <w:spacing w:before="253" w:line="188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3C8545FC">
            <w:pPr>
              <w:spacing w:before="253" w:line="188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4" w:type="dxa"/>
            <w:vAlign w:val="top"/>
          </w:tcPr>
          <w:p w14:paraId="6C9B0D20">
            <w:pPr>
              <w:spacing w:before="253" w:line="188" w:lineRule="auto"/>
              <w:ind w:left="10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19" w:type="dxa"/>
            <w:vAlign w:val="top"/>
          </w:tcPr>
          <w:p w14:paraId="49E4F7D2">
            <w:pPr>
              <w:spacing w:before="253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3A9F3C25">
            <w:pPr>
              <w:spacing w:before="253" w:line="188" w:lineRule="auto"/>
              <w:ind w:left="1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3B1746AE">
            <w:pPr>
              <w:spacing w:before="253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19</w:t>
            </w:r>
          </w:p>
        </w:tc>
        <w:tc>
          <w:tcPr>
            <w:tcW w:w="719" w:type="dxa"/>
            <w:vAlign w:val="top"/>
          </w:tcPr>
          <w:p w14:paraId="3A3AA24A">
            <w:pPr>
              <w:spacing w:before="253" w:line="188" w:lineRule="auto"/>
              <w:ind w:left="14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3"/>
                <w:sz w:val="21"/>
                <w:szCs w:val="21"/>
              </w:rPr>
              <w:t>17</w:t>
            </w:r>
          </w:p>
        </w:tc>
        <w:tc>
          <w:tcPr>
            <w:tcW w:w="711" w:type="dxa"/>
            <w:vAlign w:val="top"/>
          </w:tcPr>
          <w:p w14:paraId="27EF9CEF">
            <w:pPr>
              <w:spacing w:before="253" w:line="188" w:lineRule="auto"/>
              <w:ind w:left="1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</w:tr>
      <w:tr w14:paraId="6A0D48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90" w:type="dxa"/>
            <w:vAlign w:val="top"/>
          </w:tcPr>
          <w:p w14:paraId="2866A122">
            <w:pPr>
              <w:spacing w:before="256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1939</w:t>
            </w:r>
          </w:p>
        </w:tc>
        <w:tc>
          <w:tcPr>
            <w:tcW w:w="718" w:type="dxa"/>
            <w:vAlign w:val="top"/>
          </w:tcPr>
          <w:p w14:paraId="67D458DC">
            <w:pPr>
              <w:spacing w:before="256" w:line="188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3D50657D">
            <w:pPr>
              <w:spacing w:before="256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8" w:type="dxa"/>
            <w:vAlign w:val="top"/>
          </w:tcPr>
          <w:p w14:paraId="4A3AD441">
            <w:pPr>
              <w:spacing w:before="256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448304CB">
            <w:pPr>
              <w:spacing w:before="256" w:line="188" w:lineRule="auto"/>
              <w:ind w:left="13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04" w:type="dxa"/>
            <w:vAlign w:val="top"/>
          </w:tcPr>
          <w:p w14:paraId="39C31486">
            <w:pPr>
              <w:spacing w:before="256" w:line="188" w:lineRule="auto"/>
              <w:ind w:left="12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9" w:type="dxa"/>
            <w:vAlign w:val="top"/>
          </w:tcPr>
          <w:p w14:paraId="21DF0FFC">
            <w:pPr>
              <w:spacing w:before="256" w:line="188" w:lineRule="auto"/>
              <w:ind w:left="12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373FF670">
            <w:pPr>
              <w:spacing w:before="256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42A9D7ED">
            <w:pPr>
              <w:spacing w:before="256" w:line="188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19" w:type="dxa"/>
            <w:vAlign w:val="top"/>
          </w:tcPr>
          <w:p w14:paraId="09B5EBB2">
            <w:pPr>
              <w:spacing w:before="256" w:line="188" w:lineRule="auto"/>
              <w:ind w:left="12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1" w:type="dxa"/>
            <w:vAlign w:val="top"/>
          </w:tcPr>
          <w:p w14:paraId="65985D67">
            <w:pPr>
              <w:spacing w:before="256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</w:tr>
      <w:tr w14:paraId="2F3751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190" w:type="dxa"/>
            <w:vAlign w:val="top"/>
          </w:tcPr>
          <w:p w14:paraId="124006A7">
            <w:pPr>
              <w:spacing w:before="245" w:line="188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1940</w:t>
            </w:r>
          </w:p>
        </w:tc>
        <w:tc>
          <w:tcPr>
            <w:tcW w:w="718" w:type="dxa"/>
            <w:vAlign w:val="top"/>
          </w:tcPr>
          <w:p w14:paraId="2F444AFE">
            <w:pPr>
              <w:spacing w:before="245" w:line="188" w:lineRule="auto"/>
              <w:ind w:left="1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18490BFD">
            <w:pPr>
              <w:spacing w:before="245" w:line="188" w:lineRule="auto"/>
              <w:ind w:left="10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8" w:type="dxa"/>
            <w:vAlign w:val="top"/>
          </w:tcPr>
          <w:p w14:paraId="0034349E">
            <w:pPr>
              <w:spacing w:before="245" w:line="188" w:lineRule="auto"/>
              <w:ind w:left="1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32627599">
            <w:pPr>
              <w:spacing w:before="245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697A0A26">
            <w:pPr>
              <w:spacing w:before="245" w:line="188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6C47487C">
            <w:pPr>
              <w:spacing w:before="245" w:line="188" w:lineRule="auto"/>
              <w:ind w:left="12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5BB84B1D">
            <w:pPr>
              <w:spacing w:before="245" w:line="188" w:lineRule="auto"/>
              <w:ind w:left="11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04" w:type="dxa"/>
            <w:vAlign w:val="top"/>
          </w:tcPr>
          <w:p w14:paraId="3FAB4195">
            <w:pPr>
              <w:spacing w:before="245" w:line="188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  <w:tc>
          <w:tcPr>
            <w:tcW w:w="719" w:type="dxa"/>
            <w:vAlign w:val="top"/>
          </w:tcPr>
          <w:p w14:paraId="38E700E2">
            <w:pPr>
              <w:spacing w:before="245" w:line="188" w:lineRule="auto"/>
              <w:ind w:left="14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vAlign w:val="top"/>
          </w:tcPr>
          <w:p w14:paraId="7C01EBB6">
            <w:pPr>
              <w:spacing w:before="245" w:line="188" w:lineRule="auto"/>
              <w:ind w:left="12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</w:t>
            </w:r>
          </w:p>
        </w:tc>
      </w:tr>
    </w:tbl>
    <w:p w14:paraId="3A8632EA">
      <w:pPr>
        <w:spacing w:before="133" w:line="222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——</w:t>
      </w:r>
      <w:r>
        <w:rPr>
          <w:rFonts w:ascii="楷体" w:hAnsi="楷体" w:eastAsia="楷体" w:cs="楷体"/>
          <w:sz w:val="21"/>
          <w:szCs w:val="21"/>
        </w:rPr>
        <w:t>摘编自张永《观察中共革命浪潮时空演变的一个视角》</w:t>
      </w:r>
    </w:p>
    <w:p w14:paraId="2F062D74">
      <w:pPr>
        <w:pStyle w:val="2"/>
        <w:spacing w:before="210" w:line="223" w:lineRule="auto"/>
        <w:jc w:val="right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）根据材料一并结合所学，分别解释解放军将帅参加革命的人数在</w:t>
      </w:r>
      <w:r>
        <w:rPr>
          <w:spacing w:val="-1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1930 </w:t>
      </w:r>
      <w:r>
        <w:rPr>
          <w:spacing w:val="-2"/>
        </w:rPr>
        <w:t>年和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1937 </w:t>
      </w:r>
      <w:r>
        <w:rPr>
          <w:spacing w:val="-2"/>
        </w:rPr>
        <w:t>年出现高峰的背景。</w:t>
      </w:r>
    </w:p>
    <w:p w14:paraId="3D3218CD">
      <w:pPr>
        <w:pStyle w:val="2"/>
        <w:spacing w:before="223" w:line="219" w:lineRule="auto"/>
        <w:ind w:left="4289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165100</wp:posOffset>
            </wp:positionV>
            <wp:extent cx="9525" cy="9525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46111BD7">
      <w:pPr>
        <w:spacing w:line="219" w:lineRule="auto"/>
        <w:sectPr>
          <w:pgSz w:w="11900" w:h="16839"/>
          <w:pgMar w:top="400" w:right="1074" w:bottom="0" w:left="960" w:header="0" w:footer="0" w:gutter="0"/>
          <w:cols w:space="720" w:num="1"/>
        </w:sectPr>
      </w:pPr>
    </w:p>
    <w:p w14:paraId="4345D490">
      <w:pPr>
        <w:spacing w:line="244" w:lineRule="auto"/>
        <w:rPr>
          <w:rFonts w:ascii="Arial"/>
          <w:sz w:val="21"/>
        </w:rPr>
      </w:pPr>
    </w:p>
    <w:p w14:paraId="22D857EE">
      <w:pPr>
        <w:spacing w:line="245" w:lineRule="auto"/>
        <w:rPr>
          <w:rFonts w:ascii="Arial"/>
          <w:sz w:val="21"/>
        </w:rPr>
      </w:pPr>
    </w:p>
    <w:p w14:paraId="0A93DD6D">
      <w:pPr>
        <w:spacing w:line="375" w:lineRule="exact"/>
        <w:ind w:firstLine="1321"/>
      </w:pPr>
    </w:p>
    <w:p w14:paraId="4F631A67">
      <w:pPr>
        <w:pStyle w:val="2"/>
        <w:spacing w:before="178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）根据材料二并结合所学，归纳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1925</w:t>
      </w:r>
      <w:r>
        <w:rPr>
          <w:spacing w:val="-1"/>
        </w:rPr>
        <w:t>—</w:t>
      </w:r>
      <w:r>
        <w:rPr>
          <w:rFonts w:ascii="Times New Roman" w:hAnsi="Times New Roman" w:eastAsia="Times New Roman" w:cs="Times New Roman"/>
          <w:spacing w:val="-1"/>
        </w:rPr>
        <w:t xml:space="preserve">1938 </w:t>
      </w:r>
      <w:r>
        <w:rPr>
          <w:spacing w:val="-1"/>
        </w:rPr>
        <w:t>年参加革命的解放军将帅籍贯分布状况，并分析原因。</w:t>
      </w:r>
    </w:p>
    <w:p w14:paraId="2C018A9F">
      <w:pPr>
        <w:pStyle w:val="2"/>
        <w:spacing w:before="215" w:line="413" w:lineRule="auto"/>
        <w:ind w:left="27" w:hanging="27"/>
      </w:pPr>
      <w:r>
        <w:rPr>
          <w:color w:val="2E75B6"/>
          <w:spacing w:val="-1"/>
        </w:rPr>
        <w:t>【答案】</w:t>
      </w: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）背景：1930</w:t>
      </w:r>
      <w:r>
        <w:rPr>
          <w:spacing w:val="-30"/>
        </w:rPr>
        <w:t xml:space="preserve"> </w:t>
      </w:r>
      <w:r>
        <w:rPr>
          <w:spacing w:val="-1"/>
        </w:rPr>
        <w:t>年高峰：国民大革命失败后，中国共产党开辟了“农村包围城市，武装夺取政权</w:t>
      </w:r>
      <w:r>
        <w:rPr>
          <w:spacing w:val="-77"/>
        </w:rPr>
        <w:t xml:space="preserve"> </w:t>
      </w:r>
      <w:r>
        <w:rPr>
          <w:spacing w:val="-1"/>
        </w:rPr>
        <w:t>”的工农武装割据道路；中国共产党在农村广泛开展土地革命，极大调动了民众的革命积极性。</w:t>
      </w:r>
    </w:p>
    <w:p w14:paraId="76D18E1D">
      <w:pPr>
        <w:pStyle w:val="2"/>
        <w:spacing w:line="410" w:lineRule="auto"/>
        <w:ind w:left="10" w:right="281" w:firstLine="14"/>
      </w:pPr>
      <w:r>
        <w:rPr>
          <w:spacing w:val="-1"/>
        </w:rPr>
        <w:t>1937</w:t>
      </w:r>
      <w:r>
        <w:rPr>
          <w:spacing w:val="-45"/>
        </w:rPr>
        <w:t xml:space="preserve"> </w:t>
      </w:r>
      <w:r>
        <w:rPr>
          <w:spacing w:val="-1"/>
        </w:rPr>
        <w:t>年高峰：1937</w:t>
      </w:r>
      <w:r>
        <w:rPr>
          <w:spacing w:val="-44"/>
        </w:rPr>
        <w:t xml:space="preserve"> </w:t>
      </w:r>
      <w:r>
        <w:rPr>
          <w:spacing w:val="-1"/>
        </w:rPr>
        <w:t>年七七事变爆发，全面抗日战争开始，抗日民族统一战线正式形</w:t>
      </w:r>
      <w:r>
        <w:rPr>
          <w:spacing w:val="-2"/>
        </w:rPr>
        <w:t>成；中国共产党实行全</w:t>
      </w:r>
      <w:r>
        <w:t>面抗战路线，深入华北敌后开辟抗日根据地，动员组织民众抗日，大批爱国人士</w:t>
      </w:r>
      <w:r>
        <w:rPr>
          <w:spacing w:val="-1"/>
        </w:rPr>
        <w:t>投身中共领导的抗日革命</w:t>
      </w:r>
      <w:r>
        <w:rPr>
          <w:spacing w:val="-4"/>
        </w:rPr>
        <w:t>斗争。</w:t>
      </w:r>
    </w:p>
    <w:p w14:paraId="4EF38F6E">
      <w:pPr>
        <w:pStyle w:val="2"/>
        <w:spacing w:before="2" w:line="412" w:lineRule="auto"/>
        <w:ind w:left="24" w:right="364" w:hanging="9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）分布状况：1925-1934</w:t>
      </w:r>
      <w:r>
        <w:rPr>
          <w:spacing w:val="-43"/>
        </w:rPr>
        <w:t xml:space="preserve"> </w:t>
      </w:r>
      <w:r>
        <w:rPr>
          <w:spacing w:val="-1"/>
        </w:rPr>
        <w:t>年，参加革命的将帅籍贯</w:t>
      </w:r>
      <w:r>
        <w:rPr>
          <w:spacing w:val="-2"/>
        </w:rPr>
        <w:t>高度集中在湖南、湖北、江西等南方长江流域省份；</w:t>
      </w:r>
      <w:r>
        <w:t xml:space="preserve"> </w:t>
      </w:r>
      <w:r>
        <w:rPr>
          <w:spacing w:val="-1"/>
        </w:rPr>
        <w:t>1935</w:t>
      </w:r>
      <w:r>
        <w:rPr>
          <w:spacing w:val="-44"/>
        </w:rPr>
        <w:t xml:space="preserve"> </w:t>
      </w:r>
      <w:r>
        <w:rPr>
          <w:spacing w:val="-1"/>
        </w:rPr>
        <w:t>年之后，山东、河北、河南等北方省份参加革命的人数大幅增长。</w:t>
      </w:r>
    </w:p>
    <w:p w14:paraId="1A0524C6">
      <w:pPr>
        <w:pStyle w:val="2"/>
        <w:spacing w:before="3" w:line="411" w:lineRule="auto"/>
        <w:ind w:left="10" w:right="204" w:firstLine="4"/>
      </w:pPr>
      <w:r>
        <w:rPr>
          <w:spacing w:val="-1"/>
        </w:rPr>
        <w:t>原因：国民大革命时期，中国革命中心位于南方；土地革命战争阶段，农</w:t>
      </w:r>
      <w:r>
        <w:rPr>
          <w:spacing w:val="-2"/>
        </w:rPr>
        <w:t>村革命根据地也主要集中在南方，</w:t>
      </w:r>
      <w:r>
        <w:t>中共革命活动以南方为中心，因此大量南方民众参加革命。19</w:t>
      </w:r>
      <w:r>
        <w:rPr>
          <w:spacing w:val="-1"/>
        </w:rPr>
        <w:t>30</w:t>
      </w:r>
      <w:r>
        <w:rPr>
          <w:spacing w:val="-43"/>
        </w:rPr>
        <w:t xml:space="preserve"> </w:t>
      </w:r>
      <w:r>
        <w:rPr>
          <w:spacing w:val="-1"/>
        </w:rPr>
        <w:t>年代中期，红军长征完成战略转移，中国</w:t>
      </w:r>
      <w:r>
        <w:t>革命重心逐步转移到北方；全面抗战爆发后，中共在华北敌后广泛发动群众抗日</w:t>
      </w:r>
      <w:r>
        <w:rPr>
          <w:spacing w:val="-1"/>
        </w:rPr>
        <w:t>，因此大量北方民众投身革命，北方籍贯将帅人数快速上升。</w:t>
      </w:r>
    </w:p>
    <w:p w14:paraId="1EFF18F1">
      <w:pPr>
        <w:pStyle w:val="2"/>
        <w:spacing w:line="220" w:lineRule="auto"/>
      </w:pPr>
      <w:r>
        <w:rPr>
          <w:color w:val="2E75B6"/>
        </w:rPr>
        <w:t>【解析】</w:t>
      </w:r>
    </w:p>
    <w:p w14:paraId="46E5C584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50569734">
      <w:pPr>
        <w:pStyle w:val="2"/>
        <w:spacing w:before="222" w:line="410" w:lineRule="auto"/>
        <w:ind w:left="9" w:right="361" w:firstLine="3"/>
      </w:pPr>
      <w:r>
        <w:rPr>
          <w:spacing w:val="-1"/>
        </w:rPr>
        <w:t>背景：本小问要求分别解释解放军将帅参加</w:t>
      </w:r>
      <w:r>
        <w:rPr>
          <w:spacing w:val="-2"/>
        </w:rPr>
        <w:t>革命的人数在</w:t>
      </w:r>
      <w:r>
        <w:rPr>
          <w:spacing w:val="-28"/>
        </w:rPr>
        <w:t xml:space="preserve"> </w:t>
      </w:r>
      <w:r>
        <w:rPr>
          <w:spacing w:val="-2"/>
        </w:rPr>
        <w:t>1930</w:t>
      </w:r>
      <w:r>
        <w:rPr>
          <w:spacing w:val="-44"/>
        </w:rPr>
        <w:t xml:space="preserve"> </w:t>
      </w:r>
      <w:r>
        <w:rPr>
          <w:spacing w:val="-2"/>
        </w:rPr>
        <w:t>年和</w:t>
      </w:r>
      <w:r>
        <w:rPr>
          <w:spacing w:val="-29"/>
        </w:rPr>
        <w:t xml:space="preserve"> </w:t>
      </w:r>
      <w:r>
        <w:rPr>
          <w:spacing w:val="-2"/>
        </w:rPr>
        <w:t>1937</w:t>
      </w:r>
      <w:r>
        <w:rPr>
          <w:spacing w:val="-43"/>
        </w:rPr>
        <w:t xml:space="preserve"> </w:t>
      </w:r>
      <w:r>
        <w:rPr>
          <w:spacing w:val="-2"/>
        </w:rPr>
        <w:t>年出现高峰的背景。需要根据材</w:t>
      </w:r>
      <w:r>
        <w:rPr>
          <w:spacing w:val="-1"/>
        </w:rPr>
        <w:t>料，通过分层次、勾画关键词等方式，全面、准确的概括。根据材料</w:t>
      </w:r>
      <w:r>
        <w:rPr>
          <w:spacing w:val="-2"/>
        </w:rPr>
        <w:t>及所学，1930</w:t>
      </w:r>
      <w:r>
        <w:rPr>
          <w:spacing w:val="-43"/>
        </w:rPr>
        <w:t xml:space="preserve"> </w:t>
      </w:r>
      <w:r>
        <w:rPr>
          <w:spacing w:val="-2"/>
        </w:rPr>
        <w:t>年处于土地革命时期，</w:t>
      </w:r>
      <w:r>
        <w:t xml:space="preserve"> 1937</w:t>
      </w:r>
      <w:r>
        <w:rPr>
          <w:spacing w:val="-43"/>
        </w:rPr>
        <w:t xml:space="preserve"> </w:t>
      </w:r>
      <w:r>
        <w:t>年处于全民抗战时期，可分别从两个时期的国</w:t>
      </w:r>
      <w:r>
        <w:rPr>
          <w:spacing w:val="-1"/>
        </w:rPr>
        <w:t>内背景和中国共产党的主要政策进行解释。</w:t>
      </w:r>
    </w:p>
    <w:p w14:paraId="156D4EFF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B498DA3">
      <w:pPr>
        <w:pStyle w:val="2"/>
        <w:spacing w:before="224" w:line="411" w:lineRule="auto"/>
        <w:ind w:left="10" w:right="281" w:firstLine="1"/>
      </w:pPr>
      <w:r>
        <w:rPr>
          <w:spacing w:val="-1"/>
        </w:rPr>
        <w:t>分布状况：本小问要求归纳</w:t>
      </w:r>
      <w:r>
        <w:rPr>
          <w:spacing w:val="-30"/>
        </w:rPr>
        <w:t xml:space="preserve"> </w:t>
      </w:r>
      <w:r>
        <w:rPr>
          <w:spacing w:val="-1"/>
        </w:rPr>
        <w:t>1925—1938</w:t>
      </w:r>
      <w:r>
        <w:rPr>
          <w:spacing w:val="-44"/>
        </w:rPr>
        <w:t xml:space="preserve"> </w:t>
      </w:r>
      <w:r>
        <w:rPr>
          <w:spacing w:val="-1"/>
        </w:rPr>
        <w:t>年参加革命的解放军将帅籍贯分布状况</w:t>
      </w:r>
      <w:r>
        <w:rPr>
          <w:spacing w:val="-2"/>
        </w:rPr>
        <w:t>。需要根据材料，通过分层</w:t>
      </w:r>
      <w:r>
        <w:rPr>
          <w:spacing w:val="-1"/>
        </w:rPr>
        <w:t>次、勾画关键词等方式，全面、准确的概括。根据表格中数据的集中情况，可以</w:t>
      </w:r>
      <w:r>
        <w:rPr>
          <w:spacing w:val="-2"/>
        </w:rPr>
        <w:t>按</w:t>
      </w:r>
      <w:r>
        <w:rPr>
          <w:spacing w:val="-30"/>
        </w:rPr>
        <w:t xml:space="preserve"> </w:t>
      </w:r>
      <w:r>
        <w:rPr>
          <w:spacing w:val="-2"/>
        </w:rPr>
        <w:t>1934</w:t>
      </w:r>
      <w:r>
        <w:rPr>
          <w:spacing w:val="-44"/>
        </w:rPr>
        <w:t xml:space="preserve"> </w:t>
      </w:r>
      <w:r>
        <w:rPr>
          <w:spacing w:val="-2"/>
        </w:rPr>
        <w:t>年为时间节点，分两个阶段进行归纳。</w:t>
      </w:r>
    </w:p>
    <w:p w14:paraId="1376F9F9">
      <w:pPr>
        <w:pStyle w:val="2"/>
        <w:spacing w:before="1" w:line="411" w:lineRule="auto"/>
        <w:ind w:left="9" w:right="102" w:firstLine="5"/>
      </w:pPr>
      <w:r>
        <w:rPr>
          <w:spacing w:val="-2"/>
        </w:rPr>
        <w:t>原因：本小问要求分析</w:t>
      </w:r>
      <w:r>
        <w:rPr>
          <w:spacing w:val="-23"/>
        </w:rPr>
        <w:t xml:space="preserve"> </w:t>
      </w:r>
      <w:r>
        <w:rPr>
          <w:spacing w:val="-2"/>
        </w:rPr>
        <w:t>1925—1938</w:t>
      </w:r>
      <w:r>
        <w:rPr>
          <w:spacing w:val="-44"/>
        </w:rPr>
        <w:t xml:space="preserve"> </w:t>
      </w:r>
      <w:r>
        <w:rPr>
          <w:spacing w:val="-2"/>
        </w:rPr>
        <w:t>年参加革命的解放军将帅籍贯分布的原因。需要根据材料，通过分层次、</w:t>
      </w:r>
      <w:r>
        <w:t>勾画关键词等方式，全面、准确的概括。根据解放军将帅籍贯分布状况和所学知识，</w:t>
      </w:r>
      <w:r>
        <w:rPr>
          <w:spacing w:val="-1"/>
        </w:rPr>
        <w:t>从国民革命、土地革</w:t>
      </w:r>
      <w:r>
        <w:t xml:space="preserve"> </w:t>
      </w:r>
      <w:r>
        <w:rPr>
          <w:spacing w:val="-1"/>
        </w:rPr>
        <w:t>命、红军长征、全面抗战等角度进行分析。</w:t>
      </w:r>
    </w:p>
    <w:p w14:paraId="026B81E2">
      <w:pPr>
        <w:pStyle w:val="2"/>
        <w:spacing w:before="2" w:line="207" w:lineRule="auto"/>
        <w:ind w:left="26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3"/>
        </w:rPr>
        <w:t>18.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[</w:t>
      </w:r>
      <w:r>
        <w:rPr>
          <w:spacing w:val="-3"/>
        </w:rPr>
        <w:t>全球市场与区域命运</w:t>
      </w:r>
      <w:r>
        <w:rPr>
          <w:rFonts w:ascii="Times New Roman" w:hAnsi="Times New Roman" w:eastAsia="Times New Roman" w:cs="Times New Roman"/>
          <w:spacing w:val="-3"/>
        </w:rPr>
        <w:t>]</w:t>
      </w:r>
    </w:p>
    <w:p w14:paraId="7A4A9A34">
      <w:pPr>
        <w:spacing w:before="232" w:line="410" w:lineRule="auto"/>
        <w:ind w:left="9" w:right="281" w:firstLine="42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材料一  采珠业在前石油时代长期是海湾地区</w:t>
      </w:r>
      <w:r>
        <w:rPr>
          <w:rFonts w:ascii="楷体" w:hAnsi="楷体" w:eastAsia="楷体" w:cs="楷体"/>
          <w:spacing w:val="-1"/>
          <w:sz w:val="21"/>
          <w:szCs w:val="21"/>
        </w:rPr>
        <w:t>的支柱产业。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自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19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世纪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20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年代起，珍珠成为“资产阶</w:t>
      </w:r>
      <w:r>
        <w:rPr>
          <w:rFonts w:ascii="楷体" w:hAnsi="楷体" w:eastAsia="楷体" w:cs="楷体"/>
          <w:spacing w:val="-2"/>
          <w:sz w:val="21"/>
          <w:szCs w:val="21"/>
        </w:rPr>
        <w:t>级尊严最有力的保障之一</w:t>
      </w:r>
      <w:r>
        <w:rPr>
          <w:rFonts w:ascii="楷体" w:hAnsi="楷体" w:eastAsia="楷体" w:cs="楷体"/>
          <w:spacing w:val="-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”。越来越多的法国、英国和美国商人乘坐蒸汽轮船到海湾采购珍珠。从</w:t>
      </w:r>
      <w:r>
        <w:rPr>
          <w:rFonts w:ascii="楷体" w:hAnsi="楷体" w:eastAsia="楷体" w:cs="楷体"/>
          <w:spacing w:val="-3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1852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</w:t>
      </w:r>
      <w:r>
        <w:rPr>
          <w:rFonts w:ascii="楷体" w:hAnsi="楷体" w:eastAsia="楷体" w:cs="楷体"/>
          <w:spacing w:val="-1"/>
          <w:sz w:val="21"/>
          <w:szCs w:val="21"/>
        </w:rPr>
        <w:t>到</w:t>
      </w:r>
      <w:r>
        <w:rPr>
          <w:rFonts w:ascii="楷体" w:hAnsi="楷体" w:eastAsia="楷体" w:cs="楷体"/>
          <w:spacing w:val="-3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1878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年，全球珍珠价格翻了一番。1900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年，珍珠价格</w:t>
      </w:r>
      <w:r>
        <w:rPr>
          <w:rFonts w:ascii="楷体" w:hAnsi="楷体" w:eastAsia="楷体" w:cs="楷体"/>
          <w:spacing w:val="-2"/>
          <w:sz w:val="21"/>
          <w:szCs w:val="21"/>
        </w:rPr>
        <w:t>已是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1877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年的三倍，海湾地区占据全球珍珠总产</w:t>
      </w:r>
      <w:r>
        <w:rPr>
          <w:rFonts w:ascii="楷体" w:hAnsi="楷体" w:eastAsia="楷体" w:cs="楷体"/>
          <w:spacing w:val="2"/>
          <w:sz w:val="21"/>
          <w:szCs w:val="21"/>
        </w:rPr>
        <w:t>量的65%到80%。从阿联酋、卡塔尔到伊朗南部海岸和科威特，珍珠贸易占据统治地位。</w:t>
      </w:r>
    </w:p>
    <w:p w14:paraId="2CEF2BCF">
      <w:pPr>
        <w:pStyle w:val="2"/>
        <w:spacing w:before="6" w:line="301" w:lineRule="auto"/>
        <w:ind w:left="4170" w:right="281" w:firstLine="746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246380</wp:posOffset>
            </wp:positionV>
            <wp:extent cx="9525" cy="9525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</w:rPr>
        <w:t>——摘编自李海鹏《全球史视野下的海湾采珠业</w:t>
      </w:r>
      <w:r>
        <w:rPr>
          <w:rFonts w:ascii="楷体" w:hAnsi="楷体" w:eastAsia="楷体" w:cs="楷体"/>
          <w:spacing w:val="-1"/>
        </w:rPr>
        <w:t>》等</w:t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63DA087F">
      <w:pPr>
        <w:spacing w:line="301" w:lineRule="auto"/>
        <w:sectPr>
          <w:pgSz w:w="11900" w:h="16839"/>
          <w:pgMar w:top="400" w:right="791" w:bottom="0" w:left="1078" w:header="0" w:footer="0" w:gutter="0"/>
          <w:cols w:space="720" w:num="1"/>
        </w:sectPr>
      </w:pPr>
    </w:p>
    <w:p w14:paraId="55CAB2F6">
      <w:pPr>
        <w:spacing w:line="244" w:lineRule="auto"/>
        <w:rPr>
          <w:rFonts w:ascii="Arial"/>
          <w:sz w:val="21"/>
        </w:rPr>
      </w:pPr>
    </w:p>
    <w:p w14:paraId="64E45CC1">
      <w:pPr>
        <w:spacing w:line="245" w:lineRule="auto"/>
        <w:rPr>
          <w:rFonts w:ascii="Arial"/>
          <w:sz w:val="21"/>
        </w:rPr>
      </w:pPr>
    </w:p>
    <w:p w14:paraId="7EEC26F9">
      <w:pPr>
        <w:spacing w:line="375" w:lineRule="exact"/>
        <w:ind w:firstLine="1440"/>
      </w:pPr>
    </w:p>
    <w:p w14:paraId="60E60C23">
      <w:pPr>
        <w:spacing w:before="183" w:line="411" w:lineRule="auto"/>
        <w:ind w:left="124" w:right="127" w:firstLine="423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材料二  一战期间，商业化养殖珍珠技术发明，人工培育珍珠大量涌</w:t>
      </w:r>
      <w:r>
        <w:rPr>
          <w:rFonts w:ascii="楷体" w:hAnsi="楷体" w:eastAsia="楷体" w:cs="楷体"/>
          <w:spacing w:val="1"/>
          <w:sz w:val="21"/>
          <w:szCs w:val="21"/>
        </w:rPr>
        <w:t>入国际市场。在迪拜，天然珍珠</w:t>
      </w:r>
      <w:r>
        <w:rPr>
          <w:rFonts w:ascii="楷体" w:hAnsi="楷体" w:eastAsia="楷体" w:cs="楷体"/>
          <w:spacing w:val="-2"/>
          <w:sz w:val="21"/>
          <w:szCs w:val="21"/>
        </w:rPr>
        <w:t>贸易额从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20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世纪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20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年代的年逾300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万英镑，跌至</w:t>
      </w:r>
      <w:r>
        <w:rPr>
          <w:rFonts w:ascii="楷体" w:hAnsi="楷体" w:eastAsia="楷体" w:cs="楷体"/>
          <w:spacing w:val="-3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1946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年的几乎为零，海湾从</w:t>
      </w:r>
      <w:r>
        <w:rPr>
          <w:rFonts w:ascii="楷体" w:hAnsi="楷体" w:eastAsia="楷体" w:cs="楷体"/>
          <w:spacing w:val="-3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1929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年到</w:t>
      </w:r>
      <w:r>
        <w:rPr>
          <w:rFonts w:ascii="楷体" w:hAnsi="楷体" w:eastAsia="楷体" w:cs="楷体"/>
          <w:spacing w:val="-3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1946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年陷入“饥饿时代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”。虽然如此，珍珠元素在海湾地区仍然无处不在。2</w:t>
      </w:r>
      <w:r>
        <w:rPr>
          <w:rFonts w:ascii="楷体" w:hAnsi="楷体" w:eastAsia="楷体" w:cs="楷体"/>
          <w:spacing w:val="-3"/>
          <w:sz w:val="21"/>
          <w:szCs w:val="21"/>
        </w:rPr>
        <w:t>0</w:t>
      </w:r>
      <w:r>
        <w:rPr>
          <w:rFonts w:ascii="楷体" w:hAnsi="楷体" w:eastAsia="楷体" w:cs="楷体"/>
          <w:spacing w:val="-5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世纪</w:t>
      </w:r>
      <w:r>
        <w:rPr>
          <w:rFonts w:ascii="楷体" w:hAnsi="楷体" w:eastAsia="楷体" w:cs="楷体"/>
          <w:spacing w:val="-5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80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年代，珍珠已成为巴林、科威特和阿</w:t>
      </w:r>
      <w:r>
        <w:rPr>
          <w:rFonts w:ascii="楷体" w:hAnsi="楷体" w:eastAsia="楷体" w:cs="楷体"/>
          <w:spacing w:val="-1"/>
          <w:sz w:val="21"/>
          <w:szCs w:val="21"/>
        </w:rPr>
        <w:t>联酋等国博物馆、公共空间和文化活动中的重要内容。2012</w:t>
      </w:r>
      <w:r>
        <w:rPr>
          <w:rFonts w:ascii="楷体" w:hAnsi="楷体" w:eastAsia="楷体" w:cs="楷体"/>
          <w:spacing w:val="-3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年，巴林穆哈拉格“珍珠之路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”被列入世界文化遗产名录。2022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年，卡塔尔世界杯贾努布体育场特意被设计为采珠船风帆造型</w:t>
      </w:r>
      <w:r>
        <w:rPr>
          <w:rFonts w:ascii="楷体" w:hAnsi="楷体" w:eastAsia="楷体" w:cs="楷体"/>
          <w:spacing w:val="-2"/>
          <w:sz w:val="21"/>
          <w:szCs w:val="21"/>
        </w:rPr>
        <w:t>，向采珠传统致敬。当下，</w:t>
      </w:r>
      <w:r>
        <w:rPr>
          <w:rFonts w:ascii="楷体" w:hAnsi="楷体" w:eastAsia="楷体" w:cs="楷体"/>
          <w:sz w:val="21"/>
          <w:szCs w:val="21"/>
        </w:rPr>
        <w:t>海湾国家更需要珍珠之类的文化符号来彰显历史传统、凝</w:t>
      </w:r>
      <w:r>
        <w:rPr>
          <w:rFonts w:ascii="楷体" w:hAnsi="楷体" w:eastAsia="楷体" w:cs="楷体"/>
          <w:spacing w:val="-1"/>
          <w:sz w:val="21"/>
          <w:szCs w:val="21"/>
        </w:rPr>
        <w:t>聚国家认同。</w:t>
      </w:r>
    </w:p>
    <w:p w14:paraId="5A8C9F4E">
      <w:pPr>
        <w:spacing w:before="1" w:line="222" w:lineRule="auto"/>
        <w:ind w:left="461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——摘编自[美]艾伦</w:t>
      </w:r>
      <w:r>
        <w:rPr>
          <w:rFonts w:ascii="楷体" w:hAnsi="楷体" w:eastAsia="楷体" w:cs="楷体"/>
          <w:spacing w:val="-2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·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弗洛姆赫尔兹《波斯湾五千年》等</w:t>
      </w:r>
    </w:p>
    <w:p w14:paraId="4B352C4D">
      <w:pPr>
        <w:pStyle w:val="2"/>
        <w:spacing w:before="210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）根据材料一并结合所学，阐释近代海湾地区珍珠在西方畅销的背景。</w:t>
      </w:r>
    </w:p>
    <w:p w14:paraId="3ECD8F0A">
      <w:pPr>
        <w:pStyle w:val="2"/>
        <w:spacing w:before="215" w:line="223" w:lineRule="auto"/>
        <w:ind w:left="133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）根据材料并结合所学，说明海湾地区珍珠产</w:t>
      </w:r>
      <w:r>
        <w:rPr>
          <w:spacing w:val="-1"/>
        </w:rPr>
        <w:t>业走向衰败的原因及其历史启示。</w:t>
      </w:r>
    </w:p>
    <w:p w14:paraId="3B33E848">
      <w:pPr>
        <w:pStyle w:val="2"/>
        <w:spacing w:before="216" w:line="411" w:lineRule="auto"/>
        <w:ind w:left="127" w:right="255" w:hanging="9"/>
        <w:jc w:val="both"/>
      </w:pPr>
      <w:r>
        <w:rPr>
          <w:color w:val="2E75B6"/>
          <w:spacing w:val="-2"/>
        </w:rPr>
        <w:t>【答案】</w:t>
      </w: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）背景： ①工业革命后西方资</w:t>
      </w:r>
      <w:r>
        <w:rPr>
          <w:spacing w:val="-3"/>
        </w:rPr>
        <w:t>本主义发展，资产阶级崛起，珍珠作为奢侈品满足了资产阶级彰</w:t>
      </w:r>
      <w:r>
        <w:rPr>
          <w:spacing w:val="2"/>
        </w:rPr>
        <w:t>显身份的需求，市场需求扩大；②蒸汽轮船等新式交通技术发展，便利了珍</w:t>
      </w:r>
      <w:r>
        <w:rPr>
          <w:spacing w:val="1"/>
        </w:rPr>
        <w:t>珠的跨区域采购与运输；③19</w:t>
      </w:r>
      <w:r>
        <w:t>世纪资本主义世界市场逐步形成，海湾地区被纳入全球贸易体系，成为天</w:t>
      </w:r>
      <w:r>
        <w:rPr>
          <w:spacing w:val="-1"/>
        </w:rPr>
        <w:t>然珍珠的主要供应地。</w:t>
      </w:r>
    </w:p>
    <w:p w14:paraId="2A7DBBCF">
      <w:pPr>
        <w:pStyle w:val="2"/>
        <w:spacing w:before="3" w:line="412" w:lineRule="auto"/>
        <w:ind w:left="128" w:right="259" w:firstLine="5"/>
        <w:jc w:val="both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）原因：①技术冲击：人工养殖珍珠技术发明，大量人工珍珠涌入国际市场，挤压了天然珍珠的市场份额；②产业替代：20</w:t>
      </w:r>
      <w:r>
        <w:rPr>
          <w:spacing w:val="-40"/>
        </w:rPr>
        <w:t xml:space="preserve"> </w:t>
      </w:r>
      <w:r>
        <w:rPr>
          <w:spacing w:val="-1"/>
        </w:rPr>
        <w:t>世纪海湾石油产业兴起，取代了采珠业的支柱产业地位；③20</w:t>
      </w:r>
      <w:r>
        <w:rPr>
          <w:spacing w:val="-46"/>
        </w:rPr>
        <w:t xml:space="preserve"> </w:t>
      </w:r>
      <w:r>
        <w:rPr>
          <w:spacing w:val="-1"/>
        </w:rPr>
        <w:t>世纪上半叶全球经济动</w:t>
      </w:r>
      <w:r>
        <w:rPr>
          <w:spacing w:val="-2"/>
        </w:rPr>
        <w:t>荡（如</w:t>
      </w:r>
      <w:r>
        <w:rPr>
          <w:spacing w:val="-21"/>
        </w:rPr>
        <w:t xml:space="preserve"> </w:t>
      </w:r>
      <w:r>
        <w:rPr>
          <w:spacing w:val="-2"/>
        </w:rPr>
        <w:t>1929</w:t>
      </w:r>
      <w:r>
        <w:rPr>
          <w:spacing w:val="-44"/>
        </w:rPr>
        <w:t xml:space="preserve"> </w:t>
      </w:r>
      <w:r>
        <w:rPr>
          <w:spacing w:val="-2"/>
        </w:rPr>
        <w:t>年经济大危机）进一步加速了产业衰败。</w:t>
      </w:r>
    </w:p>
    <w:p w14:paraId="7F9ED880">
      <w:pPr>
        <w:pStyle w:val="2"/>
        <w:spacing w:before="1" w:line="411" w:lineRule="auto"/>
        <w:ind w:left="128" w:right="345" w:firstLine="4"/>
        <w:jc w:val="both"/>
      </w:pPr>
      <w:r>
        <w:t>启示：①全球市场背景下，产业兴衰深受技术变革和市场变动影响，区域</w:t>
      </w:r>
      <w:r>
        <w:rPr>
          <w:spacing w:val="-1"/>
        </w:rPr>
        <w:t>发展需要顺应经济趋势，主动推</w:t>
      </w:r>
      <w:r>
        <w:t>动产业转型升级；②传统产业虽然衰落，但仍承载着独特的历史文化价值，保护传</w:t>
      </w:r>
      <w:r>
        <w:rPr>
          <w:spacing w:val="-1"/>
        </w:rPr>
        <w:t>承传统文化符号，能够助力凝聚国家认同、推动当代文化发展。</w:t>
      </w:r>
    </w:p>
    <w:p w14:paraId="3274C985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6201800B">
      <w:pPr>
        <w:pStyle w:val="2"/>
        <w:spacing w:before="213" w:line="220" w:lineRule="auto"/>
        <w:ind w:left="118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3E413B2D">
      <w:pPr>
        <w:pStyle w:val="2"/>
        <w:spacing w:before="222" w:line="219" w:lineRule="auto"/>
        <w:ind w:left="131"/>
      </w:pPr>
      <w:r>
        <w:t>背景：本小题可从市场需求、交通技术、世界市场体系等角度</w:t>
      </w:r>
      <w:r>
        <w:rPr>
          <w:spacing w:val="-1"/>
        </w:rPr>
        <w:t>进行阐释，解题思路如下表：</w:t>
      </w:r>
    </w:p>
    <w:p w14:paraId="3E94A120">
      <w:pPr>
        <w:spacing w:line="86" w:lineRule="exact"/>
      </w:pPr>
    </w:p>
    <w:tbl>
      <w:tblPr>
        <w:tblStyle w:val="6"/>
        <w:tblW w:w="1011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3"/>
        <w:gridCol w:w="3655"/>
        <w:gridCol w:w="3782"/>
      </w:tblGrid>
      <w:tr w14:paraId="3D65BC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673" w:type="dxa"/>
            <w:vAlign w:val="top"/>
          </w:tcPr>
          <w:p w14:paraId="20C25C6B">
            <w:pPr>
              <w:pStyle w:val="7"/>
              <w:spacing w:before="208" w:line="219" w:lineRule="auto"/>
              <w:ind w:left="113"/>
            </w:pPr>
            <w:r>
              <w:rPr>
                <w:spacing w:val="-1"/>
              </w:rPr>
              <w:t>材料关键信息及所学</w:t>
            </w:r>
          </w:p>
        </w:tc>
        <w:tc>
          <w:tcPr>
            <w:tcW w:w="3655" w:type="dxa"/>
            <w:vAlign w:val="top"/>
          </w:tcPr>
          <w:p w14:paraId="08670779">
            <w:pPr>
              <w:pStyle w:val="7"/>
              <w:spacing w:before="208" w:line="220" w:lineRule="auto"/>
              <w:ind w:left="110"/>
            </w:pPr>
            <w:r>
              <w:rPr>
                <w:spacing w:val="-3"/>
              </w:rPr>
              <w:t>推理过程</w:t>
            </w:r>
          </w:p>
        </w:tc>
        <w:tc>
          <w:tcPr>
            <w:tcW w:w="3782" w:type="dxa"/>
            <w:vAlign w:val="top"/>
          </w:tcPr>
          <w:p w14:paraId="56B461D0">
            <w:pPr>
              <w:pStyle w:val="7"/>
              <w:spacing w:before="209" w:line="219" w:lineRule="auto"/>
              <w:ind w:left="118"/>
            </w:pPr>
            <w:r>
              <w:rPr>
                <w:spacing w:val="-6"/>
              </w:rPr>
              <w:t>背景</w:t>
            </w:r>
          </w:p>
        </w:tc>
      </w:tr>
      <w:tr w14:paraId="622060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2673" w:type="dxa"/>
            <w:vAlign w:val="top"/>
          </w:tcPr>
          <w:p w14:paraId="62CE3A46">
            <w:pPr>
              <w:pStyle w:val="7"/>
              <w:spacing w:before="205" w:line="392" w:lineRule="auto"/>
              <w:ind w:left="114" w:right="111" w:firstLine="89"/>
              <w:jc w:val="both"/>
            </w:pPr>
            <w:r>
              <w:t>“珍珠成为资产阶级尊严</w:t>
            </w:r>
            <w:r>
              <w:rPr>
                <w:spacing w:val="-10"/>
              </w:rPr>
              <w:t>最有力的保障之一</w:t>
            </w:r>
            <w:r>
              <w:rPr>
                <w:spacing w:val="-74"/>
              </w:rPr>
              <w:t xml:space="preserve"> </w:t>
            </w:r>
            <w:r>
              <w:rPr>
                <w:spacing w:val="-10"/>
              </w:rPr>
              <w:t>”、工业</w:t>
            </w:r>
            <w:r>
              <w:rPr>
                <w:spacing w:val="-3"/>
              </w:rPr>
              <w:t>革命史实</w:t>
            </w:r>
          </w:p>
        </w:tc>
        <w:tc>
          <w:tcPr>
            <w:tcW w:w="3655" w:type="dxa"/>
            <w:vAlign w:val="top"/>
          </w:tcPr>
          <w:p w14:paraId="26E757B8">
            <w:pPr>
              <w:pStyle w:val="7"/>
              <w:spacing w:before="205" w:line="392" w:lineRule="auto"/>
              <w:ind w:left="113" w:right="177" w:hanging="1"/>
              <w:jc w:val="both"/>
            </w:pPr>
            <w:r>
              <w:rPr>
                <w:spacing w:val="-1"/>
              </w:rPr>
              <w:t>工业革命催生富裕资产阶级，奢侈品消费需求上涨→珍珠作为身份象征，</w:t>
            </w:r>
            <w:r>
              <w:rPr>
                <w:spacing w:val="-2"/>
              </w:rPr>
              <w:t>西方市场需求扩张</w:t>
            </w:r>
          </w:p>
        </w:tc>
        <w:tc>
          <w:tcPr>
            <w:tcW w:w="3782" w:type="dxa"/>
            <w:vAlign w:val="top"/>
          </w:tcPr>
          <w:p w14:paraId="1D3C88FF">
            <w:pPr>
              <w:pStyle w:val="7"/>
              <w:spacing w:before="205" w:line="392" w:lineRule="auto"/>
              <w:ind w:left="117" w:right="108"/>
              <w:jc w:val="both"/>
            </w:pPr>
            <w:r>
              <w:rPr>
                <w:spacing w:val="-2"/>
              </w:rPr>
              <w:t>工业革命后西方资本主义发展，资产阶级崛起，珍珠作为奢侈品满足了资产阶</w:t>
            </w:r>
            <w:r>
              <w:rPr>
                <w:spacing w:val="-1"/>
              </w:rPr>
              <w:t>级彰显身份的需求，市场需求扩大</w:t>
            </w:r>
          </w:p>
        </w:tc>
      </w:tr>
      <w:tr w14:paraId="31C5D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2673" w:type="dxa"/>
            <w:vAlign w:val="top"/>
          </w:tcPr>
          <w:p w14:paraId="1A8A1088">
            <w:pPr>
              <w:pStyle w:val="7"/>
              <w:spacing w:before="208" w:line="389" w:lineRule="auto"/>
              <w:ind w:left="112" w:right="111" w:hanging="14"/>
              <w:jc w:val="both"/>
            </w:pPr>
            <w:r>
              <w:t>“商人乘坐蒸汽轮船到海</w:t>
            </w:r>
            <w:r>
              <w:rPr>
                <w:spacing w:val="-10"/>
              </w:rPr>
              <w:t>湾采购珍珠</w:t>
            </w:r>
            <w:r>
              <w:rPr>
                <w:spacing w:val="-73"/>
              </w:rPr>
              <w:t xml:space="preserve"> </w:t>
            </w:r>
            <w:r>
              <w:rPr>
                <w:spacing w:val="-10"/>
              </w:rPr>
              <w:t>”、第一次工业</w:t>
            </w:r>
            <w:r>
              <w:rPr>
                <w:spacing w:val="-2"/>
              </w:rPr>
              <w:t>革命交通革新</w:t>
            </w:r>
          </w:p>
        </w:tc>
        <w:tc>
          <w:tcPr>
            <w:tcW w:w="3655" w:type="dxa"/>
            <w:vAlign w:val="top"/>
          </w:tcPr>
          <w:p w14:paraId="65C21823">
            <w:pPr>
              <w:pStyle w:val="7"/>
              <w:spacing w:before="208" w:line="389" w:lineRule="auto"/>
              <w:ind w:left="109" w:right="177" w:firstLine="3"/>
              <w:jc w:val="both"/>
            </w:pPr>
            <w:r>
              <w:rPr>
                <w:spacing w:val="-1"/>
              </w:rPr>
              <w:t>蒸汽轮船改良远洋运输条件，缩短跨洋贸易时间→欧美商人可大规模前往</w:t>
            </w:r>
            <w:r>
              <w:rPr>
                <w:spacing w:val="-2"/>
              </w:rPr>
              <w:t>海湾收购珍珠</w:t>
            </w:r>
          </w:p>
        </w:tc>
        <w:tc>
          <w:tcPr>
            <w:tcW w:w="3782" w:type="dxa"/>
            <w:vAlign w:val="top"/>
          </w:tcPr>
          <w:p w14:paraId="351563F1">
            <w:pPr>
              <w:spacing w:line="371" w:lineRule="auto"/>
              <w:rPr>
                <w:rFonts w:ascii="Arial"/>
                <w:sz w:val="21"/>
              </w:rPr>
            </w:pPr>
          </w:p>
          <w:p w14:paraId="23E65E84">
            <w:pPr>
              <w:pStyle w:val="7"/>
              <w:spacing w:before="68" w:line="413" w:lineRule="auto"/>
              <w:ind w:left="116" w:right="108"/>
            </w:pPr>
            <w:r>
              <w:rPr>
                <w:spacing w:val="-2"/>
              </w:rPr>
              <w:t>蒸汽轮船等新式交通技术发展，便利了</w:t>
            </w:r>
            <w:r>
              <w:rPr>
                <w:spacing w:val="-1"/>
              </w:rPr>
              <w:t>珍珠的跨区域采购与运输</w:t>
            </w:r>
          </w:p>
        </w:tc>
      </w:tr>
    </w:tbl>
    <w:p w14:paraId="38093C86">
      <w:pPr>
        <w:spacing w:line="373" w:lineRule="auto"/>
        <w:rPr>
          <w:rFonts w:ascii="Arial"/>
          <w:sz w:val="21"/>
        </w:rPr>
      </w:pPr>
    </w:p>
    <w:p w14:paraId="03AF7158">
      <w:pPr>
        <w:pStyle w:val="2"/>
        <w:spacing w:before="69" w:line="219" w:lineRule="auto"/>
        <w:ind w:left="4289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5732A67F">
      <w:pPr>
        <w:spacing w:line="219" w:lineRule="auto"/>
        <w:sectPr>
          <w:pgSz w:w="11900" w:h="16839"/>
          <w:pgMar w:top="400" w:right="814" w:bottom="0" w:left="960" w:header="0" w:footer="0" w:gutter="0"/>
          <w:cols w:space="720" w:num="1"/>
        </w:sectPr>
      </w:pPr>
    </w:p>
    <w:p w14:paraId="5F073719">
      <w:pPr>
        <w:spacing w:line="244" w:lineRule="auto"/>
        <w:rPr>
          <w:rFonts w:ascii="Arial"/>
          <w:sz w:val="21"/>
        </w:rPr>
      </w:pPr>
    </w:p>
    <w:p w14:paraId="61AACBCB">
      <w:pPr>
        <w:spacing w:line="245" w:lineRule="auto"/>
        <w:rPr>
          <w:rFonts w:ascii="Arial"/>
          <w:sz w:val="21"/>
        </w:rPr>
      </w:pPr>
    </w:p>
    <w:p w14:paraId="46250944">
      <w:pPr>
        <w:spacing w:line="375" w:lineRule="exact"/>
        <w:ind w:firstLine="1440"/>
      </w:pPr>
    </w:p>
    <w:p w14:paraId="3612EBD9">
      <w:pPr>
        <w:spacing w:line="52" w:lineRule="exact"/>
      </w:pPr>
    </w:p>
    <w:tbl>
      <w:tblPr>
        <w:tblStyle w:val="6"/>
        <w:tblW w:w="1011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3"/>
        <w:gridCol w:w="3655"/>
        <w:gridCol w:w="3782"/>
      </w:tblGrid>
      <w:tr w14:paraId="4FE2DE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</w:trPr>
        <w:tc>
          <w:tcPr>
            <w:tcW w:w="2673" w:type="dxa"/>
            <w:vAlign w:val="top"/>
          </w:tcPr>
          <w:p w14:paraId="6CBE94F0">
            <w:pPr>
              <w:pStyle w:val="7"/>
              <w:spacing w:before="206" w:line="411" w:lineRule="auto"/>
              <w:ind w:left="147" w:right="111" w:hanging="33"/>
            </w:pPr>
            <w:r>
              <w:rPr>
                <w:spacing w:val="-8"/>
              </w:rPr>
              <w:t>英法美多国商人采购、海湾</w:t>
            </w:r>
            <w:r>
              <w:t>占据全球珍珠总产量65%</w:t>
            </w:r>
          </w:p>
          <w:p w14:paraId="1D72AEEA">
            <w:pPr>
              <w:pStyle w:val="7"/>
              <w:spacing w:line="377" w:lineRule="auto"/>
              <w:ind w:left="116" w:right="190" w:hanging="5"/>
            </w:pPr>
            <w:r>
              <w:rPr>
                <w:spacing w:val="-2"/>
              </w:rPr>
              <w:t>-80%、19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世纪世界市场相</w:t>
            </w:r>
            <w:r>
              <w:rPr>
                <w:spacing w:val="-4"/>
              </w:rPr>
              <w:t>关史实</w:t>
            </w:r>
          </w:p>
        </w:tc>
        <w:tc>
          <w:tcPr>
            <w:tcW w:w="3655" w:type="dxa"/>
            <w:vAlign w:val="top"/>
          </w:tcPr>
          <w:p w14:paraId="2A53115C">
            <w:pPr>
              <w:spacing w:line="367" w:lineRule="auto"/>
              <w:rPr>
                <w:rFonts w:ascii="Arial"/>
                <w:sz w:val="21"/>
              </w:rPr>
            </w:pPr>
          </w:p>
          <w:p w14:paraId="4C234B7C">
            <w:pPr>
              <w:pStyle w:val="7"/>
              <w:spacing w:before="68" w:line="413" w:lineRule="auto"/>
              <w:ind w:left="109" w:right="177" w:firstLine="3"/>
              <w:jc w:val="both"/>
            </w:pPr>
            <w:r>
              <w:rPr>
                <w:spacing w:val="-1"/>
              </w:rPr>
              <w:t>工业革命推动全球贸易往来，世界市场逐步成型→海湾地区成为全球天然珍珠核心供给产地</w:t>
            </w:r>
          </w:p>
        </w:tc>
        <w:tc>
          <w:tcPr>
            <w:tcW w:w="3782" w:type="dxa"/>
            <w:vAlign w:val="top"/>
          </w:tcPr>
          <w:p w14:paraId="2CE3CCC3">
            <w:pPr>
              <w:spacing w:line="367" w:lineRule="auto"/>
              <w:rPr>
                <w:rFonts w:ascii="Arial"/>
                <w:sz w:val="21"/>
              </w:rPr>
            </w:pPr>
            <w:r>
              <w:pict>
                <v:rect id="_x0000_s1030" o:spid="_x0000_s1030" o:spt="1" style="position:absolute;left:0pt;margin-left:40.25pt;margin-top:7.5pt;height:0.75pt;width:0.75pt;mso-position-horizontal-relative:page;mso-position-vertical-relative:page;z-index:251676672;mso-width-relative:page;mso-height-relative:page;" fillcolor="#211D0A" filled="t" stroked="f" coordsize="21600,21600">
                  <v:path/>
                  <v:fill on="t" opacity="27499f" focussize="0,0"/>
                  <v:stroke on="f"/>
                  <v:imagedata o:title=""/>
                  <o:lock v:ext="edit"/>
                </v:rect>
              </w:pict>
            </w:r>
          </w:p>
          <w:p w14:paraId="5BC13416">
            <w:pPr>
              <w:pStyle w:val="7"/>
              <w:spacing w:before="68" w:line="413" w:lineRule="auto"/>
              <w:ind w:left="115" w:right="108" w:firstLine="15"/>
              <w:jc w:val="both"/>
            </w:pPr>
            <w:r>
              <w:rPr>
                <w:spacing w:val="-5"/>
              </w:rPr>
              <w:t>19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世纪资本主义世界市场逐步形成，海</w:t>
            </w:r>
            <w:r>
              <w:rPr>
                <w:spacing w:val="-2"/>
              </w:rPr>
              <w:t>湾地区被纳入全球贸易体系，成为天然珍珠的主要供应地</w:t>
            </w:r>
          </w:p>
        </w:tc>
      </w:tr>
    </w:tbl>
    <w:p w14:paraId="6FDAE782">
      <w:pPr>
        <w:pStyle w:val="2"/>
        <w:spacing w:before="137" w:line="220" w:lineRule="auto"/>
        <w:ind w:left="118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5DF60AC">
      <w:pPr>
        <w:pStyle w:val="2"/>
        <w:spacing w:before="221" w:line="219" w:lineRule="auto"/>
        <w:ind w:left="133"/>
      </w:pPr>
      <w:r>
        <w:t>原因：本小问可从技术变革冲击、区域产业替代、全球经济环境等</w:t>
      </w:r>
      <w:r>
        <w:rPr>
          <w:spacing w:val="-1"/>
        </w:rPr>
        <w:t>角度进行说明，解题思路如下表：</w:t>
      </w:r>
    </w:p>
    <w:p w14:paraId="0B56C2E8">
      <w:pPr>
        <w:spacing w:line="86" w:lineRule="exact"/>
      </w:pPr>
    </w:p>
    <w:tbl>
      <w:tblPr>
        <w:tblStyle w:val="6"/>
        <w:tblW w:w="937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4"/>
        <w:gridCol w:w="3010"/>
        <w:gridCol w:w="4260"/>
      </w:tblGrid>
      <w:tr w14:paraId="2C1203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</w:trPr>
        <w:tc>
          <w:tcPr>
            <w:tcW w:w="2104" w:type="dxa"/>
            <w:vAlign w:val="top"/>
          </w:tcPr>
          <w:p w14:paraId="2E046C5D">
            <w:pPr>
              <w:pStyle w:val="7"/>
              <w:spacing w:before="208" w:line="381" w:lineRule="auto"/>
              <w:ind w:left="117" w:right="303" w:hanging="4"/>
            </w:pPr>
            <w:r>
              <w:rPr>
                <w:spacing w:val="-2"/>
              </w:rPr>
              <w:t>材料关键信息及所</w:t>
            </w:r>
            <w:r>
              <w:t>学</w:t>
            </w:r>
          </w:p>
        </w:tc>
        <w:tc>
          <w:tcPr>
            <w:tcW w:w="3010" w:type="dxa"/>
            <w:vAlign w:val="top"/>
          </w:tcPr>
          <w:p w14:paraId="62BABDD6">
            <w:pPr>
              <w:spacing w:line="372" w:lineRule="auto"/>
              <w:rPr>
                <w:rFonts w:ascii="Arial"/>
                <w:sz w:val="21"/>
              </w:rPr>
            </w:pPr>
          </w:p>
          <w:p w14:paraId="5882110E">
            <w:pPr>
              <w:pStyle w:val="7"/>
              <w:spacing w:before="68" w:line="220" w:lineRule="auto"/>
              <w:ind w:left="109"/>
            </w:pPr>
            <w:r>
              <w:rPr>
                <w:spacing w:val="-3"/>
              </w:rPr>
              <w:t>推理过程</w:t>
            </w:r>
          </w:p>
        </w:tc>
        <w:tc>
          <w:tcPr>
            <w:tcW w:w="4260" w:type="dxa"/>
            <w:vAlign w:val="top"/>
          </w:tcPr>
          <w:p w14:paraId="710BD53A">
            <w:pPr>
              <w:spacing w:line="372" w:lineRule="auto"/>
              <w:rPr>
                <w:rFonts w:ascii="Arial"/>
                <w:sz w:val="21"/>
              </w:rPr>
            </w:pPr>
          </w:p>
          <w:p w14:paraId="5530E47B">
            <w:pPr>
              <w:pStyle w:val="7"/>
              <w:spacing w:before="68" w:line="222" w:lineRule="auto"/>
              <w:ind w:left="119"/>
            </w:pPr>
            <w:r>
              <w:rPr>
                <w:spacing w:val="-7"/>
              </w:rPr>
              <w:t>原因</w:t>
            </w:r>
          </w:p>
        </w:tc>
      </w:tr>
      <w:tr w14:paraId="5B86AA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2104" w:type="dxa"/>
            <w:vAlign w:val="top"/>
          </w:tcPr>
          <w:p w14:paraId="57373410">
            <w:pPr>
              <w:pStyle w:val="7"/>
              <w:spacing w:before="209" w:line="219" w:lineRule="auto"/>
              <w:ind w:left="98"/>
            </w:pPr>
            <w:r>
              <w:t>“商业化养殖珍珠</w:t>
            </w:r>
          </w:p>
          <w:p w14:paraId="324A4C0F">
            <w:pPr>
              <w:pStyle w:val="7"/>
              <w:spacing w:before="219" w:line="411" w:lineRule="auto"/>
              <w:ind w:left="114" w:right="112"/>
            </w:pPr>
            <w:r>
              <w:rPr>
                <w:spacing w:val="-4"/>
              </w:rPr>
              <w:t>技术发明，人工培育</w:t>
            </w:r>
            <w:r>
              <w:rPr>
                <w:spacing w:val="-2"/>
              </w:rPr>
              <w:t>珍珠大量涌入国际</w:t>
            </w:r>
          </w:p>
          <w:p w14:paraId="00CA1A53">
            <w:pPr>
              <w:pStyle w:val="7"/>
              <w:spacing w:line="219" w:lineRule="auto"/>
              <w:ind w:left="118"/>
            </w:pPr>
            <w:r>
              <w:rPr>
                <w:spacing w:val="21"/>
              </w:rPr>
              <w:t>市场</w:t>
            </w:r>
            <w:r>
              <w:rPr>
                <w:spacing w:val="-78"/>
              </w:rPr>
              <w:t xml:space="preserve"> </w:t>
            </w:r>
            <w:r>
              <w:rPr>
                <w:spacing w:val="21"/>
              </w:rPr>
              <w:t>”</w:t>
            </w:r>
          </w:p>
        </w:tc>
        <w:tc>
          <w:tcPr>
            <w:tcW w:w="3010" w:type="dxa"/>
            <w:vAlign w:val="top"/>
          </w:tcPr>
          <w:p w14:paraId="3D646725">
            <w:pPr>
              <w:spacing w:line="374" w:lineRule="auto"/>
              <w:rPr>
                <w:rFonts w:ascii="Arial"/>
                <w:sz w:val="21"/>
              </w:rPr>
            </w:pPr>
          </w:p>
          <w:p w14:paraId="71ECDE1F">
            <w:pPr>
              <w:pStyle w:val="7"/>
              <w:spacing w:before="68" w:line="412" w:lineRule="auto"/>
              <w:ind w:left="110" w:right="164"/>
              <w:jc w:val="both"/>
            </w:pPr>
            <w:r>
              <w:rPr>
                <w:spacing w:val="-1"/>
              </w:rPr>
              <w:t>人工珍珠量产，价格更低、供给充足→天然珍珠市场份额被</w:t>
            </w:r>
            <w:r>
              <w:rPr>
                <w:spacing w:val="-3"/>
              </w:rPr>
              <w:t>大幅挤压</w:t>
            </w:r>
          </w:p>
        </w:tc>
        <w:tc>
          <w:tcPr>
            <w:tcW w:w="4260" w:type="dxa"/>
            <w:vAlign w:val="top"/>
          </w:tcPr>
          <w:p w14:paraId="28A42D45">
            <w:pPr>
              <w:spacing w:line="372" w:lineRule="auto"/>
              <w:rPr>
                <w:rFonts w:ascii="Arial"/>
                <w:sz w:val="21"/>
              </w:rPr>
            </w:pPr>
          </w:p>
          <w:p w14:paraId="7D0B5008">
            <w:pPr>
              <w:pStyle w:val="7"/>
              <w:spacing w:before="68" w:line="413" w:lineRule="auto"/>
              <w:ind w:left="113" w:right="149" w:firstLine="1"/>
              <w:jc w:val="both"/>
            </w:pPr>
            <w:r>
              <w:rPr>
                <w:spacing w:val="-1"/>
              </w:rPr>
              <w:t>技术冲击：人工养殖珍珠技术发明，大量人工珍珠涌入国际市场，挤压了天然珍珠的市</w:t>
            </w:r>
            <w:r>
              <w:rPr>
                <w:spacing w:val="-3"/>
              </w:rPr>
              <w:t>场份额</w:t>
            </w:r>
          </w:p>
        </w:tc>
      </w:tr>
      <w:tr w14:paraId="37CD59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2104" w:type="dxa"/>
            <w:vAlign w:val="top"/>
          </w:tcPr>
          <w:p w14:paraId="6F4FB376">
            <w:pPr>
              <w:spacing w:line="375" w:lineRule="auto"/>
              <w:rPr>
                <w:rFonts w:ascii="Arial"/>
                <w:sz w:val="21"/>
              </w:rPr>
            </w:pPr>
          </w:p>
          <w:p w14:paraId="48ECA2AE">
            <w:pPr>
              <w:pStyle w:val="7"/>
              <w:spacing w:before="68" w:line="413" w:lineRule="auto"/>
              <w:ind w:left="112" w:right="251" w:firstLine="3"/>
            </w:pPr>
            <w:r>
              <w:rPr>
                <w:spacing w:val="-3"/>
              </w:rPr>
              <w:t>20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世纪海湾石油开</w:t>
            </w:r>
            <w:r>
              <w:rPr>
                <w:spacing w:val="-2"/>
              </w:rPr>
              <w:t>采相关史实</w:t>
            </w:r>
          </w:p>
        </w:tc>
        <w:tc>
          <w:tcPr>
            <w:tcW w:w="3010" w:type="dxa"/>
            <w:vAlign w:val="top"/>
          </w:tcPr>
          <w:p w14:paraId="4B3356D5">
            <w:pPr>
              <w:pStyle w:val="7"/>
              <w:spacing w:before="212" w:line="391" w:lineRule="auto"/>
              <w:ind w:left="111" w:right="164" w:hanging="3"/>
              <w:jc w:val="both"/>
            </w:pPr>
            <w:r>
              <w:rPr>
                <w:spacing w:val="-1"/>
              </w:rPr>
              <w:t>海湾油气资源大规模开发，石油产业利润远超采珠业→石油取代采珠业成为区域支柱产业</w:t>
            </w:r>
          </w:p>
        </w:tc>
        <w:tc>
          <w:tcPr>
            <w:tcW w:w="4260" w:type="dxa"/>
            <w:vAlign w:val="top"/>
          </w:tcPr>
          <w:p w14:paraId="39320161">
            <w:pPr>
              <w:spacing w:line="375" w:lineRule="auto"/>
              <w:rPr>
                <w:rFonts w:ascii="Arial"/>
                <w:sz w:val="21"/>
              </w:rPr>
            </w:pPr>
          </w:p>
          <w:p w14:paraId="18C20ED0">
            <w:pPr>
              <w:pStyle w:val="7"/>
              <w:spacing w:before="68" w:line="413" w:lineRule="auto"/>
              <w:ind w:left="132" w:right="107" w:hanging="18"/>
            </w:pPr>
            <w:r>
              <w:rPr>
                <w:spacing w:val="-2"/>
              </w:rPr>
              <w:t>产业替代：20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世纪海湾石油产业兴起，取代</w:t>
            </w:r>
            <w:r>
              <w:rPr>
                <w:spacing w:val="-3"/>
              </w:rPr>
              <w:t>了采珠业的支柱产业地位</w:t>
            </w:r>
          </w:p>
        </w:tc>
      </w:tr>
      <w:tr w14:paraId="13F3A7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3" w:hRule="atLeast"/>
        </w:trPr>
        <w:tc>
          <w:tcPr>
            <w:tcW w:w="2104" w:type="dxa"/>
            <w:vAlign w:val="top"/>
          </w:tcPr>
          <w:p w14:paraId="10FE77D1">
            <w:pPr>
              <w:pStyle w:val="7"/>
              <w:spacing w:before="209" w:line="411" w:lineRule="auto"/>
              <w:ind w:left="125" w:right="146" w:hanging="27"/>
            </w:pPr>
            <w:r>
              <w:rPr>
                <w:spacing w:val="-5"/>
              </w:rPr>
              <w:t>“</w:t>
            </w:r>
            <w:r>
              <w:rPr>
                <w:spacing w:val="-82"/>
              </w:rPr>
              <w:t xml:space="preserve"> </w:t>
            </w:r>
            <w:r>
              <w:rPr>
                <w:spacing w:val="-5"/>
              </w:rPr>
              <w:t>1929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年到</w:t>
            </w:r>
            <w:r>
              <w:rPr>
                <w:spacing w:val="-29"/>
              </w:rPr>
              <w:t xml:space="preserve"> </w:t>
            </w:r>
            <w:r>
              <w:rPr>
                <w:spacing w:val="-5"/>
              </w:rPr>
              <w:t>1946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-4"/>
              </w:rPr>
              <w:t>陷入饥饿时代</w:t>
            </w:r>
            <w:r>
              <w:rPr>
                <w:spacing w:val="-73"/>
              </w:rPr>
              <w:t xml:space="preserve"> </w:t>
            </w:r>
            <w:r>
              <w:rPr>
                <w:spacing w:val="-4"/>
              </w:rPr>
              <w:t>”、</w:t>
            </w:r>
          </w:p>
          <w:p w14:paraId="686C30BC">
            <w:pPr>
              <w:pStyle w:val="7"/>
              <w:spacing w:line="377" w:lineRule="auto"/>
              <w:ind w:left="114" w:right="71" w:firstLine="14"/>
            </w:pPr>
            <w:r>
              <w:rPr>
                <w:spacing w:val="-6"/>
              </w:rPr>
              <w:t>1929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年经济大危机、</w:t>
            </w:r>
            <w:r>
              <w:rPr>
                <w:spacing w:val="-2"/>
              </w:rPr>
              <w:t>两次世界大战史实</w:t>
            </w:r>
          </w:p>
        </w:tc>
        <w:tc>
          <w:tcPr>
            <w:tcW w:w="3010" w:type="dxa"/>
            <w:vAlign w:val="top"/>
          </w:tcPr>
          <w:p w14:paraId="1FB9DDFD">
            <w:pPr>
              <w:spacing w:line="370" w:lineRule="auto"/>
              <w:rPr>
                <w:rFonts w:ascii="Arial"/>
                <w:sz w:val="21"/>
              </w:rPr>
            </w:pPr>
          </w:p>
          <w:p w14:paraId="3988EF32">
            <w:pPr>
              <w:pStyle w:val="7"/>
              <w:spacing w:before="68" w:line="413" w:lineRule="auto"/>
              <w:ind w:left="108" w:right="164" w:firstLine="2"/>
              <w:jc w:val="both"/>
            </w:pPr>
            <w:r>
              <w:rPr>
                <w:spacing w:val="-1"/>
              </w:rPr>
              <w:t>经济危机与战争削弱西方奢侈品消费能力→珍珠海外贸易规</w:t>
            </w:r>
            <w:r>
              <w:rPr>
                <w:spacing w:val="-2"/>
              </w:rPr>
              <w:t>模急剧萎缩</w:t>
            </w:r>
          </w:p>
        </w:tc>
        <w:tc>
          <w:tcPr>
            <w:tcW w:w="4260" w:type="dxa"/>
            <w:vAlign w:val="top"/>
          </w:tcPr>
          <w:p w14:paraId="65730E5F">
            <w:pPr>
              <w:spacing w:line="302" w:lineRule="auto"/>
              <w:rPr>
                <w:rFonts w:ascii="Arial"/>
                <w:sz w:val="21"/>
              </w:rPr>
            </w:pPr>
          </w:p>
          <w:p w14:paraId="050CF1E4">
            <w:pPr>
              <w:spacing w:line="302" w:lineRule="auto"/>
              <w:rPr>
                <w:rFonts w:ascii="Arial"/>
                <w:sz w:val="21"/>
              </w:rPr>
            </w:pPr>
          </w:p>
          <w:p w14:paraId="7F764FB0">
            <w:pPr>
              <w:pStyle w:val="7"/>
              <w:spacing w:before="68" w:line="413" w:lineRule="auto"/>
              <w:ind w:left="115" w:right="201" w:firstLine="1"/>
            </w:pPr>
            <w:r>
              <w:rPr>
                <w:spacing w:val="-3"/>
              </w:rPr>
              <w:t>20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世纪上半叶全球经济动荡（如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1929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年经</w:t>
            </w:r>
            <w:r>
              <w:rPr>
                <w:spacing w:val="-1"/>
              </w:rPr>
              <w:t>济大危机）进一步加速了产业衰败</w:t>
            </w:r>
          </w:p>
        </w:tc>
      </w:tr>
    </w:tbl>
    <w:p w14:paraId="27F9B467">
      <w:pPr>
        <w:pStyle w:val="2"/>
        <w:spacing w:before="143" w:line="218" w:lineRule="auto"/>
        <w:ind w:left="130"/>
      </w:pPr>
      <w:r>
        <w:t>历史启示：本小问可从全球经济发展规律、传统文化传承价值等角度进</w:t>
      </w:r>
      <w:r>
        <w:rPr>
          <w:spacing w:val="-1"/>
        </w:rPr>
        <w:t>行分析，解题思路如下表：</w:t>
      </w:r>
    </w:p>
    <w:p w14:paraId="74D106E1">
      <w:pPr>
        <w:spacing w:line="89" w:lineRule="exact"/>
      </w:pPr>
    </w:p>
    <w:tbl>
      <w:tblPr>
        <w:tblStyle w:val="6"/>
        <w:tblW w:w="958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4"/>
        <w:gridCol w:w="3564"/>
        <w:gridCol w:w="3886"/>
      </w:tblGrid>
      <w:tr w14:paraId="12D3E0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2134" w:type="dxa"/>
            <w:vAlign w:val="top"/>
          </w:tcPr>
          <w:p w14:paraId="2CD6331D">
            <w:pPr>
              <w:pStyle w:val="7"/>
              <w:spacing w:before="205" w:line="219" w:lineRule="auto"/>
              <w:ind w:left="113"/>
            </w:pPr>
            <w:r>
              <w:rPr>
                <w:spacing w:val="-1"/>
              </w:rPr>
              <w:t>材料关键信息及所学</w:t>
            </w:r>
          </w:p>
        </w:tc>
        <w:tc>
          <w:tcPr>
            <w:tcW w:w="3564" w:type="dxa"/>
            <w:vAlign w:val="top"/>
          </w:tcPr>
          <w:p w14:paraId="7B9782AA">
            <w:pPr>
              <w:pStyle w:val="7"/>
              <w:spacing w:before="205" w:line="220" w:lineRule="auto"/>
              <w:ind w:left="109"/>
            </w:pPr>
            <w:r>
              <w:rPr>
                <w:spacing w:val="-3"/>
              </w:rPr>
              <w:t>推理过程</w:t>
            </w:r>
          </w:p>
        </w:tc>
        <w:tc>
          <w:tcPr>
            <w:tcW w:w="3886" w:type="dxa"/>
            <w:vAlign w:val="top"/>
          </w:tcPr>
          <w:p w14:paraId="6E11619D">
            <w:pPr>
              <w:pStyle w:val="7"/>
              <w:spacing w:before="205" w:line="220" w:lineRule="auto"/>
              <w:ind w:left="117"/>
            </w:pPr>
            <w:r>
              <w:rPr>
                <w:spacing w:val="-3"/>
              </w:rPr>
              <w:t>历史启示</w:t>
            </w:r>
          </w:p>
        </w:tc>
      </w:tr>
      <w:tr w14:paraId="623E05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2134" w:type="dxa"/>
            <w:vAlign w:val="top"/>
          </w:tcPr>
          <w:p w14:paraId="3D515C7B">
            <w:pPr>
              <w:spacing w:line="368" w:lineRule="auto"/>
              <w:rPr>
                <w:rFonts w:ascii="Arial"/>
                <w:sz w:val="21"/>
              </w:rPr>
            </w:pPr>
          </w:p>
          <w:p w14:paraId="6506A98F">
            <w:pPr>
              <w:pStyle w:val="7"/>
              <w:spacing w:before="69" w:line="414" w:lineRule="auto"/>
              <w:ind w:left="117" w:right="123" w:hanging="5"/>
            </w:pPr>
            <w:r>
              <w:rPr>
                <w:spacing w:val="-1"/>
              </w:rPr>
              <w:t>采珠业随技术、市场</w:t>
            </w:r>
            <w:r>
              <w:rPr>
                <w:spacing w:val="-2"/>
              </w:rPr>
              <w:t>兴衰变迁的史实</w:t>
            </w:r>
          </w:p>
        </w:tc>
        <w:tc>
          <w:tcPr>
            <w:tcW w:w="3564" w:type="dxa"/>
            <w:vAlign w:val="top"/>
          </w:tcPr>
          <w:p w14:paraId="7EAA0095">
            <w:pPr>
              <w:pStyle w:val="7"/>
              <w:spacing w:before="206" w:line="411" w:lineRule="auto"/>
              <w:ind w:left="109" w:right="106"/>
            </w:pPr>
            <w:r>
              <w:rPr>
                <w:spacing w:val="-2"/>
              </w:rPr>
              <w:t>全球市场下产业发展受技术、市场环</w:t>
            </w:r>
            <w:r>
              <w:rPr>
                <w:spacing w:val="-3"/>
              </w:rPr>
              <w:t>境制约→</w:t>
            </w:r>
            <w:r>
              <w:rPr>
                <w:spacing w:val="-71"/>
              </w:rPr>
              <w:t xml:space="preserve"> </w:t>
            </w:r>
            <w:r>
              <w:rPr>
                <w:spacing w:val="-3"/>
              </w:rPr>
              <w:t>区域发展需主动调整产业</w:t>
            </w:r>
          </w:p>
          <w:p w14:paraId="0D326999">
            <w:pPr>
              <w:pStyle w:val="7"/>
              <w:spacing w:line="219" w:lineRule="auto"/>
              <w:ind w:left="114"/>
            </w:pPr>
            <w:r>
              <w:rPr>
                <w:spacing w:val="-2"/>
              </w:rPr>
              <w:t>结构，顺应时代趋势</w:t>
            </w:r>
          </w:p>
        </w:tc>
        <w:tc>
          <w:tcPr>
            <w:tcW w:w="3886" w:type="dxa"/>
            <w:vAlign w:val="top"/>
          </w:tcPr>
          <w:p w14:paraId="08C0E6CC">
            <w:pPr>
              <w:pStyle w:val="7"/>
              <w:spacing w:before="206" w:line="388" w:lineRule="auto"/>
              <w:ind w:left="115" w:right="194"/>
              <w:jc w:val="both"/>
            </w:pPr>
            <w:r>
              <w:rPr>
                <w:spacing w:val="-1"/>
              </w:rPr>
              <w:t>全球市场背景下，产业兴衰深受技术变革和市场变动影响，区域发展需要顺应经济趋势，主动推动产业转型升级</w:t>
            </w:r>
          </w:p>
        </w:tc>
      </w:tr>
    </w:tbl>
    <w:p w14:paraId="087DB098">
      <w:pPr>
        <w:spacing w:line="258" w:lineRule="auto"/>
        <w:rPr>
          <w:rFonts w:ascii="Arial"/>
          <w:sz w:val="21"/>
        </w:rPr>
      </w:pPr>
    </w:p>
    <w:p w14:paraId="4ECE4F4A">
      <w:pPr>
        <w:spacing w:line="258" w:lineRule="auto"/>
        <w:rPr>
          <w:rFonts w:ascii="Arial"/>
          <w:sz w:val="21"/>
        </w:rPr>
      </w:pPr>
    </w:p>
    <w:p w14:paraId="3872B3B0">
      <w:pPr>
        <w:spacing w:line="258" w:lineRule="auto"/>
        <w:rPr>
          <w:rFonts w:ascii="Arial"/>
          <w:sz w:val="21"/>
        </w:rPr>
      </w:pPr>
    </w:p>
    <w:p w14:paraId="14723B21">
      <w:pPr>
        <w:spacing w:line="259" w:lineRule="auto"/>
        <w:rPr>
          <w:rFonts w:ascii="Arial"/>
          <w:sz w:val="21"/>
        </w:rPr>
      </w:pPr>
    </w:p>
    <w:p w14:paraId="048504B2">
      <w:pPr>
        <w:spacing w:line="259" w:lineRule="auto"/>
        <w:rPr>
          <w:rFonts w:ascii="Arial"/>
          <w:sz w:val="21"/>
        </w:rPr>
      </w:pPr>
    </w:p>
    <w:p w14:paraId="2D314A3C">
      <w:pPr>
        <w:spacing w:line="259" w:lineRule="auto"/>
        <w:rPr>
          <w:rFonts w:ascii="Arial"/>
          <w:sz w:val="21"/>
        </w:rPr>
      </w:pPr>
    </w:p>
    <w:p w14:paraId="1833BB86">
      <w:pPr>
        <w:pStyle w:val="2"/>
        <w:spacing w:before="69" w:line="219" w:lineRule="auto"/>
        <w:ind w:left="4289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54F343C1">
      <w:pPr>
        <w:spacing w:line="219" w:lineRule="auto"/>
        <w:sectPr>
          <w:pgSz w:w="11900" w:h="16839"/>
          <w:pgMar w:top="400" w:right="814" w:bottom="0" w:left="960" w:header="0" w:footer="0" w:gutter="0"/>
          <w:cols w:space="720" w:num="1"/>
        </w:sectPr>
      </w:pPr>
    </w:p>
    <w:p w14:paraId="2EBB2E30">
      <w:pPr>
        <w:spacing w:line="244" w:lineRule="auto"/>
        <w:rPr>
          <w:rFonts w:ascii="Arial"/>
          <w:sz w:val="21"/>
        </w:rPr>
      </w:pPr>
    </w:p>
    <w:p w14:paraId="0354BA1E">
      <w:pPr>
        <w:spacing w:line="245" w:lineRule="auto"/>
        <w:rPr>
          <w:rFonts w:ascii="Arial"/>
          <w:sz w:val="21"/>
        </w:rPr>
      </w:pPr>
    </w:p>
    <w:p w14:paraId="6539B435">
      <w:pPr>
        <w:spacing w:line="375" w:lineRule="exact"/>
        <w:ind w:firstLine="1440"/>
      </w:pPr>
    </w:p>
    <w:p w14:paraId="72E35DA3">
      <w:pPr>
        <w:spacing w:line="52" w:lineRule="exact"/>
      </w:pPr>
    </w:p>
    <w:tbl>
      <w:tblPr>
        <w:tblStyle w:val="6"/>
        <w:tblW w:w="958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4"/>
        <w:gridCol w:w="3564"/>
        <w:gridCol w:w="3886"/>
      </w:tblGrid>
      <w:tr w14:paraId="41D879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</w:trPr>
        <w:tc>
          <w:tcPr>
            <w:tcW w:w="2134" w:type="dxa"/>
            <w:vAlign w:val="top"/>
          </w:tcPr>
          <w:p w14:paraId="581F04B4">
            <w:pPr>
              <w:pStyle w:val="7"/>
              <w:spacing w:before="207" w:line="394" w:lineRule="auto"/>
              <w:ind w:left="112" w:right="123" w:firstLine="2"/>
              <w:jc w:val="both"/>
            </w:pPr>
            <w:r>
              <w:rPr>
                <w:spacing w:val="-2"/>
              </w:rPr>
              <w:t>珍珠符号入选文化遗</w:t>
            </w:r>
            <w:r>
              <w:rPr>
                <w:spacing w:val="-1"/>
              </w:rPr>
              <w:t>产、世界杯场馆致敬采珠传统、凝聚国家</w:t>
            </w:r>
            <w:r>
              <w:rPr>
                <w:spacing w:val="-2"/>
              </w:rPr>
              <w:t>认同等信息</w:t>
            </w:r>
          </w:p>
        </w:tc>
        <w:tc>
          <w:tcPr>
            <w:tcW w:w="3564" w:type="dxa"/>
            <w:vAlign w:val="top"/>
          </w:tcPr>
          <w:p w14:paraId="563F181D">
            <w:pPr>
              <w:spacing w:line="368" w:lineRule="auto"/>
              <w:rPr>
                <w:rFonts w:ascii="Arial"/>
                <w:sz w:val="21"/>
              </w:rPr>
            </w:pPr>
          </w:p>
          <w:p w14:paraId="55C053B9">
            <w:pPr>
              <w:pStyle w:val="7"/>
              <w:spacing w:before="68" w:line="413" w:lineRule="auto"/>
              <w:ind w:left="107" w:right="297"/>
              <w:jc w:val="both"/>
            </w:pPr>
            <w:r>
              <w:rPr>
                <w:spacing w:val="-1"/>
              </w:rPr>
              <w:t>传统产业衰落但承载地域历史记忆→挖掘传统文化符号能够塑造民族记忆、增强国家凝聚力</w:t>
            </w:r>
          </w:p>
        </w:tc>
        <w:tc>
          <w:tcPr>
            <w:tcW w:w="3886" w:type="dxa"/>
            <w:vAlign w:val="top"/>
          </w:tcPr>
          <w:p w14:paraId="2D51D4E7">
            <w:pPr>
              <w:spacing w:before="135" w:line="15" w:lineRule="exact"/>
              <w:ind w:left="1427"/>
            </w:pPr>
            <w:r>
              <w:drawing>
                <wp:inline distT="0" distB="0" distL="0" distR="0">
                  <wp:extent cx="9525" cy="9525"/>
                  <wp:effectExtent l="0" t="0" r="0" b="0"/>
                  <wp:docPr id="100" name="IM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 10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C0247">
            <w:pPr>
              <w:pStyle w:val="7"/>
              <w:spacing w:before="57" w:line="394" w:lineRule="auto"/>
              <w:ind w:left="117" w:right="30" w:hanging="4"/>
              <w:jc w:val="both"/>
            </w:pPr>
            <w:r>
              <w:rPr>
                <w:spacing w:val="-1"/>
              </w:rPr>
              <w:t>传统产业虽然衰落，但仍承载着独特的</w:t>
            </w:r>
            <w:r>
              <w:rPr>
                <w:spacing w:val="-4"/>
              </w:rPr>
              <w:t>历史文化价值，保护传承传统文化符号，</w:t>
            </w:r>
            <w:r>
              <w:rPr>
                <w:spacing w:val="-1"/>
              </w:rPr>
              <w:t>能够助力凝聚国家认同、推动当代文化</w:t>
            </w:r>
            <w:r>
              <w:rPr>
                <w:spacing w:val="-6"/>
              </w:rPr>
              <w:t>发展</w:t>
            </w:r>
          </w:p>
        </w:tc>
      </w:tr>
    </w:tbl>
    <w:p w14:paraId="2A6D2E17">
      <w:pPr>
        <w:spacing w:line="269" w:lineRule="auto"/>
        <w:rPr>
          <w:rFonts w:ascii="Arial"/>
          <w:sz w:val="21"/>
        </w:rPr>
      </w:pPr>
    </w:p>
    <w:p w14:paraId="06598363">
      <w:pPr>
        <w:spacing w:line="270" w:lineRule="auto"/>
        <w:rPr>
          <w:rFonts w:ascii="Arial"/>
          <w:sz w:val="21"/>
        </w:rPr>
      </w:pPr>
    </w:p>
    <w:p w14:paraId="107F000A">
      <w:pPr>
        <w:pStyle w:val="2"/>
        <w:spacing w:before="68" w:line="208" w:lineRule="auto"/>
        <w:ind w:left="144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4"/>
        </w:rPr>
        <w:t>19.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[</w:t>
      </w:r>
      <w:r>
        <w:rPr>
          <w:spacing w:val="-4"/>
        </w:rPr>
        <w:t>历史的横截面</w:t>
      </w:r>
      <w:r>
        <w:rPr>
          <w:rFonts w:ascii="Times New Roman" w:hAnsi="Times New Roman" w:eastAsia="Times New Roman" w:cs="Times New Roman"/>
          <w:spacing w:val="-4"/>
        </w:rPr>
        <w:t>]</w:t>
      </w:r>
    </w:p>
    <w:p w14:paraId="69CB98E2">
      <w:pPr>
        <w:spacing w:before="228" w:line="411" w:lineRule="auto"/>
        <w:ind w:left="120" w:right="59" w:firstLine="428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有学者聚焦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1587 </w:t>
      </w:r>
      <w:r>
        <w:rPr>
          <w:rFonts w:ascii="楷体" w:hAnsi="楷体" w:eastAsia="楷体" w:cs="楷体"/>
          <w:spacing w:val="-1"/>
          <w:sz w:val="21"/>
          <w:szCs w:val="21"/>
        </w:rPr>
        <w:t>年的明朝，注意到这一年“朝廷上发生了若干为历史学家所易于忽视的事</w:t>
      </w:r>
      <w:r>
        <w:rPr>
          <w:rFonts w:ascii="楷体" w:hAnsi="楷体" w:eastAsia="楷体" w:cs="楷体"/>
          <w:spacing w:val="-2"/>
          <w:sz w:val="21"/>
          <w:szCs w:val="21"/>
        </w:rPr>
        <w:t>件。这些事</w:t>
      </w:r>
      <w:r>
        <w:rPr>
          <w:rFonts w:ascii="楷体" w:hAnsi="楷体" w:eastAsia="楷体" w:cs="楷体"/>
          <w:spacing w:val="1"/>
          <w:sz w:val="21"/>
          <w:szCs w:val="21"/>
        </w:rPr>
        <w:t>件，表面看来虽似末端小节，但实质上却是以前发生大事的症结，也是将在以后掀起波澜的机缘</w:t>
      </w:r>
      <w:r>
        <w:rPr>
          <w:rFonts w:ascii="楷体" w:hAnsi="楷体" w:eastAsia="楷体" w:cs="楷体"/>
          <w:spacing w:val="-6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”。也有</w:t>
      </w:r>
      <w:r>
        <w:rPr>
          <w:rFonts w:ascii="楷体" w:hAnsi="楷体" w:eastAsia="楷体" w:cs="楷体"/>
          <w:spacing w:val="-1"/>
          <w:sz w:val="21"/>
          <w:szCs w:val="21"/>
        </w:rPr>
        <w:t>学者放眼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1688 </w:t>
      </w:r>
      <w:r>
        <w:rPr>
          <w:rFonts w:ascii="楷体" w:hAnsi="楷体" w:eastAsia="楷体" w:cs="楷体"/>
          <w:spacing w:val="-1"/>
          <w:sz w:val="21"/>
          <w:szCs w:val="21"/>
        </w:rPr>
        <w:t>年的世界，记述了当年的若干事件，如英国“光荣革命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”、牛顿的《自然哲</w:t>
      </w:r>
      <w:r>
        <w:rPr>
          <w:rFonts w:ascii="楷体" w:hAnsi="楷体" w:eastAsia="楷体" w:cs="楷体"/>
          <w:spacing w:val="-2"/>
          <w:sz w:val="21"/>
          <w:szCs w:val="21"/>
        </w:rPr>
        <w:t>学的数学原理》</w:t>
      </w:r>
      <w:r>
        <w:rPr>
          <w:rFonts w:ascii="楷体" w:hAnsi="楷体" w:eastAsia="楷体" w:cs="楷体"/>
          <w:spacing w:val="1"/>
          <w:sz w:val="21"/>
          <w:szCs w:val="21"/>
        </w:rPr>
        <w:t>反响巨大、中俄尼布楚谈判等，由此见到世界“行将剧变</w:t>
      </w:r>
      <w:r>
        <w:rPr>
          <w:rFonts w:ascii="楷体" w:hAnsi="楷体" w:eastAsia="楷体" w:cs="楷体"/>
          <w:spacing w:val="-6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”的征兆。这种着眼某个特定时间探究历史的方</w:t>
      </w:r>
      <w:r>
        <w:rPr>
          <w:rFonts w:ascii="楷体" w:hAnsi="楷体" w:eastAsia="楷体" w:cs="楷体"/>
          <w:spacing w:val="-1"/>
          <w:sz w:val="21"/>
          <w:szCs w:val="21"/>
        </w:rPr>
        <w:t>式，许多时候也是通往历史奥妙之境的门径。</w:t>
      </w:r>
    </w:p>
    <w:p w14:paraId="5AAEE1DE">
      <w:pPr>
        <w:pStyle w:val="2"/>
        <w:spacing w:before="6" w:line="411" w:lineRule="auto"/>
        <w:ind w:left="128" w:right="124" w:hanging="2"/>
      </w:pPr>
      <w:r>
        <w:rPr>
          <w:spacing w:val="-2"/>
        </w:rPr>
        <w:t>请运用以上历史视角，为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1945 </w:t>
      </w:r>
      <w:r>
        <w:rPr>
          <w:spacing w:val="-2"/>
        </w:rPr>
        <w:t>年提炼一个主题词，并运用相关史实加以论证。（要求：主题词有概</w:t>
      </w:r>
      <w:r>
        <w:rPr>
          <w:spacing w:val="-3"/>
        </w:rPr>
        <w:t>括性，</w:t>
      </w:r>
      <w:r>
        <w:rPr>
          <w:spacing w:val="-4"/>
        </w:rPr>
        <w:t>价值观正确，史论结合，逻辑严谨，表述成文。）</w:t>
      </w:r>
    </w:p>
    <w:p w14:paraId="10377570">
      <w:pPr>
        <w:pStyle w:val="2"/>
        <w:spacing w:line="220" w:lineRule="auto"/>
        <w:ind w:left="118"/>
      </w:pPr>
      <w:r>
        <w:rPr>
          <w:color w:val="2E75B6"/>
        </w:rPr>
        <w:t>【答案】</w:t>
      </w:r>
      <w:r>
        <w:t>主题词：历史转折</w:t>
      </w:r>
    </w:p>
    <w:p w14:paraId="15E87D3D">
      <w:pPr>
        <w:pStyle w:val="2"/>
        <w:spacing w:before="219" w:line="411" w:lineRule="auto"/>
        <w:ind w:left="128" w:right="110" w:firstLine="15"/>
      </w:pPr>
      <w:r>
        <w:rPr>
          <w:spacing w:val="-1"/>
        </w:rPr>
        <w:t>1945</w:t>
      </w:r>
      <w:r>
        <w:rPr>
          <w:spacing w:val="-30"/>
        </w:rPr>
        <w:t xml:space="preserve"> </w:t>
      </w:r>
      <w:r>
        <w:rPr>
          <w:spacing w:val="-1"/>
        </w:rPr>
        <w:t>年世界反法西斯战争取得最终胜利，延续数百年的欧洲列强主导世界的旧格局彻底动摇。战后雅尔塔</w:t>
      </w:r>
      <w:r>
        <w:t>体系确立、联合国正式成立，奠定了战后国际秩序的基本框架。反法西斯胜利也推</w:t>
      </w:r>
      <w:r>
        <w:rPr>
          <w:spacing w:val="-1"/>
        </w:rPr>
        <w:t>动亚非拉民族解放运动</w:t>
      </w:r>
      <w:r>
        <w:t>高涨，开启了帝国主义殖民体系崩溃的进程。同年原子弹试爆成功，人类进入核时</w:t>
      </w:r>
      <w:r>
        <w:rPr>
          <w:spacing w:val="-1"/>
        </w:rPr>
        <w:t>代，深刻塑造了此后百</w:t>
      </w:r>
      <w:r>
        <w:rPr>
          <w:spacing w:val="-2"/>
        </w:rPr>
        <w:t>年国际关系走向。</w:t>
      </w:r>
    </w:p>
    <w:p w14:paraId="5D99958F">
      <w:pPr>
        <w:pStyle w:val="2"/>
        <w:spacing w:before="2" w:line="411" w:lineRule="auto"/>
        <w:ind w:left="127" w:firstLine="16"/>
      </w:pPr>
      <w:r>
        <w:rPr>
          <w:spacing w:val="-1"/>
        </w:rPr>
        <w:t>1945</w:t>
      </w:r>
      <w:r>
        <w:rPr>
          <w:spacing w:val="-30"/>
        </w:rPr>
        <w:t xml:space="preserve"> </w:t>
      </w:r>
      <w:r>
        <w:rPr>
          <w:spacing w:val="-1"/>
        </w:rPr>
        <w:t>年中国抗日战争取得完全胜利，这是近代中国百年来第一次反对外来侵略的彻底胜利，增强了民族凝</w:t>
      </w:r>
      <w:r>
        <w:t>聚力，也让中国成为联合国安理会五大常任理事国，奠定了中国的大国地位基础。抗</w:t>
      </w:r>
      <w:r>
        <w:rPr>
          <w:spacing w:val="-1"/>
        </w:rPr>
        <w:t>战胜利后中国面临和平民主与独裁内战的两种命运抉择，中国共产党为争取和平民主斗争，推动了新民主主</w:t>
      </w:r>
      <w:r>
        <w:rPr>
          <w:spacing w:val="-2"/>
        </w:rPr>
        <w:t>义革命的胜利进程，</w:t>
      </w:r>
      <w:r>
        <w:rPr>
          <w:spacing w:val="-1"/>
        </w:rPr>
        <w:t>为新中国的成立埋下伏笔。</w:t>
      </w:r>
    </w:p>
    <w:p w14:paraId="47367E0D">
      <w:pPr>
        <w:pStyle w:val="2"/>
        <w:spacing w:before="1" w:line="411" w:lineRule="auto"/>
        <w:ind w:left="149" w:right="77" w:firstLine="86"/>
      </w:pPr>
      <w:r>
        <w:rPr>
          <w:spacing w:val="-2"/>
        </w:rPr>
        <w:t>综上，1945</w:t>
      </w:r>
      <w:r>
        <w:rPr>
          <w:spacing w:val="-40"/>
        </w:rPr>
        <w:t xml:space="preserve"> </w:t>
      </w:r>
      <w:r>
        <w:rPr>
          <w:spacing w:val="-2"/>
        </w:rPr>
        <w:t>年既是此前反法西斯侵略、中国民族救亡运动的结果，也深刻塑造了战后世界与中国的发展走</w:t>
      </w:r>
      <w:r>
        <w:rPr>
          <w:spacing w:val="-3"/>
        </w:rPr>
        <w:t>向，是名副其实的历史转折点。</w:t>
      </w:r>
    </w:p>
    <w:p w14:paraId="5C0594E2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6B3615CE">
      <w:pPr>
        <w:pStyle w:val="2"/>
        <w:spacing w:before="219" w:line="411" w:lineRule="auto"/>
        <w:ind w:left="127" w:right="77" w:hanging="9"/>
      </w:pPr>
      <w:r>
        <w:rPr>
          <w:spacing w:val="-1"/>
        </w:rPr>
        <w:t>【详解】本题是开放性试题。需在阅读材料的基础上，为</w:t>
      </w:r>
      <w:r>
        <w:rPr>
          <w:spacing w:val="-29"/>
        </w:rPr>
        <w:t xml:space="preserve"> </w:t>
      </w:r>
      <w:r>
        <w:rPr>
          <w:spacing w:val="-1"/>
        </w:rPr>
        <w:t>1945</w:t>
      </w:r>
      <w:r>
        <w:rPr>
          <w:spacing w:val="-45"/>
        </w:rPr>
        <w:t xml:space="preserve"> </w:t>
      </w:r>
      <w:r>
        <w:rPr>
          <w:spacing w:val="-1"/>
        </w:rPr>
        <w:t>年提炼一个主题词，并结合所学知识进</w:t>
      </w:r>
      <w:r>
        <w:rPr>
          <w:spacing w:val="-2"/>
        </w:rPr>
        <w:t>行论</w:t>
      </w:r>
      <w:r>
        <w:rPr>
          <w:spacing w:val="-1"/>
        </w:rPr>
        <w:t>证，可以按照以下步骤分析作答：</w:t>
      </w:r>
    </w:p>
    <w:p w14:paraId="2AE59642">
      <w:pPr>
        <w:pStyle w:val="2"/>
        <w:spacing w:line="413" w:lineRule="auto"/>
        <w:ind w:left="128" w:right="77"/>
      </w:pPr>
      <w:r>
        <w:rPr>
          <w:spacing w:val="-2"/>
        </w:rPr>
        <w:t>第一步：根据材料“也有学者放眼</w:t>
      </w:r>
      <w:r>
        <w:rPr>
          <w:spacing w:val="-22"/>
        </w:rPr>
        <w:t xml:space="preserve"> </w:t>
      </w:r>
      <w:r>
        <w:rPr>
          <w:spacing w:val="-2"/>
        </w:rPr>
        <w:t>1688</w:t>
      </w:r>
      <w:r>
        <w:rPr>
          <w:spacing w:val="-45"/>
        </w:rPr>
        <w:t xml:space="preserve"> </w:t>
      </w:r>
      <w:r>
        <w:rPr>
          <w:spacing w:val="-2"/>
        </w:rPr>
        <w:t>年的世界，记述了当年的若干事件，如英国‘光荣革命</w:t>
      </w:r>
      <w:r>
        <w:rPr>
          <w:spacing w:val="-76"/>
        </w:rPr>
        <w:t xml:space="preserve"> </w:t>
      </w:r>
      <w:r>
        <w:rPr>
          <w:spacing w:val="-2"/>
        </w:rPr>
        <w:t>’、牛顿的</w:t>
      </w:r>
      <w:r>
        <w:rPr>
          <w:spacing w:val="-1"/>
        </w:rPr>
        <w:t>《自然哲学的数学原理》反响巨大、中俄尼布楚谈判等，</w:t>
      </w:r>
      <w:r>
        <w:rPr>
          <w:spacing w:val="-2"/>
        </w:rPr>
        <w:t>由此见到世界‘行将剧变</w:t>
      </w:r>
      <w:r>
        <w:rPr>
          <w:spacing w:val="-76"/>
        </w:rPr>
        <w:t xml:space="preserve"> </w:t>
      </w:r>
      <w:r>
        <w:rPr>
          <w:spacing w:val="-2"/>
        </w:rPr>
        <w:t>’的征兆</w:t>
      </w:r>
      <w:r>
        <w:rPr>
          <w:spacing w:val="-78"/>
        </w:rPr>
        <w:t xml:space="preserve"> </w:t>
      </w:r>
      <w:r>
        <w:rPr>
          <w:spacing w:val="-2"/>
        </w:rPr>
        <w:t>”，可知其强</w:t>
      </w:r>
    </w:p>
    <w:p w14:paraId="585C1BC0">
      <w:pPr>
        <w:pStyle w:val="2"/>
        <w:spacing w:before="163" w:line="219" w:lineRule="auto"/>
        <w:ind w:left="4289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125730</wp:posOffset>
            </wp:positionV>
            <wp:extent cx="9525" cy="9525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p w14:paraId="559EF93A">
      <w:pPr>
        <w:spacing w:line="219" w:lineRule="auto"/>
        <w:sectPr>
          <w:pgSz w:w="11900" w:h="16839"/>
          <w:pgMar w:top="400" w:right="996" w:bottom="0" w:left="960" w:header="0" w:footer="0" w:gutter="0"/>
          <w:cols w:space="720" w:num="1"/>
        </w:sectPr>
      </w:pPr>
    </w:p>
    <w:p w14:paraId="265E29EF">
      <w:pPr>
        <w:spacing w:line="244" w:lineRule="auto"/>
        <w:rPr>
          <w:rFonts w:ascii="Arial"/>
          <w:sz w:val="21"/>
        </w:rPr>
      </w:pPr>
    </w:p>
    <w:p w14:paraId="625F0175">
      <w:pPr>
        <w:spacing w:line="245" w:lineRule="auto"/>
        <w:rPr>
          <w:rFonts w:ascii="Arial"/>
          <w:sz w:val="21"/>
        </w:rPr>
      </w:pPr>
    </w:p>
    <w:p w14:paraId="390E7CD4">
      <w:pPr>
        <w:spacing w:line="375" w:lineRule="exact"/>
      </w:pPr>
      <w:bookmarkStart w:id="0" w:name="_GoBack"/>
      <w:bookmarkEnd w:id="0"/>
    </w:p>
    <w:p w14:paraId="1BE7D028">
      <w:pPr>
        <w:pStyle w:val="2"/>
        <w:spacing w:before="183" w:line="219" w:lineRule="auto"/>
        <w:ind w:left="9"/>
      </w:pPr>
      <w:r>
        <w:rPr>
          <w:spacing w:val="-1"/>
        </w:rPr>
        <w:t>调的是数个历史事件所产生的共同影响，结合</w:t>
      </w:r>
      <w:r>
        <w:rPr>
          <w:spacing w:val="-26"/>
        </w:rPr>
        <w:t xml:space="preserve"> </w:t>
      </w:r>
      <w:r>
        <w:rPr>
          <w:spacing w:val="-1"/>
        </w:rPr>
        <w:t>1945</w:t>
      </w:r>
      <w:r>
        <w:rPr>
          <w:spacing w:val="-43"/>
        </w:rPr>
        <w:t xml:space="preserve"> </w:t>
      </w:r>
      <w:r>
        <w:rPr>
          <w:spacing w:val="-1"/>
        </w:rPr>
        <w:t>年的历史大事件，可以提炼出的主题词为历史转折。</w:t>
      </w:r>
    </w:p>
    <w:p w14:paraId="37A8576E">
      <w:pPr>
        <w:pStyle w:val="2"/>
        <w:spacing w:before="219" w:line="411" w:lineRule="auto"/>
        <w:ind w:left="8"/>
      </w:pPr>
      <w:r>
        <w:rPr>
          <w:spacing w:val="-1"/>
        </w:rPr>
        <w:t>第二步：对提出的观点进行论证，注意价值观正确，史论结合，逻辑严谨，表述成文。关于论证可从</w:t>
      </w:r>
      <w:r>
        <w:rPr>
          <w:spacing w:val="-14"/>
        </w:rPr>
        <w:t xml:space="preserve"> </w:t>
      </w:r>
      <w:r>
        <w:rPr>
          <w:spacing w:val="-1"/>
        </w:rPr>
        <w:t>1945</w:t>
      </w:r>
      <w:r>
        <w:t>年发生的代表性事件及产生的影响、对中国影响深刻的事件、对中国政治局势、</w:t>
      </w:r>
      <w:r>
        <w:rPr>
          <w:spacing w:val="-1"/>
        </w:rPr>
        <w:t>国际地位的影响等角度进行归纳整理，以突出</w:t>
      </w:r>
      <w:r>
        <w:rPr>
          <w:spacing w:val="-29"/>
        </w:rPr>
        <w:t xml:space="preserve"> </w:t>
      </w:r>
      <w:r>
        <w:rPr>
          <w:spacing w:val="-1"/>
        </w:rPr>
        <w:t>1945</w:t>
      </w:r>
      <w:r>
        <w:rPr>
          <w:spacing w:val="-44"/>
        </w:rPr>
        <w:t xml:space="preserve"> </w:t>
      </w:r>
      <w:r>
        <w:rPr>
          <w:spacing w:val="-1"/>
        </w:rPr>
        <w:t>年对中国乃至世界</w:t>
      </w:r>
      <w:r>
        <w:rPr>
          <w:spacing w:val="-2"/>
        </w:rPr>
        <w:t>转折性的作用这一主题。</w:t>
      </w:r>
    </w:p>
    <w:p w14:paraId="07B6E4A8">
      <w:pPr>
        <w:pStyle w:val="2"/>
        <w:spacing w:line="218" w:lineRule="auto"/>
        <w:ind w:left="8"/>
      </w:pPr>
      <w:r>
        <w:t>第三步：在充分论证的基础上，进行一定的总结提升。从法西斯胜利角度看其对</w:t>
      </w:r>
      <w:r>
        <w:rPr>
          <w:spacing w:val="-1"/>
        </w:rPr>
        <w:t>整个世界走向的塑造。</w:t>
      </w:r>
    </w:p>
    <w:p w14:paraId="042AC7CB">
      <w:pPr>
        <w:spacing w:line="242" w:lineRule="auto"/>
        <w:rPr>
          <w:rFonts w:ascii="Arial"/>
          <w:sz w:val="21"/>
        </w:rPr>
      </w:pPr>
    </w:p>
    <w:p w14:paraId="536612F7">
      <w:pPr>
        <w:spacing w:line="242" w:lineRule="auto"/>
        <w:rPr>
          <w:rFonts w:ascii="Arial"/>
          <w:sz w:val="21"/>
        </w:rPr>
      </w:pPr>
    </w:p>
    <w:p w14:paraId="6BC9490D">
      <w:pPr>
        <w:spacing w:line="242" w:lineRule="auto"/>
        <w:rPr>
          <w:rFonts w:ascii="Arial"/>
          <w:sz w:val="21"/>
        </w:rPr>
      </w:pPr>
    </w:p>
    <w:p w14:paraId="2C2E1C25">
      <w:pPr>
        <w:spacing w:line="242" w:lineRule="auto"/>
        <w:rPr>
          <w:rFonts w:ascii="Arial"/>
          <w:sz w:val="21"/>
        </w:rPr>
      </w:pPr>
    </w:p>
    <w:p w14:paraId="309C389B">
      <w:pPr>
        <w:spacing w:line="242" w:lineRule="auto"/>
        <w:rPr>
          <w:rFonts w:ascii="Arial"/>
          <w:sz w:val="21"/>
        </w:rPr>
      </w:pPr>
    </w:p>
    <w:p w14:paraId="34EE56E5">
      <w:pPr>
        <w:spacing w:line="242" w:lineRule="auto"/>
        <w:rPr>
          <w:rFonts w:ascii="Arial"/>
          <w:sz w:val="21"/>
        </w:rPr>
      </w:pPr>
    </w:p>
    <w:p w14:paraId="5A0D476D">
      <w:pPr>
        <w:spacing w:line="242" w:lineRule="auto"/>
        <w:rPr>
          <w:rFonts w:ascii="Arial"/>
          <w:sz w:val="21"/>
        </w:rPr>
      </w:pPr>
    </w:p>
    <w:p w14:paraId="23B8AC47">
      <w:pPr>
        <w:spacing w:line="243" w:lineRule="auto"/>
        <w:rPr>
          <w:rFonts w:ascii="Arial"/>
          <w:sz w:val="21"/>
        </w:rPr>
      </w:pPr>
    </w:p>
    <w:p w14:paraId="3447C286">
      <w:pPr>
        <w:spacing w:line="243" w:lineRule="auto"/>
        <w:rPr>
          <w:rFonts w:ascii="Arial"/>
          <w:sz w:val="21"/>
        </w:rPr>
      </w:pPr>
    </w:p>
    <w:p w14:paraId="204E1590">
      <w:pPr>
        <w:spacing w:line="243" w:lineRule="auto"/>
        <w:rPr>
          <w:rFonts w:ascii="Arial"/>
          <w:sz w:val="21"/>
        </w:rPr>
      </w:pPr>
    </w:p>
    <w:p w14:paraId="48B79CF7">
      <w:pPr>
        <w:spacing w:line="243" w:lineRule="auto"/>
        <w:rPr>
          <w:rFonts w:ascii="Arial"/>
          <w:sz w:val="21"/>
        </w:rPr>
      </w:pPr>
    </w:p>
    <w:p w14:paraId="30FC5544">
      <w:pPr>
        <w:spacing w:line="243" w:lineRule="auto"/>
        <w:rPr>
          <w:rFonts w:ascii="Arial"/>
          <w:sz w:val="21"/>
        </w:rPr>
      </w:pPr>
    </w:p>
    <w:p w14:paraId="1C28EF0B">
      <w:pPr>
        <w:spacing w:line="243" w:lineRule="auto"/>
        <w:rPr>
          <w:rFonts w:ascii="Arial"/>
          <w:sz w:val="21"/>
        </w:rPr>
      </w:pPr>
    </w:p>
    <w:p w14:paraId="00300DB1">
      <w:pPr>
        <w:spacing w:line="243" w:lineRule="auto"/>
        <w:rPr>
          <w:rFonts w:ascii="Arial"/>
          <w:sz w:val="21"/>
        </w:rPr>
      </w:pPr>
    </w:p>
    <w:p w14:paraId="533ED2B7">
      <w:pPr>
        <w:spacing w:line="243" w:lineRule="auto"/>
        <w:rPr>
          <w:rFonts w:ascii="Arial"/>
          <w:sz w:val="21"/>
        </w:rPr>
      </w:pPr>
    </w:p>
    <w:p w14:paraId="0760CC02">
      <w:pPr>
        <w:spacing w:line="243" w:lineRule="auto"/>
        <w:rPr>
          <w:rFonts w:ascii="Arial"/>
          <w:sz w:val="21"/>
        </w:rPr>
      </w:pPr>
    </w:p>
    <w:p w14:paraId="36CA4A81">
      <w:pPr>
        <w:spacing w:line="243" w:lineRule="auto"/>
        <w:rPr>
          <w:rFonts w:ascii="Arial"/>
          <w:sz w:val="21"/>
        </w:rPr>
      </w:pPr>
    </w:p>
    <w:p w14:paraId="0559C5E6">
      <w:pPr>
        <w:spacing w:line="243" w:lineRule="auto"/>
        <w:rPr>
          <w:rFonts w:ascii="Arial"/>
          <w:sz w:val="21"/>
        </w:rPr>
      </w:pPr>
    </w:p>
    <w:p w14:paraId="382E202C">
      <w:pPr>
        <w:spacing w:line="243" w:lineRule="auto"/>
        <w:rPr>
          <w:rFonts w:ascii="Arial"/>
          <w:sz w:val="21"/>
        </w:rPr>
      </w:pPr>
    </w:p>
    <w:p w14:paraId="2F9787CB">
      <w:pPr>
        <w:spacing w:line="243" w:lineRule="auto"/>
        <w:rPr>
          <w:rFonts w:ascii="Arial"/>
          <w:sz w:val="21"/>
        </w:rPr>
      </w:pPr>
    </w:p>
    <w:p w14:paraId="0D4D35B1">
      <w:pPr>
        <w:spacing w:line="243" w:lineRule="auto"/>
        <w:rPr>
          <w:rFonts w:ascii="Arial"/>
          <w:sz w:val="21"/>
        </w:rPr>
      </w:pPr>
    </w:p>
    <w:p w14:paraId="5E16A539">
      <w:pPr>
        <w:spacing w:line="243" w:lineRule="auto"/>
        <w:rPr>
          <w:rFonts w:ascii="Arial"/>
          <w:sz w:val="21"/>
        </w:rPr>
      </w:pPr>
    </w:p>
    <w:p w14:paraId="4AC27D00">
      <w:pPr>
        <w:spacing w:line="243" w:lineRule="auto"/>
        <w:rPr>
          <w:rFonts w:ascii="Arial"/>
          <w:sz w:val="21"/>
        </w:rPr>
      </w:pPr>
    </w:p>
    <w:p w14:paraId="2464F898">
      <w:pPr>
        <w:spacing w:line="243" w:lineRule="auto"/>
        <w:rPr>
          <w:rFonts w:ascii="Arial"/>
          <w:sz w:val="21"/>
        </w:rPr>
      </w:pPr>
    </w:p>
    <w:p w14:paraId="15BD2867">
      <w:pPr>
        <w:spacing w:line="243" w:lineRule="auto"/>
        <w:rPr>
          <w:rFonts w:ascii="Arial"/>
          <w:sz w:val="21"/>
        </w:rPr>
      </w:pPr>
    </w:p>
    <w:p w14:paraId="6EA1D03C">
      <w:pPr>
        <w:spacing w:line="243" w:lineRule="auto"/>
        <w:rPr>
          <w:rFonts w:ascii="Arial"/>
          <w:sz w:val="21"/>
        </w:rPr>
      </w:pPr>
    </w:p>
    <w:p w14:paraId="2F06729A">
      <w:pPr>
        <w:spacing w:line="243" w:lineRule="auto"/>
        <w:rPr>
          <w:rFonts w:ascii="Arial"/>
          <w:sz w:val="21"/>
        </w:rPr>
      </w:pPr>
    </w:p>
    <w:p w14:paraId="7777C926">
      <w:pPr>
        <w:spacing w:line="243" w:lineRule="auto"/>
        <w:rPr>
          <w:rFonts w:ascii="Arial"/>
          <w:sz w:val="21"/>
        </w:rPr>
      </w:pPr>
    </w:p>
    <w:p w14:paraId="3458CCE5">
      <w:pPr>
        <w:spacing w:line="243" w:lineRule="auto"/>
        <w:rPr>
          <w:rFonts w:ascii="Arial"/>
          <w:sz w:val="21"/>
        </w:rPr>
      </w:pPr>
    </w:p>
    <w:p w14:paraId="1F8C9A30">
      <w:pPr>
        <w:spacing w:line="243" w:lineRule="auto"/>
        <w:rPr>
          <w:rFonts w:ascii="Arial"/>
          <w:sz w:val="21"/>
        </w:rPr>
      </w:pPr>
    </w:p>
    <w:p w14:paraId="59C35111">
      <w:pPr>
        <w:spacing w:line="243" w:lineRule="auto"/>
        <w:rPr>
          <w:rFonts w:ascii="Arial"/>
          <w:sz w:val="21"/>
        </w:rPr>
      </w:pPr>
    </w:p>
    <w:p w14:paraId="07816E1C">
      <w:pPr>
        <w:spacing w:line="243" w:lineRule="auto"/>
        <w:rPr>
          <w:rFonts w:ascii="Arial"/>
          <w:sz w:val="21"/>
        </w:rPr>
      </w:pPr>
    </w:p>
    <w:p w14:paraId="56924689">
      <w:pPr>
        <w:spacing w:line="243" w:lineRule="auto"/>
        <w:rPr>
          <w:rFonts w:ascii="Arial"/>
          <w:sz w:val="21"/>
        </w:rPr>
      </w:pPr>
    </w:p>
    <w:p w14:paraId="0B761E87">
      <w:pPr>
        <w:spacing w:line="243" w:lineRule="auto"/>
        <w:rPr>
          <w:rFonts w:ascii="Arial"/>
          <w:sz w:val="21"/>
        </w:rPr>
      </w:pPr>
    </w:p>
    <w:p w14:paraId="2BDC51C4">
      <w:pPr>
        <w:spacing w:line="243" w:lineRule="auto"/>
        <w:rPr>
          <w:rFonts w:ascii="Arial"/>
          <w:sz w:val="21"/>
        </w:rPr>
      </w:pPr>
    </w:p>
    <w:p w14:paraId="1F392443">
      <w:pPr>
        <w:spacing w:line="243" w:lineRule="auto"/>
        <w:rPr>
          <w:rFonts w:ascii="Arial"/>
          <w:sz w:val="21"/>
        </w:rPr>
      </w:pPr>
    </w:p>
    <w:p w14:paraId="1E63E081">
      <w:pPr>
        <w:spacing w:line="243" w:lineRule="auto"/>
        <w:rPr>
          <w:rFonts w:ascii="Arial"/>
          <w:sz w:val="21"/>
        </w:rPr>
      </w:pPr>
    </w:p>
    <w:p w14:paraId="354835A5">
      <w:pPr>
        <w:spacing w:line="243" w:lineRule="auto"/>
        <w:rPr>
          <w:rFonts w:ascii="Arial"/>
          <w:sz w:val="21"/>
        </w:rPr>
      </w:pPr>
    </w:p>
    <w:p w14:paraId="5C2F2311">
      <w:pPr>
        <w:spacing w:line="243" w:lineRule="auto"/>
        <w:rPr>
          <w:rFonts w:ascii="Arial"/>
          <w:sz w:val="21"/>
        </w:rPr>
      </w:pPr>
    </w:p>
    <w:p w14:paraId="7AF13F92">
      <w:pPr>
        <w:spacing w:line="243" w:lineRule="auto"/>
        <w:rPr>
          <w:rFonts w:ascii="Arial"/>
          <w:sz w:val="21"/>
        </w:rPr>
      </w:pPr>
    </w:p>
    <w:p w14:paraId="5D5F9F7E">
      <w:pPr>
        <w:spacing w:line="243" w:lineRule="auto"/>
        <w:rPr>
          <w:rFonts w:ascii="Arial"/>
          <w:sz w:val="21"/>
        </w:rPr>
      </w:pPr>
    </w:p>
    <w:p w14:paraId="7F18532E">
      <w:pPr>
        <w:spacing w:line="243" w:lineRule="auto"/>
        <w:rPr>
          <w:rFonts w:ascii="Arial"/>
          <w:sz w:val="21"/>
        </w:rPr>
      </w:pPr>
    </w:p>
    <w:p w14:paraId="2913724D">
      <w:pPr>
        <w:spacing w:line="243" w:lineRule="auto"/>
        <w:rPr>
          <w:rFonts w:ascii="Arial"/>
          <w:sz w:val="21"/>
        </w:rPr>
      </w:pPr>
    </w:p>
    <w:p w14:paraId="3CBC4FBF">
      <w:pPr>
        <w:spacing w:line="243" w:lineRule="auto"/>
        <w:rPr>
          <w:rFonts w:ascii="Arial"/>
          <w:sz w:val="21"/>
        </w:rPr>
      </w:pPr>
    </w:p>
    <w:p w14:paraId="0DAE02BD">
      <w:pPr>
        <w:spacing w:line="243" w:lineRule="auto"/>
        <w:rPr>
          <w:rFonts w:ascii="Arial"/>
          <w:sz w:val="21"/>
        </w:rPr>
      </w:pPr>
    </w:p>
    <w:p w14:paraId="5A34FD23">
      <w:pPr>
        <w:spacing w:line="243" w:lineRule="auto"/>
        <w:rPr>
          <w:rFonts w:ascii="Arial"/>
          <w:sz w:val="21"/>
        </w:rPr>
      </w:pPr>
    </w:p>
    <w:p w14:paraId="6B669C0C">
      <w:pPr>
        <w:spacing w:line="243" w:lineRule="auto"/>
        <w:rPr>
          <w:rFonts w:ascii="Arial"/>
          <w:sz w:val="21"/>
        </w:rPr>
      </w:pPr>
    </w:p>
    <w:p w14:paraId="721DE09A">
      <w:pPr>
        <w:spacing w:line="243" w:lineRule="auto"/>
        <w:rPr>
          <w:rFonts w:ascii="Arial"/>
          <w:sz w:val="21"/>
        </w:rPr>
      </w:pPr>
    </w:p>
    <w:p w14:paraId="64A1815C">
      <w:pPr>
        <w:pStyle w:val="2"/>
        <w:spacing w:before="69" w:line="219" w:lineRule="auto"/>
        <w:ind w:left="4169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</w:p>
    <w:sectPr>
      <w:pgSz w:w="11900" w:h="16839"/>
      <w:pgMar w:top="400" w:right="1106" w:bottom="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BF65F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62D2F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BCA07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B336B0"/>
    <w:rsid w:val="476A46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10682</Words>
  <Characters>11292</Characters>
  <TotalTime>0</TotalTime>
  <ScaleCrop>false</ScaleCrop>
  <LinksUpToDate>false</LinksUpToDate>
  <CharactersWithSpaces>12468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2026-06-28T15:14:00Z</dcterms:created>
  <dc:creator>1</dc:creator>
  <cp:lastModifiedBy>王道楷</cp:lastModifiedBy>
  <dcterms:modified xsi:type="dcterms:W3CDTF">2026-06-28T08:37:59Z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2026-06-28T15:14:25Z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2D9DE22950214B2F86773D1A0AD05FB0_12</vt:lpwstr>
  </property>
</Properties>
</file>