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A0C33">
      <w:pPr>
        <w:spacing w:line="375" w:lineRule="exact"/>
        <w:ind w:firstLine="1321"/>
      </w:pPr>
    </w:p>
    <w:p w14:paraId="6C5A4DA9">
      <w:pPr>
        <w:pStyle w:val="2"/>
        <w:spacing w:before="119" w:line="221" w:lineRule="auto"/>
        <w:ind w:left="12"/>
        <w:rPr>
          <w:sz w:val="24"/>
          <w:szCs w:val="24"/>
        </w:rPr>
      </w:pPr>
      <w:r>
        <w:pict>
          <v:rect id="_x0000_s1026" o:spid="_x0000_s1026" o:spt="1" style="position:absolute;left:0pt;margin-left:351.05pt;margin-top:10.1pt;height:0.75pt;width:0.75pt;z-index:251659264;mso-width-relative:page;mso-height-relative:page;" fillcolor="#211D0A" filled="t" stroked="f" coordsize="21600,21600">
            <v:path/>
            <v:fill on="t" opacity="27499f" focussize="0,0"/>
            <v:stroke on="f"/>
            <v:imagedata o:title=""/>
            <o:lock v:ext="edit"/>
          </v:rect>
        </w:pict>
      </w:r>
      <w:r>
        <w:rPr>
          <w:spacing w:val="-1"/>
          <w:sz w:val="24"/>
          <w:szCs w:val="24"/>
        </w:rPr>
        <w:t>绝密★启用前</w:t>
      </w:r>
    </w:p>
    <w:p w14:paraId="11019B0C">
      <w:pPr>
        <w:pStyle w:val="2"/>
        <w:spacing w:before="174" w:line="222" w:lineRule="auto"/>
        <w:ind w:left="1642"/>
        <w:outlineLvl w:val="0"/>
        <w:rPr>
          <w:sz w:val="31"/>
          <w:szCs w:val="31"/>
        </w:rPr>
      </w:pPr>
      <w:r>
        <w:rPr>
          <w:rFonts w:ascii="Times New Roman" w:hAnsi="Times New Roman" w:eastAsia="Times New Roman" w:cs="Times New Roman"/>
          <w:b/>
          <w:bCs/>
          <w:spacing w:val="6"/>
          <w:sz w:val="31"/>
          <w:szCs w:val="31"/>
        </w:rPr>
        <w:t xml:space="preserve">2026 </w:t>
      </w:r>
      <w:r>
        <w:rPr>
          <w:spacing w:val="6"/>
          <w:sz w:val="31"/>
          <w:szCs w:val="31"/>
        </w:rPr>
        <w:t>年</w:t>
      </w:r>
      <w:r>
        <w:rPr>
          <w:spacing w:val="-52"/>
          <w:sz w:val="31"/>
          <w:szCs w:val="31"/>
        </w:rPr>
        <w:t xml:space="preserve"> </w:t>
      </w:r>
      <w:r>
        <w:rPr>
          <w:rFonts w:ascii="Times New Roman" w:hAnsi="Times New Roman" w:eastAsia="Times New Roman" w:cs="Times New Roman"/>
          <w:b/>
          <w:bCs/>
          <w:spacing w:val="6"/>
          <w:sz w:val="31"/>
          <w:szCs w:val="31"/>
        </w:rPr>
        <w:t>6</w:t>
      </w:r>
      <w:r>
        <w:rPr>
          <w:rFonts w:ascii="Times New Roman" w:hAnsi="Times New Roman" w:eastAsia="Times New Roman" w:cs="Times New Roman"/>
          <w:b/>
          <w:bCs/>
          <w:spacing w:val="23"/>
          <w:sz w:val="31"/>
          <w:szCs w:val="31"/>
        </w:rPr>
        <w:t xml:space="preserve"> </w:t>
      </w:r>
      <w:r>
        <w:rPr>
          <w:spacing w:val="6"/>
          <w:sz w:val="31"/>
          <w:szCs w:val="31"/>
        </w:rPr>
        <w:t>月浙江省普通高校招生选考科目考试</w:t>
      </w:r>
    </w:p>
    <w:p w14:paraId="6CAA1444">
      <w:pPr>
        <w:pStyle w:val="2"/>
        <w:spacing w:before="252" w:line="223" w:lineRule="auto"/>
        <w:ind w:left="4570"/>
        <w:outlineLvl w:val="0"/>
        <w:rPr>
          <w:sz w:val="31"/>
          <w:szCs w:val="31"/>
        </w:rPr>
      </w:pPr>
      <w:r>
        <w:rPr>
          <w:spacing w:val="-1"/>
          <w:sz w:val="31"/>
          <w:szCs w:val="31"/>
        </w:rPr>
        <w:t>历史</w:t>
      </w:r>
    </w:p>
    <w:p w14:paraId="34F9B74E">
      <w:pPr>
        <w:pStyle w:val="2"/>
        <w:spacing w:before="158" w:line="219" w:lineRule="auto"/>
        <w:ind w:left="11"/>
        <w:rPr>
          <w:sz w:val="24"/>
          <w:szCs w:val="24"/>
        </w:rPr>
      </w:pPr>
      <w:r>
        <w:rPr>
          <w:spacing w:val="1"/>
          <w:sz w:val="24"/>
          <w:szCs w:val="24"/>
        </w:rPr>
        <w:t>本试题卷分选择题和非选择题两部分，共</w:t>
      </w:r>
      <w:r>
        <w:rPr>
          <w:spacing w:val="-47"/>
          <w:sz w:val="24"/>
          <w:szCs w:val="24"/>
        </w:rPr>
        <w:t xml:space="preserve"> </w:t>
      </w:r>
      <w:r>
        <w:rPr>
          <w:rFonts w:ascii="Times New Roman" w:hAnsi="Times New Roman" w:eastAsia="Times New Roman" w:cs="Times New Roman"/>
          <w:b/>
          <w:bCs/>
          <w:spacing w:val="1"/>
          <w:sz w:val="24"/>
          <w:szCs w:val="24"/>
        </w:rPr>
        <w:t xml:space="preserve">8 </w:t>
      </w:r>
      <w:r>
        <w:rPr>
          <w:spacing w:val="1"/>
          <w:sz w:val="24"/>
          <w:szCs w:val="24"/>
        </w:rPr>
        <w:t>页，满分</w:t>
      </w:r>
      <w:r>
        <w:rPr>
          <w:spacing w:val="-44"/>
          <w:sz w:val="24"/>
          <w:szCs w:val="24"/>
        </w:rPr>
        <w:t xml:space="preserve"> </w:t>
      </w:r>
      <w:r>
        <w:rPr>
          <w:rFonts w:ascii="Times New Roman" w:hAnsi="Times New Roman" w:eastAsia="Times New Roman" w:cs="Times New Roman"/>
          <w:b/>
          <w:bCs/>
          <w:spacing w:val="1"/>
          <w:sz w:val="24"/>
          <w:szCs w:val="24"/>
        </w:rPr>
        <w:t xml:space="preserve">100 </w:t>
      </w:r>
      <w:r>
        <w:rPr>
          <w:spacing w:val="1"/>
          <w:sz w:val="24"/>
          <w:szCs w:val="24"/>
        </w:rPr>
        <w:t>分，考试时间</w:t>
      </w:r>
      <w:r>
        <w:rPr>
          <w:rFonts w:ascii="Times New Roman" w:hAnsi="Times New Roman" w:eastAsia="Times New Roman" w:cs="Times New Roman"/>
          <w:b/>
          <w:bCs/>
          <w:spacing w:val="1"/>
          <w:sz w:val="24"/>
          <w:szCs w:val="24"/>
        </w:rPr>
        <w:t xml:space="preserve">90 </w:t>
      </w:r>
      <w:r>
        <w:rPr>
          <w:spacing w:val="1"/>
          <w:sz w:val="24"/>
          <w:szCs w:val="24"/>
        </w:rPr>
        <w:t>分钟。</w:t>
      </w:r>
    </w:p>
    <w:p w14:paraId="2B82A469">
      <w:pPr>
        <w:pStyle w:val="2"/>
        <w:spacing w:before="87" w:line="219" w:lineRule="auto"/>
        <w:ind w:left="11"/>
        <w:rPr>
          <w:sz w:val="24"/>
          <w:szCs w:val="24"/>
        </w:rPr>
      </w:pPr>
      <w:r>
        <w:rPr>
          <w:spacing w:val="-2"/>
          <w:sz w:val="24"/>
          <w:szCs w:val="24"/>
        </w:rPr>
        <w:t>考生注意：</w:t>
      </w:r>
    </w:p>
    <w:p w14:paraId="344D3530">
      <w:pPr>
        <w:pStyle w:val="2"/>
        <w:spacing w:before="85" w:line="253" w:lineRule="auto"/>
        <w:ind w:left="11" w:firstLine="6"/>
        <w:rPr>
          <w:sz w:val="24"/>
          <w:szCs w:val="24"/>
        </w:rPr>
      </w:pPr>
      <w:r>
        <w:rPr>
          <w:rFonts w:ascii="Times New Roman" w:hAnsi="Times New Roman" w:eastAsia="Times New Roman" w:cs="Times New Roman"/>
          <w:b/>
          <w:bCs/>
          <w:sz w:val="24"/>
          <w:szCs w:val="24"/>
        </w:rPr>
        <w:t>1</w:t>
      </w:r>
      <w:r>
        <w:rPr>
          <w:rFonts w:ascii="Times New Roman" w:hAnsi="Times New Roman" w:eastAsia="Times New Roman" w:cs="Times New Roman"/>
          <w:b/>
          <w:bCs/>
          <w:spacing w:val="-30"/>
          <w:sz w:val="24"/>
          <w:szCs w:val="24"/>
        </w:rPr>
        <w:t xml:space="preserve"> </w:t>
      </w:r>
      <w:r>
        <w:rPr>
          <w:sz w:val="24"/>
          <w:szCs w:val="24"/>
        </w:rPr>
        <w:t>．答题前，请务必将自己的姓名、准考证</w:t>
      </w:r>
      <w:r>
        <w:rPr>
          <w:spacing w:val="-1"/>
          <w:sz w:val="24"/>
          <w:szCs w:val="24"/>
        </w:rPr>
        <w:t>号用黑色字迹的签字笔或钢笔分别填写在试题卷和答题纸规定的位置上。</w:t>
      </w:r>
    </w:p>
    <w:p w14:paraId="446E71BD">
      <w:pPr>
        <w:pStyle w:val="2"/>
        <w:spacing w:before="86" w:line="252" w:lineRule="auto"/>
        <w:ind w:left="10" w:hanging="3"/>
        <w:rPr>
          <w:sz w:val="24"/>
          <w:szCs w:val="24"/>
        </w:rPr>
      </w:pPr>
      <w:r>
        <w:rPr>
          <w:rFonts w:ascii="Times New Roman" w:hAnsi="Times New Roman" w:eastAsia="Times New Roman" w:cs="Times New Roman"/>
          <w:b/>
          <w:bCs/>
          <w:spacing w:val="-1"/>
          <w:sz w:val="24"/>
          <w:szCs w:val="24"/>
        </w:rPr>
        <w:t>2</w:t>
      </w:r>
      <w:r>
        <w:rPr>
          <w:rFonts w:ascii="Times New Roman" w:hAnsi="Times New Roman" w:eastAsia="Times New Roman" w:cs="Times New Roman"/>
          <w:b/>
          <w:bCs/>
          <w:spacing w:val="-30"/>
          <w:sz w:val="24"/>
          <w:szCs w:val="24"/>
        </w:rPr>
        <w:t xml:space="preserve"> </w:t>
      </w:r>
      <w:r>
        <w:rPr>
          <w:spacing w:val="-1"/>
          <w:sz w:val="24"/>
          <w:szCs w:val="24"/>
        </w:rPr>
        <w:t>．答题时，请按照答题纸上“注意事项</w:t>
      </w:r>
      <w:r>
        <w:rPr>
          <w:spacing w:val="-88"/>
          <w:sz w:val="24"/>
          <w:szCs w:val="24"/>
        </w:rPr>
        <w:t xml:space="preserve"> </w:t>
      </w:r>
      <w:r>
        <w:rPr>
          <w:spacing w:val="-1"/>
          <w:sz w:val="24"/>
          <w:szCs w:val="24"/>
        </w:rPr>
        <w:t>”的要求，在答题纸相应的位置上规范作答，</w:t>
      </w:r>
      <w:r>
        <w:rPr>
          <w:spacing w:val="-2"/>
          <w:sz w:val="24"/>
          <w:szCs w:val="24"/>
        </w:rPr>
        <w:t>在本试</w:t>
      </w:r>
      <w:r>
        <w:rPr>
          <w:spacing w:val="-1"/>
          <w:sz w:val="24"/>
          <w:szCs w:val="24"/>
        </w:rPr>
        <w:t>题卷上的作答一律无效。</w:t>
      </w:r>
    </w:p>
    <w:p w14:paraId="4F5D8086">
      <w:pPr>
        <w:pStyle w:val="2"/>
        <w:spacing w:before="87" w:line="219" w:lineRule="auto"/>
        <w:ind w:left="4282"/>
        <w:rPr>
          <w:sz w:val="24"/>
          <w:szCs w:val="24"/>
        </w:rPr>
      </w:pPr>
      <w:r>
        <w:rPr>
          <w:spacing w:val="-2"/>
          <w:sz w:val="24"/>
          <w:szCs w:val="24"/>
        </w:rPr>
        <w:t>选择题部分</w:t>
      </w:r>
    </w:p>
    <w:p w14:paraId="51A07A69">
      <w:pPr>
        <w:pStyle w:val="2"/>
        <w:spacing w:before="85" w:line="288" w:lineRule="auto"/>
        <w:ind w:left="11" w:firstLine="3"/>
        <w:rPr>
          <w:sz w:val="24"/>
          <w:szCs w:val="24"/>
        </w:rPr>
      </w:pPr>
      <w:r>
        <w:rPr>
          <w:spacing w:val="-3"/>
          <w:sz w:val="24"/>
          <w:szCs w:val="24"/>
        </w:rPr>
        <w:t>一、选择题</w:t>
      </w:r>
      <w:r>
        <w:rPr>
          <w:spacing w:val="-23"/>
          <w:sz w:val="24"/>
          <w:szCs w:val="24"/>
        </w:rPr>
        <w:t xml:space="preserve"> </w:t>
      </w:r>
      <w:r>
        <w:rPr>
          <w:spacing w:val="-3"/>
          <w:sz w:val="24"/>
          <w:szCs w:val="24"/>
        </w:rPr>
        <w:t>Ⅰ（本大题共</w:t>
      </w:r>
      <w:r>
        <w:rPr>
          <w:spacing w:val="-52"/>
          <w:sz w:val="24"/>
          <w:szCs w:val="24"/>
        </w:rPr>
        <w:t xml:space="preserve"> </w:t>
      </w:r>
      <w:r>
        <w:rPr>
          <w:rFonts w:ascii="Times New Roman" w:hAnsi="Times New Roman" w:eastAsia="Times New Roman" w:cs="Times New Roman"/>
          <w:b/>
          <w:bCs/>
          <w:spacing w:val="-3"/>
          <w:sz w:val="24"/>
          <w:szCs w:val="24"/>
        </w:rPr>
        <w:t>5</w:t>
      </w:r>
      <w:r>
        <w:rPr>
          <w:rFonts w:ascii="Times New Roman" w:hAnsi="Times New Roman" w:eastAsia="Times New Roman" w:cs="Times New Roman"/>
          <w:b/>
          <w:bCs/>
          <w:spacing w:val="14"/>
          <w:sz w:val="24"/>
          <w:szCs w:val="24"/>
        </w:rPr>
        <w:t xml:space="preserve"> </w:t>
      </w:r>
      <w:r>
        <w:rPr>
          <w:spacing w:val="-3"/>
          <w:sz w:val="24"/>
          <w:szCs w:val="24"/>
        </w:rPr>
        <w:t>小题，每小题</w:t>
      </w:r>
      <w:r>
        <w:rPr>
          <w:spacing w:val="-55"/>
          <w:sz w:val="24"/>
          <w:szCs w:val="24"/>
        </w:rPr>
        <w:t xml:space="preserve"> </w:t>
      </w:r>
      <w:r>
        <w:rPr>
          <w:rFonts w:ascii="Times New Roman" w:hAnsi="Times New Roman" w:eastAsia="Times New Roman" w:cs="Times New Roman"/>
          <w:b/>
          <w:bCs/>
          <w:spacing w:val="-3"/>
          <w:sz w:val="24"/>
          <w:szCs w:val="24"/>
        </w:rPr>
        <w:t xml:space="preserve">2 </w:t>
      </w:r>
      <w:r>
        <w:rPr>
          <w:spacing w:val="-3"/>
          <w:sz w:val="24"/>
          <w:szCs w:val="24"/>
        </w:rPr>
        <w:t>分，共</w:t>
      </w:r>
      <w:r>
        <w:rPr>
          <w:spacing w:val="-44"/>
          <w:sz w:val="24"/>
          <w:szCs w:val="24"/>
        </w:rPr>
        <w:t xml:space="preserve"> </w:t>
      </w:r>
      <w:r>
        <w:rPr>
          <w:rFonts w:ascii="Times New Roman" w:hAnsi="Times New Roman" w:eastAsia="Times New Roman" w:cs="Times New Roman"/>
          <w:b/>
          <w:bCs/>
          <w:spacing w:val="-3"/>
          <w:sz w:val="24"/>
          <w:szCs w:val="24"/>
        </w:rPr>
        <w:t xml:space="preserve">10 </w:t>
      </w:r>
      <w:r>
        <w:rPr>
          <w:spacing w:val="-3"/>
          <w:sz w:val="24"/>
          <w:szCs w:val="24"/>
        </w:rPr>
        <w:t>分。每小题列出的四个备选项中只有一</w:t>
      </w:r>
      <w:r>
        <w:rPr>
          <w:sz w:val="24"/>
          <w:szCs w:val="24"/>
        </w:rPr>
        <w:t>个是符合题目要求的，不选、多选、错选均不得分）</w:t>
      </w:r>
    </w:p>
    <w:p w14:paraId="4ECE0D24">
      <w:pPr>
        <w:pStyle w:val="2"/>
        <w:spacing w:before="59" w:line="411" w:lineRule="auto"/>
        <w:ind w:left="9" w:firstLine="16"/>
      </w:pPr>
      <w:r>
        <w:rPr>
          <w:rFonts w:ascii="Times New Roman" w:hAnsi="Times New Roman" w:eastAsia="Times New Roman" w:cs="Times New Roman"/>
          <w:spacing w:val="-9"/>
        </w:rPr>
        <w:t xml:space="preserve">1.  </w:t>
      </w:r>
      <w:r>
        <w:rPr>
          <w:spacing w:val="-9"/>
        </w:rPr>
        <w:t>孔子“至于是邦也，必闻其政</w:t>
      </w:r>
      <w:r>
        <w:rPr>
          <w:spacing w:val="-77"/>
        </w:rPr>
        <w:t xml:space="preserve"> </w:t>
      </w:r>
      <w:r>
        <w:rPr>
          <w:spacing w:val="-9"/>
        </w:rPr>
        <w:t>”；孟子宣称“（齐）王如用予，则岂徒齐民安，天下</w:t>
      </w:r>
      <w:r>
        <w:rPr>
          <w:spacing w:val="-10"/>
        </w:rPr>
        <w:t>之民举安</w:t>
      </w:r>
      <w:r>
        <w:rPr>
          <w:spacing w:val="-77"/>
        </w:rPr>
        <w:t xml:space="preserve"> </w:t>
      </w:r>
      <w:r>
        <w:rPr>
          <w:spacing w:val="-10"/>
        </w:rPr>
        <w:t>”；墨子“摩</w:t>
      </w:r>
      <w:r>
        <w:rPr>
          <w:spacing w:val="-3"/>
        </w:rPr>
        <w:t>顶放踵利天下，为之</w:t>
      </w:r>
      <w:r>
        <w:rPr>
          <w:spacing w:val="-77"/>
        </w:rPr>
        <w:t xml:space="preserve"> </w:t>
      </w:r>
      <w:r>
        <w:rPr>
          <w:spacing w:val="-3"/>
        </w:rPr>
        <w:t xml:space="preserve">”。由此可知，他们都 </w:t>
      </w:r>
      <w:r>
        <w:rPr>
          <w:spacing w:val="-4"/>
        </w:rPr>
        <w:t>(</w:t>
      </w:r>
      <w:r>
        <w:rPr>
          <w:spacing w:val="20"/>
        </w:rPr>
        <w:t xml:space="preserve">   </w:t>
      </w:r>
      <w:r>
        <w:rPr>
          <w:spacing w:val="-4"/>
        </w:rPr>
        <w:t>)</w:t>
      </w:r>
    </w:p>
    <w:p w14:paraId="26780F38">
      <w:pPr>
        <w:pStyle w:val="2"/>
        <w:spacing w:before="1" w:line="411" w:lineRule="auto"/>
        <w:ind w:right="867" w:firstLine="3"/>
        <w:rPr>
          <w:rFonts w:ascii="Times New Roman" w:hAnsi="Times New Roman" w:eastAsia="Times New Roman" w:cs="Times New Roman"/>
        </w:rPr>
      </w:pPr>
      <w:r>
        <w:rPr>
          <w:rFonts w:ascii="Times New Roman" w:hAnsi="Times New Roman" w:eastAsia="Times New Roman" w:cs="Times New Roman"/>
        </w:rPr>
        <w:t xml:space="preserve">A.  </w:t>
      </w:r>
      <w:r>
        <w:t xml:space="preserve">崇尚天人合一        </w:t>
      </w:r>
      <w:r>
        <w:rPr>
          <w:rFonts w:ascii="Times New Roman" w:hAnsi="Times New Roman" w:eastAsia="Times New Roman" w:cs="Times New Roman"/>
        </w:rPr>
        <w:t>B.</w:t>
      </w:r>
      <w:r>
        <w:rPr>
          <w:rFonts w:ascii="Times New Roman" w:hAnsi="Times New Roman" w:eastAsia="Times New Roman" w:cs="Times New Roman"/>
          <w:spacing w:val="4"/>
        </w:rPr>
        <w:t xml:space="preserve">  </w:t>
      </w:r>
      <w:r>
        <w:t xml:space="preserve">追求家国情怀         </w:t>
      </w:r>
      <w:r>
        <w:rPr>
          <w:rFonts w:ascii="Times New Roman" w:hAnsi="Times New Roman" w:eastAsia="Times New Roman" w:cs="Times New Roman"/>
        </w:rPr>
        <w:t xml:space="preserve">C.  </w:t>
      </w:r>
      <w:r>
        <w:rPr>
          <w:spacing w:val="-1"/>
        </w:rPr>
        <w:t xml:space="preserve">强调自强不息        </w:t>
      </w:r>
      <w:r>
        <w:rPr>
          <w:rFonts w:ascii="Times New Roman" w:hAnsi="Times New Roman" w:eastAsia="Times New Roman" w:cs="Times New Roman"/>
          <w:spacing w:val="-1"/>
        </w:rPr>
        <w:t>D.</w:t>
      </w:r>
      <w:r>
        <w:rPr>
          <w:rFonts w:ascii="Times New Roman" w:hAnsi="Times New Roman" w:eastAsia="Times New Roman" w:cs="Times New Roman"/>
          <w:spacing w:val="5"/>
        </w:rPr>
        <w:t xml:space="preserve">  </w:t>
      </w:r>
      <w:r>
        <w:rPr>
          <w:spacing w:val="-1"/>
        </w:rPr>
        <w:t>主张和而不同</w:t>
      </w:r>
      <w:r>
        <w:rPr>
          <w:color w:val="2E75B6"/>
          <w:spacing w:val="1"/>
        </w:rPr>
        <w:t>【答案】</w:t>
      </w:r>
      <w:r>
        <w:rPr>
          <w:rFonts w:ascii="Times New Roman" w:hAnsi="Times New Roman" w:eastAsia="Times New Roman" w:cs="Times New Roman"/>
          <w:spacing w:val="1"/>
        </w:rPr>
        <w:t>B</w:t>
      </w:r>
    </w:p>
    <w:p w14:paraId="30190FF5">
      <w:pPr>
        <w:pStyle w:val="2"/>
        <w:spacing w:line="220" w:lineRule="auto"/>
      </w:pPr>
      <w:r>
        <w:rPr>
          <w:color w:val="2E75B6"/>
        </w:rPr>
        <w:t>【解析】</w:t>
      </w:r>
    </w:p>
    <w:p w14:paraId="4F524222">
      <w:pPr>
        <w:pStyle w:val="2"/>
        <w:spacing w:before="219" w:line="411" w:lineRule="auto"/>
        <w:ind w:left="12" w:right="85" w:hanging="12"/>
      </w:pPr>
      <w:r>
        <w:t>【详解】A.天人合一探讨人与自然的和谐，而材料聚焦于社会政治关怀，未涉及天人之际的哲学命题，错</w:t>
      </w:r>
      <w:r>
        <w:rPr>
          <w:spacing w:val="-6"/>
        </w:rPr>
        <w:t>误。</w:t>
      </w:r>
    </w:p>
    <w:p w14:paraId="2670AFCB">
      <w:pPr>
        <w:pStyle w:val="2"/>
        <w:spacing w:line="315" w:lineRule="auto"/>
        <w:ind w:left="11" w:right="85" w:hanging="6"/>
      </w:pPr>
      <w:r>
        <w:t>B.孔子周游列国必过问诸侯政事，孟子希望出仕安定天下百姓，墨子不惜劳苦也要做有利于天</w:t>
      </w:r>
      <w:r>
        <w:rPr>
          <w:spacing w:val="-1"/>
        </w:rPr>
        <w:t>下的事，三</w:t>
      </w:r>
      <w:r>
        <w:t>者都体现出对天下治理、民生安定的担当，符合追求</w:t>
      </w:r>
      <w:r>
        <w:rPr>
          <w:spacing w:val="-1"/>
        </w:rPr>
        <w:t>家国情怀的特征，正确。</w:t>
      </w:r>
    </w:p>
    <w:p w14:paraId="19E30CFF">
      <w:pPr>
        <w:pStyle w:val="2"/>
        <w:spacing w:before="219" w:line="315" w:lineRule="auto"/>
        <w:ind w:left="9" w:right="85" w:hanging="1"/>
      </w:pPr>
      <w:r>
        <w:rPr>
          <w:spacing w:val="-1"/>
        </w:rPr>
        <w:t>C.</w:t>
      </w:r>
      <w:r>
        <w:rPr>
          <w:spacing w:val="-62"/>
        </w:rPr>
        <w:t xml:space="preserve"> </w:t>
      </w:r>
      <w:r>
        <w:rPr>
          <w:spacing w:val="-1"/>
        </w:rPr>
        <w:t>自强不息强调个体的进取品格与刚健精神，但孔孟墨的言论在于对社会的责任担当，而非内在</w:t>
      </w:r>
      <w:r>
        <w:rPr>
          <w:spacing w:val="-2"/>
        </w:rPr>
        <w:t>的道德砥</w:t>
      </w:r>
      <w:r>
        <w:rPr>
          <w:spacing w:val="-1"/>
        </w:rPr>
        <w:t>砺与自我精进，错误。</w:t>
      </w:r>
    </w:p>
    <w:p w14:paraId="66315A2B">
      <w:pPr>
        <w:pStyle w:val="2"/>
        <w:spacing w:before="220" w:line="315" w:lineRule="auto"/>
        <w:ind w:left="12" w:right="85" w:hanging="7"/>
      </w:pPr>
      <w:r>
        <w:rPr>
          <w:spacing w:val="-1"/>
        </w:rPr>
        <w:t>D.和而不同主张在差异中寻求和谐，是处理人际关系与文明交往的理念，其前提是承认“不同</w:t>
      </w:r>
      <w:r>
        <w:rPr>
          <w:spacing w:val="-64"/>
        </w:rPr>
        <w:t xml:space="preserve"> </w:t>
      </w:r>
      <w:r>
        <w:rPr>
          <w:spacing w:val="-1"/>
        </w:rPr>
        <w:t>”，而材料未涉及尊重差异或调和矛盾的相关信息，错误。</w:t>
      </w:r>
    </w:p>
    <w:p w14:paraId="3E589CC2">
      <w:pPr>
        <w:pStyle w:val="2"/>
        <w:spacing w:before="219" w:line="220" w:lineRule="auto"/>
        <w:ind w:left="13"/>
      </w:pPr>
      <w:r>
        <w:rPr>
          <w:spacing w:val="-6"/>
        </w:rPr>
        <w:t>故选</w:t>
      </w:r>
      <w:r>
        <w:rPr>
          <w:spacing w:val="-47"/>
        </w:rPr>
        <w:t xml:space="preserve"> </w:t>
      </w:r>
      <w:r>
        <w:rPr>
          <w:spacing w:val="-6"/>
        </w:rPr>
        <w:t>B</w:t>
      </w:r>
      <w:r>
        <w:rPr>
          <w:spacing w:val="-41"/>
        </w:rPr>
        <w:t xml:space="preserve"> </w:t>
      </w:r>
      <w:r>
        <w:rPr>
          <w:spacing w:val="-6"/>
        </w:rPr>
        <w:t>项。</w:t>
      </w:r>
    </w:p>
    <w:p w14:paraId="3944B41C">
      <w:pPr>
        <w:pStyle w:val="2"/>
        <w:spacing w:before="219" w:line="411" w:lineRule="auto"/>
        <w:ind w:left="12" w:right="33" w:hanging="6"/>
      </w:pPr>
      <w:r>
        <w:rPr>
          <w:rFonts w:ascii="Times New Roman" w:hAnsi="Times New Roman" w:eastAsia="Times New Roman" w:cs="Times New Roman"/>
          <w:spacing w:val="-6"/>
        </w:rPr>
        <w:t xml:space="preserve">2.  </w:t>
      </w:r>
      <w:r>
        <w:rPr>
          <w:spacing w:val="-6"/>
        </w:rPr>
        <w:t>董仲舒著《春秋决事比》，以《春秋》的内容为审判之依据。“决事比</w:t>
      </w:r>
      <w:r>
        <w:rPr>
          <w:spacing w:val="-77"/>
        </w:rPr>
        <w:t xml:space="preserve"> </w:t>
      </w:r>
      <w:r>
        <w:rPr>
          <w:spacing w:val="-6"/>
        </w:rPr>
        <w:t>”又称“</w:t>
      </w:r>
      <w:r>
        <w:rPr>
          <w:spacing w:val="-74"/>
        </w:rPr>
        <w:t xml:space="preserve"> </w:t>
      </w:r>
      <w:r>
        <w:rPr>
          <w:spacing w:val="-6"/>
        </w:rPr>
        <w:t>比</w:t>
      </w:r>
      <w:r>
        <w:rPr>
          <w:spacing w:val="-77"/>
        </w:rPr>
        <w:t xml:space="preserve"> </w:t>
      </w:r>
      <w:r>
        <w:rPr>
          <w:spacing w:val="-6"/>
        </w:rPr>
        <w:t>”，是汉代法律</w:t>
      </w:r>
      <w:r>
        <w:rPr>
          <w:spacing w:val="-7"/>
        </w:rPr>
        <w:t>的一种</w:t>
      </w:r>
      <w:r>
        <w:rPr>
          <w:spacing w:val="-6"/>
        </w:rPr>
        <w:t>形式，如《汉书</w:t>
      </w:r>
      <w:r>
        <w:rPr>
          <w:spacing w:val="-25"/>
        </w:rPr>
        <w:t xml:space="preserve"> </w:t>
      </w:r>
      <w:r>
        <w:rPr>
          <w:spacing w:val="-6"/>
        </w:rPr>
        <w:t>·刑法志》提到“死罪决事比万三千四百七十二事</w:t>
      </w:r>
      <w:r>
        <w:rPr>
          <w:spacing w:val="-77"/>
        </w:rPr>
        <w:t xml:space="preserve"> </w:t>
      </w:r>
      <w:r>
        <w:rPr>
          <w:spacing w:val="-6"/>
        </w:rPr>
        <w:t>”。</w:t>
      </w:r>
      <w:r>
        <w:rPr>
          <w:spacing w:val="-7"/>
        </w:rPr>
        <w:t>据此可知，“比</w:t>
      </w:r>
      <w:r>
        <w:rPr>
          <w:spacing w:val="-77"/>
        </w:rPr>
        <w:t xml:space="preserve"> </w:t>
      </w:r>
      <w:r>
        <w:rPr>
          <w:spacing w:val="-7"/>
        </w:rPr>
        <w:t>”相当于 (</w:t>
      </w:r>
      <w:r>
        <w:rPr>
          <w:spacing w:val="20"/>
        </w:rPr>
        <w:t xml:space="preserve">   </w:t>
      </w:r>
      <w:r>
        <w:rPr>
          <w:spacing w:val="-7"/>
        </w:rPr>
        <w:t>)</w:t>
      </w:r>
    </w:p>
    <w:p w14:paraId="6AF15C4B">
      <w:pPr>
        <w:pStyle w:val="2"/>
        <w:spacing w:line="411" w:lineRule="auto"/>
        <w:ind w:right="1917" w:firstLine="3"/>
        <w:rPr>
          <w:rFonts w:ascii="Times New Roman" w:hAnsi="Times New Roman" w:eastAsia="Times New Roman" w:cs="Times New Roman"/>
        </w:rPr>
      </w:pPr>
      <w:r>
        <w:rPr>
          <w:rFonts w:ascii="Times New Roman" w:hAnsi="Times New Roman" w:eastAsia="Times New Roman" w:cs="Times New Roman"/>
          <w:spacing w:val="-2"/>
        </w:rPr>
        <w:t xml:space="preserve">A.  </w:t>
      </w:r>
      <w:r>
        <w:rPr>
          <w:spacing w:val="-2"/>
        </w:rPr>
        <w:t>律</w:t>
      </w:r>
      <w:r>
        <w:rPr>
          <w:spacing w:val="1"/>
        </w:rPr>
        <w:t xml:space="preserve">                  </w:t>
      </w:r>
      <w:r>
        <w:rPr>
          <w:rFonts w:ascii="Times New Roman" w:hAnsi="Times New Roman" w:eastAsia="Times New Roman" w:cs="Times New Roman"/>
          <w:spacing w:val="-2"/>
        </w:rPr>
        <w:t>B.</w:t>
      </w:r>
      <w:r>
        <w:rPr>
          <w:rFonts w:ascii="Times New Roman" w:hAnsi="Times New Roman" w:eastAsia="Times New Roman" w:cs="Times New Roman"/>
          <w:spacing w:val="10"/>
        </w:rPr>
        <w:t xml:space="preserve">  </w:t>
      </w:r>
      <w:r>
        <w:rPr>
          <w:spacing w:val="-2"/>
        </w:rPr>
        <w:t xml:space="preserve">令            </w:t>
      </w:r>
      <w:r>
        <w:rPr>
          <w:spacing w:val="-3"/>
        </w:rPr>
        <w:t xml:space="preserve">       </w:t>
      </w:r>
      <w:r>
        <w:rPr>
          <w:rFonts w:ascii="Times New Roman" w:hAnsi="Times New Roman" w:eastAsia="Times New Roman" w:cs="Times New Roman"/>
          <w:spacing w:val="-3"/>
        </w:rPr>
        <w:t xml:space="preserve">C.  </w:t>
      </w:r>
      <w:r>
        <w:rPr>
          <w:spacing w:val="-3"/>
        </w:rPr>
        <w:t xml:space="preserve">谕                   </w:t>
      </w:r>
      <w:r>
        <w:rPr>
          <w:rFonts w:ascii="Times New Roman" w:hAnsi="Times New Roman" w:eastAsia="Times New Roman" w:cs="Times New Roman"/>
          <w:spacing w:val="-3"/>
        </w:rPr>
        <w:t xml:space="preserve">D.  </w:t>
      </w:r>
      <w:r>
        <w:rPr>
          <w:spacing w:val="-3"/>
        </w:rPr>
        <w:t>例</w:t>
      </w:r>
      <w:r>
        <w:rPr>
          <w:color w:val="2E75B6"/>
          <w:spacing w:val="1"/>
        </w:rPr>
        <w:t>【答案】</w:t>
      </w:r>
      <w:r>
        <w:rPr>
          <w:rFonts w:ascii="Times New Roman" w:hAnsi="Times New Roman" w:eastAsia="Times New Roman" w:cs="Times New Roman"/>
          <w:spacing w:val="1"/>
        </w:rPr>
        <w:t>D</w:t>
      </w:r>
    </w:p>
    <w:p w14:paraId="00697E08">
      <w:pPr>
        <w:pStyle w:val="2"/>
        <w:spacing w:line="220" w:lineRule="auto"/>
      </w:pPr>
      <w:r>
        <w:rPr>
          <w:color w:val="2E75B6"/>
        </w:rPr>
        <w:t>【解析】</w:t>
      </w:r>
    </w:p>
    <w:p w14:paraId="2F0F893B">
      <w:pPr>
        <w:pStyle w:val="2"/>
        <w:spacing w:before="284" w:line="219" w:lineRule="auto"/>
        <w:ind w:left="1276"/>
      </w:pPr>
      <w:r>
        <w:rPr>
          <w:position w:val="12"/>
        </w:rPr>
        <w:drawing>
          <wp:inline distT="0" distB="0" distL="0" distR="0">
            <wp:extent cx="9525" cy="95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8"/>
        </w:rPr>
        <w:t>第</w:t>
      </w:r>
      <w:r>
        <w:rPr>
          <w:spacing w:val="-27"/>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8"/>
        </w:rPr>
        <w:t xml:space="preserve"> </w:t>
      </w:r>
      <w:r>
        <w:rPr>
          <w:rFonts w:ascii="Times New Roman" w:hAnsi="Times New Roman" w:eastAsia="Times New Roman" w:cs="Times New Roman"/>
          <w:spacing w:val="-8"/>
        </w:rPr>
        <w:t>19</w:t>
      </w:r>
      <w:r>
        <w:rPr>
          <w:spacing w:val="-8"/>
        </w:rPr>
        <w:t>页</w:t>
      </w:r>
    </w:p>
    <w:p w14:paraId="66FFDACA">
      <w:pPr>
        <w:spacing w:line="219" w:lineRule="auto"/>
        <w:sectPr>
          <w:headerReference r:id="rId5" w:type="default"/>
          <w:footerReference r:id="rId6" w:type="default"/>
          <w:pgSz w:w="11900" w:h="16839"/>
          <w:pgMar w:top="892" w:right="1073" w:bottom="0" w:left="1078" w:header="0" w:footer="0" w:gutter="0"/>
          <w:cols w:space="720" w:num="1"/>
        </w:sectPr>
      </w:pPr>
    </w:p>
    <w:p w14:paraId="06678901">
      <w:pPr>
        <w:spacing w:line="375" w:lineRule="exact"/>
        <w:ind w:firstLine="1321"/>
      </w:pPr>
    </w:p>
    <w:p w14:paraId="6E5B4F01">
      <w:pPr>
        <w:pStyle w:val="2"/>
        <w:spacing w:before="182" w:line="316" w:lineRule="auto"/>
        <w:ind w:left="12" w:right="52" w:hanging="12"/>
      </w:pPr>
      <w:r>
        <w:rPr>
          <w:spacing w:val="2"/>
        </w:rPr>
        <w:t>【详解】A.律是国家颁布的基础成文法典，是稳定的根本法律规范</w:t>
      </w:r>
      <w:r>
        <w:rPr>
          <w:spacing w:val="1"/>
        </w:rPr>
        <w:t>，并非判例类司法参照，与“决事比</w:t>
      </w:r>
      <w:r>
        <w:rPr>
          <w:spacing w:val="-77"/>
        </w:rPr>
        <w:t xml:space="preserve"> </w:t>
      </w:r>
      <w:r>
        <w:rPr>
          <w:spacing w:val="1"/>
        </w:rPr>
        <w:t>”</w:t>
      </w:r>
      <w:r>
        <w:rPr>
          <w:spacing w:val="-2"/>
        </w:rPr>
        <w:t>性质不同，错误。</w:t>
      </w:r>
    </w:p>
    <w:p w14:paraId="1ED5E869">
      <w:pPr>
        <w:pStyle w:val="2"/>
        <w:spacing w:before="217" w:line="219" w:lineRule="auto"/>
        <w:ind w:left="5"/>
      </w:pPr>
      <w:r>
        <w:t>B.令是皇帝发布的政令，属于行政法令，不是司法判</w:t>
      </w:r>
      <w:r>
        <w:rPr>
          <w:spacing w:val="-1"/>
        </w:rPr>
        <w:t>例，错误。</w:t>
      </w:r>
    </w:p>
    <w:p w14:paraId="762692F9">
      <w:pPr>
        <w:pStyle w:val="2"/>
        <w:spacing w:before="218" w:line="219" w:lineRule="auto"/>
        <w:ind w:left="8"/>
      </w:pPr>
      <w:r>
        <w:t>C.谕是帝王下达的指示诏令，不属于法律</w:t>
      </w:r>
      <w:r>
        <w:rPr>
          <w:spacing w:val="-1"/>
        </w:rPr>
        <w:t>判例形式，错误。</w:t>
      </w:r>
    </w:p>
    <w:p w14:paraId="616867B5">
      <w:pPr>
        <w:pStyle w:val="2"/>
        <w:spacing w:before="220" w:line="347" w:lineRule="auto"/>
        <w:ind w:left="10" w:right="71" w:hanging="5"/>
      </w:pPr>
      <w:r>
        <w:rPr>
          <w:spacing w:val="-6"/>
        </w:rPr>
        <w:t>D.董仲舒撰写《春秋决事比》，以《春秋》内容作为审判依据，“决事比</w:t>
      </w:r>
      <w:r>
        <w:rPr>
          <w:spacing w:val="-77"/>
        </w:rPr>
        <w:t xml:space="preserve"> </w:t>
      </w:r>
      <w:r>
        <w:rPr>
          <w:spacing w:val="-7"/>
        </w:rPr>
        <w:t>”又称“</w:t>
      </w:r>
      <w:r>
        <w:rPr>
          <w:spacing w:val="-74"/>
        </w:rPr>
        <w:t xml:space="preserve"> </w:t>
      </w:r>
      <w:r>
        <w:rPr>
          <w:spacing w:val="-7"/>
        </w:rPr>
        <w:t>比</w:t>
      </w:r>
      <w:r>
        <w:rPr>
          <w:spacing w:val="-77"/>
        </w:rPr>
        <w:t xml:space="preserve"> </w:t>
      </w:r>
      <w:r>
        <w:rPr>
          <w:spacing w:val="-7"/>
        </w:rPr>
        <w:t>”，是汉代法律的一种</w:t>
      </w:r>
      <w:r>
        <w:rPr>
          <w:spacing w:val="-4"/>
        </w:rPr>
        <w:t>形式，《汉书</w:t>
      </w:r>
      <w:r>
        <w:rPr>
          <w:spacing w:val="-25"/>
        </w:rPr>
        <w:t xml:space="preserve"> </w:t>
      </w:r>
      <w:r>
        <w:rPr>
          <w:spacing w:val="-4"/>
        </w:rPr>
        <w:t>·刑法志》记载仅死罪类的决</w:t>
      </w:r>
      <w:r>
        <w:rPr>
          <w:spacing w:val="-5"/>
        </w:rPr>
        <w:t>事比就有一万三千四百七十二件，说明司法判例可作为审判同类</w:t>
      </w:r>
      <w:r>
        <w:rPr>
          <w:spacing w:val="-2"/>
        </w:rPr>
        <w:t>案件的依据，正确。</w:t>
      </w:r>
    </w:p>
    <w:p w14:paraId="0C029900">
      <w:pPr>
        <w:pStyle w:val="2"/>
        <w:spacing w:before="219" w:line="220" w:lineRule="auto"/>
        <w:ind w:left="13"/>
      </w:pPr>
      <w:r>
        <w:rPr>
          <w:spacing w:val="-6"/>
        </w:rPr>
        <w:t>故选</w:t>
      </w:r>
      <w:r>
        <w:rPr>
          <w:spacing w:val="-47"/>
        </w:rPr>
        <w:t xml:space="preserve"> </w:t>
      </w:r>
      <w:r>
        <w:rPr>
          <w:spacing w:val="-6"/>
        </w:rPr>
        <w:t>D</w:t>
      </w:r>
      <w:r>
        <w:rPr>
          <w:spacing w:val="-41"/>
        </w:rPr>
        <w:t xml:space="preserve"> </w:t>
      </w:r>
      <w:r>
        <w:rPr>
          <w:spacing w:val="-6"/>
        </w:rPr>
        <w:t>项。</w:t>
      </w:r>
    </w:p>
    <w:p w14:paraId="7F642315">
      <w:pPr>
        <w:pStyle w:val="2"/>
        <w:spacing w:before="218" w:line="411" w:lineRule="auto"/>
        <w:ind w:left="11" w:hanging="1"/>
      </w:pPr>
      <w:r>
        <w:rPr>
          <w:rFonts w:ascii="Times New Roman" w:hAnsi="Times New Roman" w:eastAsia="Times New Roman" w:cs="Times New Roman"/>
          <w:spacing w:val="1"/>
        </w:rPr>
        <w:t xml:space="preserve">3.  </w:t>
      </w:r>
      <w:r>
        <w:rPr>
          <w:spacing w:val="1"/>
        </w:rPr>
        <w:t>某地理著作从世界地理的总体定位中描述中国的位置，其作者有意少用“夷</w:t>
      </w:r>
      <w:r>
        <w:rPr>
          <w:spacing w:val="-77"/>
        </w:rPr>
        <w:t xml:space="preserve"> </w:t>
      </w:r>
      <w:r>
        <w:rPr>
          <w:spacing w:val="1"/>
        </w:rPr>
        <w:t>”等</w:t>
      </w:r>
      <w:r>
        <w:t>字眼，而多用“西洋</w:t>
      </w:r>
      <w:r>
        <w:rPr>
          <w:spacing w:val="-77"/>
        </w:rPr>
        <w:t xml:space="preserve"> </w:t>
      </w:r>
      <w:r>
        <w:t>”</w:t>
      </w:r>
      <w:r>
        <w:rPr>
          <w:spacing w:val="-5"/>
        </w:rPr>
        <w:t>等词，如言及欧罗巴，“凡中国之所谓‘大西洋</w:t>
      </w:r>
      <w:r>
        <w:rPr>
          <w:spacing w:val="-76"/>
        </w:rPr>
        <w:t xml:space="preserve"> </w:t>
      </w:r>
      <w:r>
        <w:rPr>
          <w:spacing w:val="-5"/>
        </w:rPr>
        <w:t>’者，皆此土之人也</w:t>
      </w:r>
      <w:r>
        <w:rPr>
          <w:spacing w:val="-77"/>
        </w:rPr>
        <w:t xml:space="preserve"> </w:t>
      </w:r>
      <w:r>
        <w:rPr>
          <w:spacing w:val="-6"/>
        </w:rPr>
        <w:t>”。该著作是 (</w:t>
      </w:r>
      <w:r>
        <w:rPr>
          <w:spacing w:val="20"/>
        </w:rPr>
        <w:t xml:space="preserve">   </w:t>
      </w:r>
      <w:r>
        <w:rPr>
          <w:spacing w:val="-6"/>
        </w:rPr>
        <w:t>)</w:t>
      </w:r>
    </w:p>
    <w:p w14:paraId="5A3642C0">
      <w:pPr>
        <w:pStyle w:val="2"/>
        <w:spacing w:before="1" w:line="411" w:lineRule="auto"/>
        <w:ind w:right="947" w:firstLine="3"/>
        <w:rPr>
          <w:rFonts w:ascii="Times New Roman" w:hAnsi="Times New Roman" w:eastAsia="Times New Roman" w:cs="Times New Roman"/>
        </w:rPr>
      </w:pPr>
      <w:r>
        <w:rPr>
          <w:rFonts w:ascii="Times New Roman" w:hAnsi="Times New Roman" w:eastAsia="Times New Roman" w:cs="Times New Roman"/>
        </w:rPr>
        <w:t xml:space="preserve">A.  </w:t>
      </w:r>
      <w:r>
        <w:t xml:space="preserve">《泰西水法》        </w:t>
      </w:r>
      <w:r>
        <w:rPr>
          <w:rFonts w:ascii="Times New Roman" w:hAnsi="Times New Roman" w:eastAsia="Times New Roman" w:cs="Times New Roman"/>
        </w:rPr>
        <w:t xml:space="preserve">B.  </w:t>
      </w:r>
      <w:r>
        <w:t>《瀛寰志略》</w:t>
      </w:r>
      <w:r>
        <w:rPr>
          <w:spacing w:val="6"/>
        </w:rPr>
        <w:t xml:space="preserve">        </w:t>
      </w:r>
      <w:r>
        <w:rPr>
          <w:rFonts w:ascii="Times New Roman" w:hAnsi="Times New Roman" w:eastAsia="Times New Roman" w:cs="Times New Roman"/>
        </w:rPr>
        <w:t xml:space="preserve">C.  </w:t>
      </w:r>
      <w:r>
        <w:t>《海国图志》</w:t>
      </w:r>
      <w:r>
        <w:rPr>
          <w:spacing w:val="5"/>
        </w:rPr>
        <w:t xml:space="preserve">        </w:t>
      </w:r>
      <w:r>
        <w:rPr>
          <w:rFonts w:ascii="Times New Roman" w:hAnsi="Times New Roman" w:eastAsia="Times New Roman" w:cs="Times New Roman"/>
        </w:rPr>
        <w:t xml:space="preserve">D.  </w:t>
      </w:r>
      <w:r>
        <w:t>《资政新篇》</w:t>
      </w:r>
      <w:r>
        <w:rPr>
          <w:spacing w:val="5"/>
        </w:rPr>
        <w:t xml:space="preserve"> </w:t>
      </w:r>
      <w:r>
        <w:rPr>
          <w:color w:val="2E75B6"/>
          <w:spacing w:val="1"/>
        </w:rPr>
        <w:t>【答案】</w:t>
      </w:r>
      <w:r>
        <w:rPr>
          <w:rFonts w:ascii="Times New Roman" w:hAnsi="Times New Roman" w:eastAsia="Times New Roman" w:cs="Times New Roman"/>
          <w:spacing w:val="1"/>
        </w:rPr>
        <w:t>B</w:t>
      </w:r>
    </w:p>
    <w:p w14:paraId="48AA3DFF">
      <w:pPr>
        <w:pStyle w:val="2"/>
        <w:spacing w:line="220" w:lineRule="auto"/>
      </w:pPr>
      <w:r>
        <w:rPr>
          <w:color w:val="2E75B6"/>
        </w:rPr>
        <w:t>【解析】</w:t>
      </w:r>
    </w:p>
    <w:p w14:paraId="23617FFF">
      <w:pPr>
        <w:pStyle w:val="2"/>
        <w:spacing w:before="217" w:line="219" w:lineRule="auto"/>
      </w:pPr>
      <w:r>
        <w:rPr>
          <w:spacing w:val="-3"/>
        </w:rPr>
        <w:t>【详解】A.《泰西水法》仅介绍西方水利技术，不涉及世界地理定位、“西洋</w:t>
      </w:r>
      <w:r>
        <w:rPr>
          <w:spacing w:val="-66"/>
        </w:rPr>
        <w:t xml:space="preserve"> </w:t>
      </w:r>
      <w:r>
        <w:rPr>
          <w:spacing w:val="-3"/>
        </w:rPr>
        <w:t>”地理划分相关内容，错误。</w:t>
      </w:r>
    </w:p>
    <w:p w14:paraId="5612F9EE">
      <w:pPr>
        <w:pStyle w:val="2"/>
        <w:spacing w:before="220" w:line="315" w:lineRule="auto"/>
        <w:ind w:left="10" w:right="157" w:hanging="5"/>
      </w:pPr>
      <w:r>
        <w:rPr>
          <w:spacing w:val="-1"/>
        </w:rPr>
        <w:t>B.《瀛寰志略》是徐继畬所著世界地理著作，书中少用“夷</w:t>
      </w:r>
      <w:r>
        <w:rPr>
          <w:spacing w:val="-63"/>
        </w:rPr>
        <w:t xml:space="preserve"> </w:t>
      </w:r>
      <w:r>
        <w:rPr>
          <w:spacing w:val="-1"/>
        </w:rPr>
        <w:t>”这种带有华夷尊卑歧视的字眼，统一以“西</w:t>
      </w:r>
      <w:r>
        <w:rPr>
          <w:spacing w:val="-2"/>
        </w:rPr>
        <w:t>洋</w:t>
      </w:r>
      <w:r>
        <w:rPr>
          <w:spacing w:val="-68"/>
        </w:rPr>
        <w:t xml:space="preserve"> </w:t>
      </w:r>
      <w:r>
        <w:rPr>
          <w:spacing w:val="-2"/>
        </w:rPr>
        <w:t>”称呼欧美各国，从全球地理视角定位中国，正确。</w:t>
      </w:r>
    </w:p>
    <w:p w14:paraId="72821E0B">
      <w:pPr>
        <w:pStyle w:val="2"/>
        <w:spacing w:before="219" w:line="219" w:lineRule="auto"/>
        <w:ind w:left="8"/>
      </w:pPr>
      <w:r>
        <w:rPr>
          <w:spacing w:val="-2"/>
        </w:rPr>
        <w:t>C.《海国图志》大量使用“夷</w:t>
      </w:r>
      <w:r>
        <w:rPr>
          <w:spacing w:val="-78"/>
        </w:rPr>
        <w:t xml:space="preserve"> </w:t>
      </w:r>
      <w:r>
        <w:rPr>
          <w:spacing w:val="-2"/>
        </w:rPr>
        <w:t>”，不符合题干“少用‘夷</w:t>
      </w:r>
      <w:r>
        <w:rPr>
          <w:spacing w:val="-76"/>
        </w:rPr>
        <w:t xml:space="preserve"> </w:t>
      </w:r>
      <w:r>
        <w:rPr>
          <w:spacing w:val="-2"/>
        </w:rPr>
        <w:t>’、多用‘西洋</w:t>
      </w:r>
      <w:r>
        <w:rPr>
          <w:spacing w:val="-76"/>
        </w:rPr>
        <w:t xml:space="preserve"> </w:t>
      </w:r>
      <w:r>
        <w:rPr>
          <w:spacing w:val="-3"/>
        </w:rPr>
        <w:t>’”的特征，错误。</w:t>
      </w:r>
    </w:p>
    <w:p w14:paraId="3564297E">
      <w:pPr>
        <w:pStyle w:val="2"/>
        <w:spacing w:before="219" w:line="219" w:lineRule="auto"/>
        <w:ind w:left="5"/>
      </w:pPr>
      <w:r>
        <w:t>D.《资政新篇》是太平天国时期洪仁玕提出的改革方案，并非地理</w:t>
      </w:r>
      <w:r>
        <w:rPr>
          <w:spacing w:val="-1"/>
        </w:rPr>
        <w:t>著作，错误。</w:t>
      </w:r>
    </w:p>
    <w:p w14:paraId="04A4A781">
      <w:pPr>
        <w:pStyle w:val="2"/>
        <w:spacing w:before="219" w:line="220" w:lineRule="auto"/>
        <w:ind w:left="13"/>
      </w:pPr>
      <w:r>
        <w:rPr>
          <w:spacing w:val="-6"/>
        </w:rPr>
        <w:t>故选</w:t>
      </w:r>
      <w:r>
        <w:rPr>
          <w:spacing w:val="-47"/>
        </w:rPr>
        <w:t xml:space="preserve"> </w:t>
      </w:r>
      <w:r>
        <w:rPr>
          <w:spacing w:val="-6"/>
        </w:rPr>
        <w:t>B</w:t>
      </w:r>
      <w:r>
        <w:rPr>
          <w:spacing w:val="-41"/>
        </w:rPr>
        <w:t xml:space="preserve"> </w:t>
      </w:r>
      <w:r>
        <w:rPr>
          <w:spacing w:val="-6"/>
        </w:rPr>
        <w:t>项。</w:t>
      </w:r>
    </w:p>
    <w:p w14:paraId="00294A7E">
      <w:pPr>
        <w:pStyle w:val="2"/>
        <w:spacing w:before="219" w:line="411" w:lineRule="auto"/>
        <w:ind w:left="9" w:right="71" w:hanging="4"/>
        <w:jc w:val="both"/>
      </w:pPr>
      <w:r>
        <w:rPr>
          <w:rFonts w:ascii="Times New Roman" w:hAnsi="Times New Roman" w:eastAsia="Times New Roman" w:cs="Times New Roman"/>
          <w:spacing w:val="-2"/>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17 </w:t>
      </w:r>
      <w:r>
        <w:rPr>
          <w:spacing w:val="-2"/>
        </w:rPr>
        <w:t>世纪中期的巴黎，人们通常可以通过服饰来确定一个人的职业</w:t>
      </w:r>
      <w:r>
        <w:rPr>
          <w:spacing w:val="-3"/>
        </w:rPr>
        <w:t>或等级。但到</w:t>
      </w:r>
      <w:r>
        <w:rPr>
          <w:spacing w:val="-33"/>
        </w:rPr>
        <w:t xml:space="preserve"> </w:t>
      </w:r>
      <w:r>
        <w:rPr>
          <w:rFonts w:ascii="Times New Roman" w:hAnsi="Times New Roman" w:eastAsia="Times New Roman" w:cs="Times New Roman"/>
          <w:spacing w:val="-3"/>
        </w:rPr>
        <w:t xml:space="preserve">18 </w:t>
      </w:r>
      <w:r>
        <w:rPr>
          <w:spacing w:val="-3"/>
        </w:rPr>
        <w:t>世纪后期，服装不再是</w:t>
      </w:r>
      <w:r>
        <w:t>一条值得信赖的线索：铁匠的助手可能穿着黑色丝绸西装，上层阶级穿得像最底层的人。</w:t>
      </w:r>
      <w:r>
        <w:rPr>
          <w:rFonts w:ascii="Times New Roman" w:hAnsi="Times New Roman" w:eastAsia="Times New Roman" w:cs="Times New Roman"/>
        </w:rPr>
        <w:t xml:space="preserve">1700—1789 </w:t>
      </w:r>
      <w:r>
        <w:t>年，</w:t>
      </w:r>
      <w:r>
        <w:rPr>
          <w:spacing w:val="2"/>
        </w:rPr>
        <w:t>各阶层的人拥有的服装数量都增加了大约三倍，用奢侈纺织品丝绸，</w:t>
      </w:r>
      <w:r>
        <w:rPr>
          <w:spacing w:val="1"/>
        </w:rPr>
        <w:t>色彩鲜艳且时髦的印花棉布制成的服</w:t>
      </w:r>
      <w:r>
        <w:rPr>
          <w:spacing w:val="-3"/>
        </w:rPr>
        <w:t>装均有所增加。上述变化主要源于 (</w:t>
      </w:r>
      <w:r>
        <w:rPr>
          <w:spacing w:val="25"/>
        </w:rPr>
        <w:t xml:space="preserve">   </w:t>
      </w:r>
      <w:r>
        <w:rPr>
          <w:spacing w:val="-3"/>
        </w:rPr>
        <w:t>)</w:t>
      </w:r>
    </w:p>
    <w:p w14:paraId="40DF74F3">
      <w:pPr>
        <w:pStyle w:val="2"/>
        <w:spacing w:before="2" w:line="411" w:lineRule="auto"/>
        <w:ind w:right="72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社会阶层的流动      </w:t>
      </w:r>
      <w:r>
        <w:rPr>
          <w:rFonts w:ascii="Times New Roman" w:hAnsi="Times New Roman" w:eastAsia="Times New Roman" w:cs="Times New Roman"/>
          <w:spacing w:val="-1"/>
        </w:rPr>
        <w:t>B.</w:t>
      </w:r>
      <w:r>
        <w:rPr>
          <w:rFonts w:ascii="Times New Roman" w:hAnsi="Times New Roman" w:eastAsia="Times New Roman" w:cs="Times New Roman"/>
          <w:spacing w:val="16"/>
        </w:rPr>
        <w:t xml:space="preserve">  </w:t>
      </w:r>
      <w:r>
        <w:rPr>
          <w:spacing w:val="-1"/>
        </w:rPr>
        <w:t>时尚观念的转变</w:t>
      </w:r>
      <w:r>
        <w:rPr>
          <w:spacing w:val="7"/>
        </w:rPr>
        <w:t xml:space="preserve">      </w:t>
      </w:r>
      <w:r>
        <w:rPr>
          <w:rFonts w:ascii="Times New Roman" w:hAnsi="Times New Roman" w:eastAsia="Times New Roman" w:cs="Times New Roman"/>
          <w:spacing w:val="-1"/>
        </w:rPr>
        <w:t>C.</w:t>
      </w:r>
      <w:r>
        <w:rPr>
          <w:rFonts w:ascii="Times New Roman" w:hAnsi="Times New Roman" w:eastAsia="Times New Roman" w:cs="Times New Roman"/>
          <w:spacing w:val="11"/>
        </w:rPr>
        <w:t xml:space="preserve">  </w:t>
      </w:r>
      <w:r>
        <w:rPr>
          <w:spacing w:val="-1"/>
        </w:rPr>
        <w:t>资本主义的发展</w:t>
      </w:r>
      <w:r>
        <w:rPr>
          <w:spacing w:val="7"/>
        </w:rPr>
        <w:t xml:space="preserve">      </w:t>
      </w:r>
      <w:r>
        <w:rPr>
          <w:rFonts w:ascii="Times New Roman" w:hAnsi="Times New Roman" w:eastAsia="Times New Roman" w:cs="Times New Roman"/>
          <w:spacing w:val="-1"/>
        </w:rPr>
        <w:t>D.</w:t>
      </w:r>
      <w:r>
        <w:rPr>
          <w:rFonts w:ascii="Times New Roman" w:hAnsi="Times New Roman" w:eastAsia="Times New Roman" w:cs="Times New Roman"/>
          <w:spacing w:val="3"/>
        </w:rPr>
        <w:t xml:space="preserve">  </w:t>
      </w:r>
      <w:r>
        <w:rPr>
          <w:spacing w:val="-1"/>
        </w:rPr>
        <w:t>海外殖民的扩张</w:t>
      </w:r>
      <w:r>
        <w:rPr>
          <w:color w:val="2E75B6"/>
          <w:spacing w:val="1"/>
        </w:rPr>
        <w:t>【答案】</w:t>
      </w:r>
      <w:r>
        <w:rPr>
          <w:rFonts w:ascii="Times New Roman" w:hAnsi="Times New Roman" w:eastAsia="Times New Roman" w:cs="Times New Roman"/>
          <w:spacing w:val="1"/>
        </w:rPr>
        <w:t>C</w:t>
      </w:r>
    </w:p>
    <w:p w14:paraId="7B3DA20D">
      <w:pPr>
        <w:pStyle w:val="2"/>
        <w:spacing w:line="220" w:lineRule="auto"/>
      </w:pPr>
      <w:r>
        <w:rPr>
          <w:color w:val="2E75B6"/>
        </w:rPr>
        <w:t>【解析】</w:t>
      </w:r>
    </w:p>
    <w:p w14:paraId="5FE79CB7">
      <w:pPr>
        <w:pStyle w:val="2"/>
        <w:spacing w:before="218" w:line="219" w:lineRule="auto"/>
      </w:pPr>
      <w:r>
        <w:t>【详解】A.阶层流动是服饰变化带来的表现，并非引发服饰、纺织品普及的根源，错误。</w:t>
      </w:r>
    </w:p>
    <w:p w14:paraId="5E9EB404">
      <w:pPr>
        <w:pStyle w:val="2"/>
        <w:spacing w:before="219" w:line="411" w:lineRule="auto"/>
        <w:ind w:left="13" w:right="157" w:hanging="8"/>
      </w:pPr>
      <w:r>
        <w:t>B.时尚观念转变属于表层社会风气，无法解释服装产量大幅增加、棉绸纺织品大规模普及的经</w:t>
      </w:r>
      <w:r>
        <w:rPr>
          <w:spacing w:val="-1"/>
        </w:rPr>
        <w:t>济基础，不</w:t>
      </w:r>
      <w:r>
        <w:rPr>
          <w:spacing w:val="-2"/>
        </w:rPr>
        <w:t>是主要根源，错误。</w:t>
      </w:r>
    </w:p>
    <w:p w14:paraId="2302DC3C">
      <w:pPr>
        <w:pStyle w:val="2"/>
        <w:spacing w:before="1" w:line="218" w:lineRule="auto"/>
        <w:ind w:left="8"/>
      </w:pPr>
      <w:r>
        <w:t>C.18</w:t>
      </w:r>
      <w:r>
        <w:rPr>
          <w:spacing w:val="-45"/>
        </w:rPr>
        <w:t xml:space="preserve"> </w:t>
      </w:r>
      <w:r>
        <w:t>世纪资本主义发展，手工工场、棉纺织产业进步，商品经济繁荣</w:t>
      </w:r>
      <w:r>
        <w:rPr>
          <w:spacing w:val="-1"/>
        </w:rPr>
        <w:t>，纺织品产量提升、服饰消费走向大</w:t>
      </w:r>
    </w:p>
    <w:p w14:paraId="36B52262">
      <w:pPr>
        <w:pStyle w:val="2"/>
        <w:spacing w:before="98" w:line="219" w:lineRule="auto"/>
        <w:ind w:left="4170"/>
      </w:pPr>
      <w:r>
        <w:drawing>
          <wp:anchor distT="0" distB="0" distL="0" distR="0" simplePos="0" relativeHeight="251660288"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19</w:t>
      </w:r>
      <w:r>
        <w:rPr>
          <w:spacing w:val="-5"/>
        </w:rPr>
        <w:t>页</w:t>
      </w:r>
    </w:p>
    <w:p w14:paraId="4A8CAED1">
      <w:pPr>
        <w:spacing w:line="219" w:lineRule="auto"/>
        <w:sectPr>
          <w:pgSz w:w="11900" w:h="16839"/>
          <w:pgMar w:top="892" w:right="1001" w:bottom="0" w:left="1078" w:header="0" w:footer="0" w:gutter="0"/>
          <w:cols w:space="720" w:num="1"/>
        </w:sectPr>
      </w:pPr>
    </w:p>
    <w:p w14:paraId="2D692125">
      <w:pPr>
        <w:spacing w:line="375" w:lineRule="exact"/>
        <w:ind w:firstLine="1321"/>
      </w:pPr>
    </w:p>
    <w:p w14:paraId="10F4D6F9">
      <w:pPr>
        <w:pStyle w:val="2"/>
        <w:spacing w:before="182" w:line="316" w:lineRule="auto"/>
        <w:ind w:left="9" w:right="225"/>
      </w:pPr>
      <w:r>
        <w:t>众；资本发展冲击传统等级服饰制度，底层民众也能购置高档衣料，是材料所有</w:t>
      </w:r>
      <w:r>
        <w:rPr>
          <w:spacing w:val="-1"/>
        </w:rPr>
        <w:t>变化的根本经济动因，正</w:t>
      </w:r>
      <w:r>
        <w:rPr>
          <w:spacing w:val="-5"/>
        </w:rPr>
        <w:t>确。</w:t>
      </w:r>
    </w:p>
    <w:p w14:paraId="6B005D0D">
      <w:pPr>
        <w:pStyle w:val="2"/>
        <w:spacing w:before="216" w:line="316" w:lineRule="auto"/>
        <w:ind w:left="12" w:right="225" w:hanging="7"/>
      </w:pPr>
      <w:r>
        <w:t>D.海外殖民扩张仅提供原料与市场，不能直接推动国内各阶层服装数量普遍增长、等级服饰</w:t>
      </w:r>
      <w:r>
        <w:rPr>
          <w:spacing w:val="-1"/>
        </w:rPr>
        <w:t>规则瓦解，并</w:t>
      </w:r>
      <w:r>
        <w:rPr>
          <w:spacing w:val="-2"/>
        </w:rPr>
        <w:t>非核心根源，错误。</w:t>
      </w:r>
    </w:p>
    <w:p w14:paraId="0FDD666A">
      <w:pPr>
        <w:pStyle w:val="2"/>
        <w:spacing w:before="217" w:line="220" w:lineRule="auto"/>
        <w:ind w:left="13"/>
      </w:pPr>
      <w:r>
        <w:rPr>
          <w:spacing w:val="-6"/>
        </w:rPr>
        <w:t>故选</w:t>
      </w:r>
      <w:r>
        <w:rPr>
          <w:spacing w:val="-46"/>
        </w:rPr>
        <w:t xml:space="preserve"> </w:t>
      </w:r>
      <w:r>
        <w:rPr>
          <w:spacing w:val="-6"/>
        </w:rPr>
        <w:t>C</w:t>
      </w:r>
      <w:r>
        <w:rPr>
          <w:spacing w:val="-41"/>
        </w:rPr>
        <w:t xml:space="preserve"> </w:t>
      </w:r>
      <w:r>
        <w:rPr>
          <w:spacing w:val="-6"/>
        </w:rPr>
        <w:t>项。</w:t>
      </w:r>
    </w:p>
    <w:p w14:paraId="2FB5EE5D">
      <w:pPr>
        <w:pStyle w:val="2"/>
        <w:spacing w:before="219" w:line="411" w:lineRule="auto"/>
        <w:ind w:left="12" w:right="140" w:hanging="1"/>
      </w:pPr>
      <w:r>
        <w:rPr>
          <w:rFonts w:ascii="Times New Roman" w:hAnsi="Times New Roman" w:eastAsia="Times New Roman" w:cs="Times New Roman"/>
          <w:spacing w:val="-4"/>
        </w:rPr>
        <w:t>5.</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1912 </w:t>
      </w:r>
      <w:r>
        <w:rPr>
          <w:spacing w:val="-4"/>
        </w:rPr>
        <w:t>年，美国总统塔夫脱在国情咨文中指出，“为增加贸易额，政府给予每一个合法</w:t>
      </w:r>
      <w:r>
        <w:rPr>
          <w:spacing w:val="-5"/>
        </w:rPr>
        <w:t>的、盈利的美国海外</w:t>
      </w:r>
      <w:r>
        <w:t>企业一切可能的支持</w:t>
      </w:r>
      <w:r>
        <w:rPr>
          <w:spacing w:val="-75"/>
        </w:rPr>
        <w:t xml:space="preserve"> </w:t>
      </w:r>
      <w:r>
        <w:t>”。他批评“外交除了经济利益毫无用处</w:t>
      </w:r>
      <w:r>
        <w:rPr>
          <w:spacing w:val="-75"/>
        </w:rPr>
        <w:t xml:space="preserve"> </w:t>
      </w:r>
      <w:r>
        <w:t>”的</w:t>
      </w:r>
      <w:r>
        <w:rPr>
          <w:spacing w:val="-1"/>
        </w:rPr>
        <w:t>看法，主张“金元代替子弹</w:t>
      </w:r>
      <w:r>
        <w:rPr>
          <w:spacing w:val="-75"/>
        </w:rPr>
        <w:t xml:space="preserve"> </w:t>
      </w:r>
      <w:r>
        <w:rPr>
          <w:spacing w:val="-1"/>
        </w:rPr>
        <w:t>”，对弱小国家进行资本输出，对欧洲列强的势力范围进行渗透。由此可见，</w:t>
      </w:r>
      <w:r>
        <w:rPr>
          <w:spacing w:val="-2"/>
        </w:rPr>
        <w:t>美国意在 (</w:t>
      </w:r>
      <w:r>
        <w:rPr>
          <w:spacing w:val="20"/>
        </w:rPr>
        <w:t xml:space="preserve">   </w:t>
      </w:r>
      <w:r>
        <w:rPr>
          <w:spacing w:val="-2"/>
        </w:rPr>
        <w:t>)</w:t>
      </w:r>
    </w:p>
    <w:p w14:paraId="153EFD89">
      <w:pPr>
        <w:pStyle w:val="2"/>
        <w:spacing w:before="1" w:line="411" w:lineRule="auto"/>
        <w:ind w:right="1008"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维护金本位制        </w:t>
      </w:r>
      <w:r>
        <w:rPr>
          <w:rFonts w:ascii="Times New Roman" w:hAnsi="Times New Roman" w:eastAsia="Times New Roman" w:cs="Times New Roman"/>
          <w:spacing w:val="-1"/>
        </w:rPr>
        <w:t>B.</w:t>
      </w:r>
      <w:r>
        <w:rPr>
          <w:rFonts w:ascii="Times New Roman" w:hAnsi="Times New Roman" w:eastAsia="Times New Roman" w:cs="Times New Roman"/>
          <w:spacing w:val="4"/>
        </w:rPr>
        <w:t xml:space="preserve">  </w:t>
      </w:r>
      <w:r>
        <w:rPr>
          <w:spacing w:val="-1"/>
        </w:rPr>
        <w:t xml:space="preserve">巩固殖民秩序         </w:t>
      </w:r>
      <w:r>
        <w:rPr>
          <w:rFonts w:ascii="Times New Roman" w:hAnsi="Times New Roman" w:eastAsia="Times New Roman" w:cs="Times New Roman"/>
          <w:spacing w:val="-1"/>
        </w:rPr>
        <w:t xml:space="preserve">C.  </w:t>
      </w:r>
      <w:r>
        <w:rPr>
          <w:spacing w:val="-1"/>
        </w:rPr>
        <w:t>摆脱“</w:t>
      </w:r>
      <w:r>
        <w:rPr>
          <w:spacing w:val="-72"/>
        </w:rPr>
        <w:t xml:space="preserve"> </w:t>
      </w:r>
      <w:r>
        <w:rPr>
          <w:spacing w:val="-1"/>
        </w:rPr>
        <w:t>门罗主义</w:t>
      </w:r>
      <w:r>
        <w:rPr>
          <w:spacing w:val="-77"/>
        </w:rPr>
        <w:t xml:space="preserve"> </w:t>
      </w:r>
      <w:r>
        <w:rPr>
          <w:spacing w:val="-1"/>
        </w:rPr>
        <w:t xml:space="preserve">”  </w:t>
      </w:r>
      <w:r>
        <w:rPr>
          <w:spacing w:val="-2"/>
        </w:rPr>
        <w:t xml:space="preserve">  </w:t>
      </w:r>
      <w:r>
        <w:rPr>
          <w:rFonts w:ascii="Times New Roman" w:hAnsi="Times New Roman" w:eastAsia="Times New Roman" w:cs="Times New Roman"/>
          <w:spacing w:val="-2"/>
        </w:rPr>
        <w:t xml:space="preserve">D.  </w:t>
      </w:r>
      <w:r>
        <w:rPr>
          <w:spacing w:val="-2"/>
        </w:rPr>
        <w:t>谋求经济霸权</w:t>
      </w:r>
      <w:r>
        <w:rPr>
          <w:color w:val="2E75B6"/>
          <w:spacing w:val="1"/>
        </w:rPr>
        <w:t>【答案】</w:t>
      </w:r>
      <w:r>
        <w:rPr>
          <w:rFonts w:ascii="Times New Roman" w:hAnsi="Times New Roman" w:eastAsia="Times New Roman" w:cs="Times New Roman"/>
          <w:spacing w:val="1"/>
        </w:rPr>
        <w:t>D</w:t>
      </w:r>
    </w:p>
    <w:p w14:paraId="761267D0">
      <w:pPr>
        <w:pStyle w:val="2"/>
        <w:spacing w:line="220" w:lineRule="auto"/>
      </w:pPr>
      <w:r>
        <w:rPr>
          <w:color w:val="2E75B6"/>
        </w:rPr>
        <w:t>【解析】</w:t>
      </w:r>
    </w:p>
    <w:p w14:paraId="11EB3A8E">
      <w:pPr>
        <w:pStyle w:val="2"/>
        <w:spacing w:before="217" w:line="219" w:lineRule="auto"/>
      </w:pPr>
      <w:r>
        <w:t>【详解】A.材料只提及金元外交、资本输出，未涉及金本位货币制度相关内容，错误。</w:t>
      </w:r>
    </w:p>
    <w:p w14:paraId="647C3CC7">
      <w:pPr>
        <w:pStyle w:val="2"/>
        <w:spacing w:before="219" w:line="219" w:lineRule="auto"/>
        <w:ind w:left="5"/>
      </w:pPr>
      <w:r>
        <w:t>B.此时美国并非传统殖民帝国，核心手段是资本输出渗透他国，并非巩固殖民秩</w:t>
      </w:r>
      <w:r>
        <w:rPr>
          <w:spacing w:val="-1"/>
        </w:rPr>
        <w:t>序，错误。</w:t>
      </w:r>
    </w:p>
    <w:p w14:paraId="47E4C415">
      <w:pPr>
        <w:pStyle w:val="2"/>
        <w:spacing w:before="219" w:line="316" w:lineRule="auto"/>
        <w:ind w:left="10" w:right="225" w:hanging="2"/>
      </w:pPr>
      <w:r>
        <w:rPr>
          <w:spacing w:val="-1"/>
        </w:rPr>
        <w:t>C.“</w:t>
      </w:r>
      <w:r>
        <w:rPr>
          <w:spacing w:val="-73"/>
        </w:rPr>
        <w:t xml:space="preserve"> </w:t>
      </w:r>
      <w:r>
        <w:rPr>
          <w:spacing w:val="-1"/>
        </w:rPr>
        <w:t>门罗主义</w:t>
      </w:r>
      <w:r>
        <w:rPr>
          <w:spacing w:val="-77"/>
        </w:rPr>
        <w:t xml:space="preserve"> </w:t>
      </w:r>
      <w:r>
        <w:rPr>
          <w:spacing w:val="-1"/>
        </w:rPr>
        <w:t>”是美国将美洲视为自身势力范围的扩张政</w:t>
      </w:r>
      <w:r>
        <w:rPr>
          <w:spacing w:val="-2"/>
        </w:rPr>
        <w:t>策，金元外交是其对外扩张手段的升级，并未摆脱门罗主义，错误。</w:t>
      </w:r>
    </w:p>
    <w:p w14:paraId="15D7F9E0">
      <w:pPr>
        <w:pStyle w:val="2"/>
        <w:spacing w:before="218" w:line="411" w:lineRule="auto"/>
        <w:ind w:left="9" w:right="173" w:hanging="4"/>
      </w:pPr>
      <w:r>
        <w:rPr>
          <w:spacing w:val="-1"/>
        </w:rPr>
        <w:t>D.1912</w:t>
      </w:r>
      <w:r>
        <w:rPr>
          <w:spacing w:val="-37"/>
        </w:rPr>
        <w:t xml:space="preserve"> </w:t>
      </w:r>
      <w:r>
        <w:rPr>
          <w:spacing w:val="-1"/>
        </w:rPr>
        <w:t>年美国总统塔夫脱提出“金元代替子弹</w:t>
      </w:r>
      <w:r>
        <w:rPr>
          <w:spacing w:val="-77"/>
        </w:rPr>
        <w:t xml:space="preserve"> </w:t>
      </w:r>
      <w:r>
        <w:rPr>
          <w:spacing w:val="-1"/>
        </w:rPr>
        <w:t>”的对外政策，主张支持美国海外企业扩张，对弱小国家资</w:t>
      </w:r>
      <w:r>
        <w:t>本输出、对欧洲列强势力范围渗透，本质是依靠经济手段扩张海外利益</w:t>
      </w:r>
      <w:r>
        <w:rPr>
          <w:spacing w:val="-1"/>
        </w:rPr>
        <w:t>、谋求经济霸权，正确。</w:t>
      </w:r>
    </w:p>
    <w:p w14:paraId="44E804DE">
      <w:pPr>
        <w:pStyle w:val="2"/>
        <w:spacing w:before="1" w:line="220" w:lineRule="auto"/>
        <w:ind w:left="13"/>
      </w:pPr>
      <w:r>
        <w:rPr>
          <w:spacing w:val="-6"/>
        </w:rPr>
        <w:t>故选</w:t>
      </w:r>
      <w:r>
        <w:rPr>
          <w:spacing w:val="-47"/>
        </w:rPr>
        <w:t xml:space="preserve"> </w:t>
      </w:r>
      <w:r>
        <w:rPr>
          <w:spacing w:val="-6"/>
        </w:rPr>
        <w:t>D</w:t>
      </w:r>
      <w:r>
        <w:rPr>
          <w:spacing w:val="-41"/>
        </w:rPr>
        <w:t xml:space="preserve"> </w:t>
      </w:r>
      <w:r>
        <w:rPr>
          <w:spacing w:val="-6"/>
        </w:rPr>
        <w:t>项。</w:t>
      </w:r>
    </w:p>
    <w:p w14:paraId="6C2BB925">
      <w:pPr>
        <w:pStyle w:val="2"/>
        <w:spacing w:before="153" w:line="288" w:lineRule="auto"/>
        <w:ind w:left="14" w:right="140"/>
        <w:rPr>
          <w:sz w:val="24"/>
          <w:szCs w:val="24"/>
        </w:rPr>
      </w:pPr>
      <w:r>
        <w:rPr>
          <w:spacing w:val="2"/>
          <w:sz w:val="24"/>
          <w:szCs w:val="24"/>
        </w:rPr>
        <w:t>二、选择题Ⅱ（本大题共</w:t>
      </w:r>
      <w:r>
        <w:rPr>
          <w:spacing w:val="-32"/>
          <w:sz w:val="24"/>
          <w:szCs w:val="24"/>
        </w:rPr>
        <w:t xml:space="preserve"> </w:t>
      </w:r>
      <w:r>
        <w:rPr>
          <w:rFonts w:ascii="Times New Roman" w:hAnsi="Times New Roman" w:eastAsia="Times New Roman" w:cs="Times New Roman"/>
          <w:b/>
          <w:bCs/>
          <w:spacing w:val="2"/>
          <w:sz w:val="24"/>
          <w:szCs w:val="24"/>
        </w:rPr>
        <w:t xml:space="preserve">12 </w:t>
      </w:r>
      <w:r>
        <w:rPr>
          <w:spacing w:val="2"/>
          <w:sz w:val="24"/>
          <w:szCs w:val="24"/>
        </w:rPr>
        <w:t>小题，每小题</w:t>
      </w:r>
      <w:r>
        <w:rPr>
          <w:spacing w:val="-53"/>
          <w:sz w:val="24"/>
          <w:szCs w:val="24"/>
        </w:rPr>
        <w:t xml:space="preserve"> </w:t>
      </w:r>
      <w:r>
        <w:rPr>
          <w:rFonts w:ascii="Times New Roman" w:hAnsi="Times New Roman" w:eastAsia="Times New Roman" w:cs="Times New Roman"/>
          <w:b/>
          <w:bCs/>
          <w:spacing w:val="2"/>
          <w:sz w:val="24"/>
          <w:szCs w:val="24"/>
        </w:rPr>
        <w:t xml:space="preserve">3 </w:t>
      </w:r>
      <w:r>
        <w:rPr>
          <w:spacing w:val="2"/>
          <w:sz w:val="24"/>
          <w:szCs w:val="24"/>
        </w:rPr>
        <w:t>分，共</w:t>
      </w:r>
      <w:r>
        <w:rPr>
          <w:spacing w:val="-52"/>
          <w:sz w:val="24"/>
          <w:szCs w:val="24"/>
        </w:rPr>
        <w:t xml:space="preserve"> </w:t>
      </w:r>
      <w:r>
        <w:rPr>
          <w:rFonts w:ascii="Times New Roman" w:hAnsi="Times New Roman" w:eastAsia="Times New Roman" w:cs="Times New Roman"/>
          <w:b/>
          <w:bCs/>
          <w:spacing w:val="2"/>
          <w:sz w:val="24"/>
          <w:szCs w:val="24"/>
        </w:rPr>
        <w:t xml:space="preserve">36 </w:t>
      </w:r>
      <w:r>
        <w:rPr>
          <w:spacing w:val="2"/>
          <w:sz w:val="24"/>
          <w:szCs w:val="24"/>
        </w:rPr>
        <w:t>分。每小题列出的四个备选项中只有</w:t>
      </w:r>
      <w:r>
        <w:rPr>
          <w:sz w:val="24"/>
          <w:szCs w:val="24"/>
        </w:rPr>
        <w:t>一个是符合题目要求的，不选、多选、错选均不得分）</w:t>
      </w:r>
    </w:p>
    <w:p w14:paraId="04798AEE">
      <w:pPr>
        <w:pStyle w:val="2"/>
        <w:spacing w:before="60" w:line="411" w:lineRule="auto"/>
        <w:ind w:left="9"/>
        <w:jc w:val="both"/>
      </w:pPr>
      <w:r>
        <w:rPr>
          <w:rFonts w:ascii="Times New Roman" w:hAnsi="Times New Roman" w:eastAsia="Times New Roman" w:cs="Times New Roman"/>
          <w:spacing w:val="-4"/>
        </w:rPr>
        <w:t xml:space="preserve">6.  </w:t>
      </w:r>
      <w:r>
        <w:rPr>
          <w:spacing w:val="-4"/>
        </w:rPr>
        <w:t>《梁书》记载：“朱异字彦和，吴郡钱唐人也。</w:t>
      </w:r>
      <w:r>
        <w:rPr>
          <w:spacing w:val="-82"/>
        </w:rPr>
        <w:t xml:space="preserve"> </w:t>
      </w:r>
      <w:r>
        <w:rPr>
          <w:spacing w:val="-4"/>
        </w:rPr>
        <w:t>……高祖自讲《孝经》，使异执读</w:t>
      </w:r>
      <w:r>
        <w:rPr>
          <w:spacing w:val="-5"/>
        </w:rPr>
        <w:t>。迁尚书仪曹郎，人兼中书通事舍人……异居权要三十余年，善窥人主意曲</w:t>
      </w:r>
      <w:r>
        <w:rPr>
          <w:spacing w:val="-69"/>
        </w:rPr>
        <w:t xml:space="preserve"> </w:t>
      </w:r>
      <w:r>
        <w:rPr>
          <w:spacing w:val="-5"/>
        </w:rPr>
        <w:t>”，“姚察云：……朱异、贺琛并起微贱，以经术逢时，</w:t>
      </w:r>
      <w:r>
        <w:rPr>
          <w:spacing w:val="-4"/>
        </w:rPr>
        <w:t>致于贵显</w:t>
      </w:r>
      <w:r>
        <w:rPr>
          <w:spacing w:val="-73"/>
        </w:rPr>
        <w:t xml:space="preserve"> </w:t>
      </w:r>
      <w:r>
        <w:rPr>
          <w:spacing w:val="-4"/>
        </w:rPr>
        <w:t>”。据此可知，南朝时期 (</w:t>
      </w:r>
      <w:r>
        <w:rPr>
          <w:spacing w:val="20"/>
        </w:rPr>
        <w:t xml:space="preserve">   </w:t>
      </w:r>
      <w:r>
        <w:rPr>
          <w:spacing w:val="-4"/>
        </w:rPr>
        <w:t>)</w:t>
      </w:r>
    </w:p>
    <w:p w14:paraId="5A3D2FB5">
      <w:pPr>
        <w:pStyle w:val="2"/>
        <w:spacing w:line="218" w:lineRule="auto"/>
        <w:ind w:left="3"/>
      </w:pPr>
      <w:r>
        <w:rPr>
          <w:rFonts w:ascii="Times New Roman" w:hAnsi="Times New Roman" w:eastAsia="Times New Roman" w:cs="Times New Roman"/>
          <w:spacing w:val="-2"/>
        </w:rPr>
        <w:t xml:space="preserve">A.  </w:t>
      </w:r>
      <w:r>
        <w:rPr>
          <w:spacing w:val="-2"/>
        </w:rPr>
        <w:t xml:space="preserve">皇权有所恢复                                </w:t>
      </w:r>
      <w:r>
        <w:rPr>
          <w:rFonts w:ascii="Times New Roman" w:hAnsi="Times New Roman" w:eastAsia="Times New Roman" w:cs="Times New Roman"/>
          <w:spacing w:val="-2"/>
        </w:rPr>
        <w:t>B.</w:t>
      </w:r>
      <w:r>
        <w:rPr>
          <w:rFonts w:ascii="Times New Roman" w:hAnsi="Times New Roman" w:eastAsia="Times New Roman" w:cs="Times New Roman"/>
          <w:spacing w:val="22"/>
          <w:w w:val="101"/>
        </w:rPr>
        <w:t xml:space="preserve">  </w:t>
      </w:r>
      <w:r>
        <w:rPr>
          <w:spacing w:val="-2"/>
        </w:rPr>
        <w:t>中朝尚书权力上升</w:t>
      </w:r>
    </w:p>
    <w:p w14:paraId="7B1B5C3D">
      <w:pPr>
        <w:pStyle w:val="2"/>
        <w:spacing w:before="220" w:line="411" w:lineRule="auto"/>
        <w:ind w:right="302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 xml:space="preserve">士族势力衰微                                </w:t>
      </w:r>
      <w:r>
        <w:rPr>
          <w:rFonts w:ascii="Times New Roman" w:hAnsi="Times New Roman" w:eastAsia="Times New Roman" w:cs="Times New Roman"/>
          <w:spacing w:val="-1"/>
        </w:rPr>
        <w:t xml:space="preserve">D.  </w:t>
      </w:r>
      <w:r>
        <w:rPr>
          <w:spacing w:val="-1"/>
        </w:rPr>
        <w:t>取士以学问为标准</w:t>
      </w:r>
      <w:r>
        <w:rPr>
          <w:color w:val="2E75B6"/>
        </w:rPr>
        <w:t>【答案】</w:t>
      </w:r>
      <w:r>
        <w:rPr>
          <w:rFonts w:ascii="Times New Roman" w:hAnsi="Times New Roman" w:eastAsia="Times New Roman" w:cs="Times New Roman"/>
        </w:rPr>
        <w:t>A</w:t>
      </w:r>
    </w:p>
    <w:p w14:paraId="3DF40FE0">
      <w:pPr>
        <w:pStyle w:val="2"/>
        <w:spacing w:before="1" w:line="220" w:lineRule="auto"/>
      </w:pPr>
      <w:r>
        <w:rPr>
          <w:color w:val="2E75B6"/>
        </w:rPr>
        <w:t>【解析】</w:t>
      </w:r>
    </w:p>
    <w:p w14:paraId="1D48CD95">
      <w:pPr>
        <w:pStyle w:val="2"/>
        <w:spacing w:before="218" w:line="413" w:lineRule="auto"/>
        <w:ind w:left="11" w:right="46" w:hanging="11"/>
        <w:jc w:val="both"/>
      </w:pPr>
      <w:r>
        <w:rPr>
          <w:spacing w:val="-1"/>
        </w:rPr>
        <w:t>【详解】A.朱异出身低微，凭借经学得到梁武帝信任，担任中书通事舍人等机要职务，长期参与核心决策。</w:t>
      </w:r>
      <w:r>
        <w:t>南朝门阀士族势力强大，皇帝提拔寒门近臣处理机要，以此制衡高门大族，体现</w:t>
      </w:r>
      <w:r>
        <w:rPr>
          <w:spacing w:val="-1"/>
        </w:rPr>
        <w:t>皇权摆脱士族束缚、有所</w:t>
      </w:r>
      <w:r>
        <w:rPr>
          <w:spacing w:val="-2"/>
        </w:rPr>
        <w:t>恢复，正确。</w:t>
      </w:r>
    </w:p>
    <w:p w14:paraId="150AA653">
      <w:pPr>
        <w:pStyle w:val="2"/>
        <w:spacing w:before="66" w:line="219" w:lineRule="auto"/>
        <w:ind w:left="4170"/>
      </w:pPr>
      <w:r>
        <w:drawing>
          <wp:anchor distT="0" distB="0" distL="0" distR="0" simplePos="0" relativeHeight="251661312" behindDoc="0" locked="0" layoutInCell="1" allowOverlap="1">
            <wp:simplePos x="0" y="0"/>
            <wp:positionH relativeFrom="column">
              <wp:posOffset>810260</wp:posOffset>
            </wp:positionH>
            <wp:positionV relativeFrom="paragraph">
              <wp:posOffset>64770</wp:posOffset>
            </wp:positionV>
            <wp:extent cx="9525" cy="952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19</w:t>
      </w:r>
      <w:r>
        <w:rPr>
          <w:spacing w:val="-6"/>
        </w:rPr>
        <w:t>页</w:t>
      </w:r>
    </w:p>
    <w:p w14:paraId="45D5F43B">
      <w:pPr>
        <w:spacing w:line="219" w:lineRule="auto"/>
        <w:sectPr>
          <w:pgSz w:w="11900" w:h="16839"/>
          <w:pgMar w:top="892" w:right="933" w:bottom="0" w:left="1078" w:header="0" w:footer="0" w:gutter="0"/>
          <w:cols w:space="720" w:num="1"/>
        </w:sectPr>
      </w:pPr>
    </w:p>
    <w:p w14:paraId="4C58F2C4">
      <w:pPr>
        <w:spacing w:line="375" w:lineRule="exact"/>
        <w:ind w:firstLine="1440"/>
      </w:pPr>
    </w:p>
    <w:p w14:paraId="7A0B07E0">
      <w:pPr>
        <w:pStyle w:val="2"/>
        <w:spacing w:before="182" w:line="219" w:lineRule="auto"/>
        <w:ind w:left="123"/>
      </w:pPr>
      <w:r>
        <w:t>B.中书通事舍人属于内朝（中书省）官员，并非尚书体系，无法体现尚书权力上</w:t>
      </w:r>
      <w:r>
        <w:rPr>
          <w:spacing w:val="-1"/>
        </w:rPr>
        <w:t>升，错误。</w:t>
      </w:r>
    </w:p>
    <w:p w14:paraId="37924C10">
      <w:pPr>
        <w:pStyle w:val="2"/>
        <w:spacing w:before="218" w:line="219" w:lineRule="auto"/>
        <w:ind w:left="126"/>
      </w:pPr>
      <w:r>
        <w:t>C.南朝士族仍保有极强的社会影响力，仅个别寒门受重用无法说明士族</w:t>
      </w:r>
      <w:r>
        <w:rPr>
          <w:spacing w:val="-1"/>
        </w:rPr>
        <w:t>势力衰微，错误。</w:t>
      </w:r>
    </w:p>
    <w:p w14:paraId="0513C9C7">
      <w:pPr>
        <w:pStyle w:val="2"/>
        <w:spacing w:before="218" w:line="316" w:lineRule="auto"/>
        <w:ind w:left="131" w:right="116" w:hanging="7"/>
      </w:pPr>
      <w:r>
        <w:rPr>
          <w:spacing w:val="-1"/>
        </w:rPr>
        <w:t>D.南朝选官仍实行以门第为核心标准的九品中正制，个案不能代表整个取士标准变为以学问为准，错误。</w:t>
      </w:r>
      <w:r>
        <w:rPr>
          <w:spacing w:val="-5"/>
        </w:rPr>
        <w:t>故选</w:t>
      </w:r>
      <w:r>
        <w:rPr>
          <w:spacing w:val="-51"/>
        </w:rPr>
        <w:t xml:space="preserve"> </w:t>
      </w:r>
      <w:r>
        <w:rPr>
          <w:spacing w:val="-5"/>
        </w:rPr>
        <w:t>A</w:t>
      </w:r>
      <w:r>
        <w:rPr>
          <w:spacing w:val="-41"/>
        </w:rPr>
        <w:t xml:space="preserve"> </w:t>
      </w:r>
      <w:r>
        <w:rPr>
          <w:spacing w:val="-5"/>
        </w:rPr>
        <w:t>项。</w:t>
      </w:r>
    </w:p>
    <w:p w14:paraId="23B36A8A">
      <w:pPr>
        <w:pStyle w:val="2"/>
        <w:spacing w:before="218" w:line="315" w:lineRule="auto"/>
        <w:ind w:left="113" w:firstLine="14"/>
      </w:pPr>
      <w:r>
        <w:rPr>
          <w:rFonts w:ascii="Times New Roman" w:hAnsi="Times New Roman" w:eastAsia="Times New Roman" w:cs="Times New Roman"/>
          <w:spacing w:val="-1"/>
        </w:rPr>
        <w:t xml:space="preserve">7.  </w:t>
      </w:r>
      <w:r>
        <w:rPr>
          <w:spacing w:val="-1"/>
        </w:rPr>
        <w:t>绍兴四年（</w:t>
      </w:r>
      <w:r>
        <w:rPr>
          <w:rFonts w:ascii="Times New Roman" w:hAnsi="Times New Roman" w:eastAsia="Times New Roman" w:cs="Times New Roman"/>
          <w:spacing w:val="-1"/>
        </w:rPr>
        <w:t>1134</w:t>
      </w:r>
      <w:r>
        <w:rPr>
          <w:spacing w:val="-53"/>
        </w:rPr>
        <w:t>），</w:t>
      </w:r>
      <w:r>
        <w:rPr>
          <w:spacing w:val="-1"/>
        </w:rPr>
        <w:t>岳飞收复郢州等</w:t>
      </w:r>
      <w:r>
        <w:rPr>
          <w:spacing w:val="-2"/>
        </w:rPr>
        <w:t>地后，朝廷置襄阳府路（今湖北、河南一带）归其管辖，并授予岳飞</w:t>
      </w:r>
      <w:r>
        <w:rPr>
          <w:spacing w:val="-8"/>
        </w:rPr>
        <w:t>“清远军节度使</w:t>
      </w:r>
      <w:r>
        <w:rPr>
          <w:spacing w:val="-69"/>
        </w:rPr>
        <w:t xml:space="preserve"> </w:t>
      </w:r>
      <w:r>
        <w:rPr>
          <w:spacing w:val="-8"/>
        </w:rPr>
        <w:t>”。据《宋史</w:t>
      </w:r>
      <w:r>
        <w:rPr>
          <w:spacing w:val="-24"/>
        </w:rPr>
        <w:t xml:space="preserve"> </w:t>
      </w:r>
      <w:r>
        <w:rPr>
          <w:spacing w:val="-8"/>
        </w:rPr>
        <w:t>·地理志》，清远军在融州（今广西境内）。宋廷这一任命旨在 (</w:t>
      </w:r>
      <w:r>
        <w:rPr>
          <w:spacing w:val="20"/>
        </w:rPr>
        <w:t xml:space="preserve">   </w:t>
      </w:r>
      <w:r>
        <w:rPr>
          <w:spacing w:val="-8"/>
        </w:rPr>
        <w:t>)</w:t>
      </w:r>
    </w:p>
    <w:p w14:paraId="691D88B6">
      <w:pPr>
        <w:pStyle w:val="2"/>
        <w:spacing w:before="219" w:line="219" w:lineRule="auto"/>
        <w:ind w:left="121"/>
      </w:pPr>
      <w:r>
        <w:rPr>
          <w:rFonts w:ascii="Times New Roman" w:hAnsi="Times New Roman" w:eastAsia="Times New Roman" w:cs="Times New Roman"/>
          <w:spacing w:val="-1"/>
        </w:rPr>
        <w:t xml:space="preserve">A.  </w:t>
      </w:r>
      <w:r>
        <w:rPr>
          <w:spacing w:val="-1"/>
        </w:rPr>
        <w:t>改变崇文抑武方针</w:t>
      </w:r>
      <w:r>
        <w:rPr>
          <w:spacing w:val="2"/>
        </w:rPr>
        <w:t xml:space="preserve">                           </w:t>
      </w:r>
      <w:r>
        <w:rPr>
          <w:rFonts w:ascii="Times New Roman" w:hAnsi="Times New Roman" w:eastAsia="Times New Roman" w:cs="Times New Roman"/>
          <w:spacing w:val="-1"/>
        </w:rPr>
        <w:t xml:space="preserve">B.  </w:t>
      </w:r>
      <w:r>
        <w:rPr>
          <w:spacing w:val="-1"/>
        </w:rPr>
        <w:t>加强对西南的管理</w:t>
      </w:r>
    </w:p>
    <w:p w14:paraId="35D84383">
      <w:pPr>
        <w:pStyle w:val="2"/>
        <w:spacing w:before="220" w:line="411" w:lineRule="auto"/>
        <w:ind w:left="118" w:right="2883"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加授虚衔笼络武将</w:t>
      </w:r>
      <w:r>
        <w:rPr>
          <w:spacing w:val="3"/>
        </w:rPr>
        <w:t xml:space="preserve">                    </w:t>
      </w:r>
      <w:r>
        <w:rPr>
          <w:spacing w:val="2"/>
        </w:rPr>
        <w:t xml:space="preserve">       </w:t>
      </w:r>
      <w:r>
        <w:rPr>
          <w:rFonts w:ascii="Times New Roman" w:hAnsi="Times New Roman" w:eastAsia="Times New Roman" w:cs="Times New Roman"/>
          <w:spacing w:val="-1"/>
        </w:rPr>
        <w:t xml:space="preserve">D.  </w:t>
      </w:r>
      <w:r>
        <w:rPr>
          <w:spacing w:val="-1"/>
        </w:rPr>
        <w:t>定期更换军队驻地</w:t>
      </w:r>
      <w:r>
        <w:rPr>
          <w:color w:val="2E75B6"/>
          <w:spacing w:val="1"/>
        </w:rPr>
        <w:t>【答案】</w:t>
      </w:r>
      <w:r>
        <w:rPr>
          <w:rFonts w:ascii="Times New Roman" w:hAnsi="Times New Roman" w:eastAsia="Times New Roman" w:cs="Times New Roman"/>
          <w:spacing w:val="1"/>
        </w:rPr>
        <w:t>C</w:t>
      </w:r>
    </w:p>
    <w:p w14:paraId="575D33CF">
      <w:pPr>
        <w:pStyle w:val="2"/>
        <w:spacing w:line="220" w:lineRule="auto"/>
        <w:ind w:left="118"/>
      </w:pPr>
      <w:r>
        <w:rPr>
          <w:color w:val="2E75B6"/>
        </w:rPr>
        <w:t>【解析】</w:t>
      </w:r>
    </w:p>
    <w:p w14:paraId="6CB6D7D8">
      <w:pPr>
        <w:pStyle w:val="2"/>
        <w:spacing w:before="217" w:line="219" w:lineRule="auto"/>
        <w:ind w:left="118"/>
      </w:pPr>
      <w:r>
        <w:t>【详解】A.宋代始终坚持崇文抑武的基本国策，仅授予节度使虚衔并未改变该方针，错误。</w:t>
      </w:r>
    </w:p>
    <w:p w14:paraId="42D4F2C2">
      <w:pPr>
        <w:pStyle w:val="2"/>
        <w:spacing w:before="220" w:line="315" w:lineRule="auto"/>
        <w:ind w:left="130" w:hanging="7"/>
      </w:pPr>
      <w:r>
        <w:rPr>
          <w:spacing w:val="-1"/>
        </w:rPr>
        <w:t>B.岳飞实际管辖区域为襄阳府路（湖北、河南</w:t>
      </w:r>
      <w:r>
        <w:rPr>
          <w:spacing w:val="-42"/>
        </w:rPr>
        <w:t>），</w:t>
      </w:r>
      <w:r>
        <w:rPr>
          <w:spacing w:val="-1"/>
        </w:rPr>
        <w:t>清远军地处广西，该节度使名号与实际管辖地无关，并非</w:t>
      </w:r>
      <w:r>
        <w:rPr>
          <w:spacing w:val="-2"/>
        </w:rPr>
        <w:t>为管理西南，错误。</w:t>
      </w:r>
    </w:p>
    <w:p w14:paraId="60582844">
      <w:pPr>
        <w:pStyle w:val="2"/>
        <w:spacing w:before="219" w:line="315" w:lineRule="auto"/>
        <w:ind w:left="126" w:right="85"/>
      </w:pPr>
      <w:r>
        <w:t>C.根据材料可知，岳飞实际驻守荆襄前线，清远军节度使是异地虚衔，无实际地方治理</w:t>
      </w:r>
      <w:r>
        <w:rPr>
          <w:spacing w:val="-1"/>
        </w:rPr>
        <w:t>权力，宋廷通过加</w:t>
      </w:r>
      <w:r>
        <w:t>封这类荣誉头衔笼络前线武将，同时分割武将实权，是宋代笼络、制衡武将</w:t>
      </w:r>
      <w:r>
        <w:rPr>
          <w:spacing w:val="-1"/>
        </w:rPr>
        <w:t>的常用手段，正确。</w:t>
      </w:r>
    </w:p>
    <w:p w14:paraId="21495216">
      <w:pPr>
        <w:pStyle w:val="2"/>
        <w:spacing w:before="219" w:line="316" w:lineRule="auto"/>
        <w:ind w:left="131" w:right="1166" w:hanging="7"/>
      </w:pPr>
      <w:r>
        <w:rPr>
          <w:spacing w:val="-1"/>
        </w:rPr>
        <w:t>D.材料未提及调换军队驻守地点，只是授予异地节度使名号，不存在更换驻地的安排，错误。</w:t>
      </w:r>
      <w:r>
        <w:rPr>
          <w:spacing w:val="-6"/>
        </w:rPr>
        <w:t>故选</w:t>
      </w:r>
      <w:r>
        <w:rPr>
          <w:spacing w:val="-46"/>
        </w:rPr>
        <w:t xml:space="preserve"> </w:t>
      </w:r>
      <w:r>
        <w:rPr>
          <w:spacing w:val="-6"/>
        </w:rPr>
        <w:t>C</w:t>
      </w:r>
      <w:r>
        <w:rPr>
          <w:spacing w:val="-41"/>
        </w:rPr>
        <w:t xml:space="preserve"> </w:t>
      </w:r>
      <w:r>
        <w:rPr>
          <w:spacing w:val="-6"/>
        </w:rPr>
        <w:t>项。</w:t>
      </w:r>
    </w:p>
    <w:p w14:paraId="3137F5BF">
      <w:pPr>
        <w:pStyle w:val="2"/>
        <w:spacing w:before="217" w:line="219" w:lineRule="auto"/>
        <w:ind w:left="132"/>
      </w:pPr>
      <w:r>
        <w:rPr>
          <w:rFonts w:ascii="Times New Roman" w:hAnsi="Times New Roman" w:eastAsia="Times New Roman" w:cs="Times New Roman"/>
          <w:spacing w:val="-2"/>
        </w:rPr>
        <w:t xml:space="preserve">8.  </w:t>
      </w:r>
      <w:r>
        <w:rPr>
          <w:spacing w:val="-2"/>
        </w:rPr>
        <w:t>下表为清代上海县法华乡救济实例。该表主要反映出 (</w:t>
      </w:r>
      <w:r>
        <w:rPr>
          <w:spacing w:val="25"/>
        </w:rPr>
        <w:t xml:space="preserve">   </w:t>
      </w:r>
      <w:r>
        <w:rPr>
          <w:spacing w:val="-2"/>
        </w:rPr>
        <w:t>)</w:t>
      </w:r>
    </w:p>
    <w:p w14:paraId="5A4B72D4">
      <w:pPr>
        <w:spacing w:line="79" w:lineRule="exact"/>
      </w:pPr>
    </w:p>
    <w:tbl>
      <w:tblPr>
        <w:tblStyle w:val="7"/>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1"/>
        <w:gridCol w:w="3473"/>
        <w:gridCol w:w="4020"/>
      </w:tblGrid>
      <w:tr w14:paraId="4931282D">
        <w:tblPrEx>
          <w:tblCellMar>
            <w:top w:w="0" w:type="dxa"/>
            <w:left w:w="0" w:type="dxa"/>
            <w:bottom w:w="0" w:type="dxa"/>
            <w:right w:w="0" w:type="dxa"/>
          </w:tblCellMar>
        </w:tblPrEx>
        <w:trPr>
          <w:trHeight w:val="620" w:hRule="atLeast"/>
        </w:trPr>
        <w:tc>
          <w:tcPr>
            <w:tcW w:w="831" w:type="dxa"/>
            <w:vAlign w:val="top"/>
          </w:tcPr>
          <w:p w14:paraId="501DFB64">
            <w:pPr>
              <w:spacing w:before="214" w:line="219" w:lineRule="auto"/>
              <w:ind w:left="114"/>
              <w:rPr>
                <w:rFonts w:ascii="宋体" w:hAnsi="宋体" w:eastAsia="宋体" w:cs="宋体"/>
                <w:sz w:val="21"/>
                <w:szCs w:val="21"/>
              </w:rPr>
            </w:pPr>
            <w:r>
              <w:rPr>
                <w:rFonts w:ascii="宋体" w:hAnsi="宋体" w:eastAsia="宋体" w:cs="宋体"/>
                <w:spacing w:val="-5"/>
                <w:sz w:val="21"/>
                <w:szCs w:val="21"/>
              </w:rPr>
              <w:t>年份</w:t>
            </w:r>
          </w:p>
        </w:tc>
        <w:tc>
          <w:tcPr>
            <w:tcW w:w="3473" w:type="dxa"/>
            <w:vAlign w:val="top"/>
          </w:tcPr>
          <w:p w14:paraId="7AB66255">
            <w:pPr>
              <w:spacing w:before="214" w:line="220" w:lineRule="auto"/>
              <w:ind w:left="109"/>
              <w:rPr>
                <w:rFonts w:ascii="宋体" w:hAnsi="宋体" w:eastAsia="宋体" w:cs="宋体"/>
                <w:sz w:val="21"/>
                <w:szCs w:val="21"/>
              </w:rPr>
            </w:pPr>
            <w:r>
              <w:rPr>
                <w:rFonts w:ascii="宋体" w:hAnsi="宋体" w:eastAsia="宋体" w:cs="宋体"/>
                <w:spacing w:val="-3"/>
                <w:sz w:val="21"/>
                <w:szCs w:val="21"/>
              </w:rPr>
              <w:t>赈济方式</w:t>
            </w:r>
          </w:p>
        </w:tc>
        <w:tc>
          <w:tcPr>
            <w:tcW w:w="4020" w:type="dxa"/>
            <w:vAlign w:val="top"/>
          </w:tcPr>
          <w:p w14:paraId="00F4D6C5">
            <w:pPr>
              <w:spacing w:before="214" w:line="219" w:lineRule="auto"/>
              <w:ind w:left="123"/>
              <w:rPr>
                <w:rFonts w:ascii="宋体" w:hAnsi="宋体" w:eastAsia="宋体" w:cs="宋体"/>
                <w:sz w:val="21"/>
                <w:szCs w:val="21"/>
              </w:rPr>
            </w:pPr>
            <w:r>
              <w:rPr>
                <w:rFonts w:ascii="宋体" w:hAnsi="宋体" w:eastAsia="宋体" w:cs="宋体"/>
                <w:spacing w:val="-2"/>
                <w:sz w:val="21"/>
                <w:szCs w:val="21"/>
              </w:rPr>
              <w:t>主持者或参加者</w:t>
            </w:r>
          </w:p>
        </w:tc>
      </w:tr>
      <w:tr w14:paraId="3E6DF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1" w:hRule="atLeast"/>
        </w:trPr>
        <w:tc>
          <w:tcPr>
            <w:tcW w:w="831" w:type="dxa"/>
            <w:vAlign w:val="top"/>
          </w:tcPr>
          <w:p w14:paraId="2F3BC9D2">
            <w:pPr>
              <w:spacing w:line="415" w:lineRule="auto"/>
              <w:rPr>
                <w:rFonts w:ascii="Arial"/>
                <w:sz w:val="21"/>
              </w:rPr>
            </w:pPr>
          </w:p>
          <w:p w14:paraId="679E785B">
            <w:pPr>
              <w:spacing w:before="60" w:line="188" w:lineRule="auto"/>
              <w:ind w:left="129"/>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1748</w:t>
            </w:r>
          </w:p>
        </w:tc>
        <w:tc>
          <w:tcPr>
            <w:tcW w:w="3473" w:type="dxa"/>
            <w:vAlign w:val="top"/>
          </w:tcPr>
          <w:p w14:paraId="3BE03A8D">
            <w:pPr>
              <w:spacing w:before="211" w:line="382" w:lineRule="auto"/>
              <w:ind w:left="108" w:right="99" w:firstLine="8"/>
              <w:rPr>
                <w:rFonts w:ascii="宋体" w:hAnsi="宋体" w:eastAsia="宋体" w:cs="宋体"/>
                <w:sz w:val="21"/>
                <w:szCs w:val="21"/>
              </w:rPr>
            </w:pPr>
            <w:r>
              <w:rPr>
                <w:rFonts w:ascii="宋体" w:hAnsi="宋体" w:eastAsia="宋体" w:cs="宋体"/>
                <w:spacing w:val="-8"/>
                <w:sz w:val="21"/>
                <w:szCs w:val="21"/>
              </w:rPr>
              <w:t>官借籽种银，劝士民捐资平粜（平价</w:t>
            </w:r>
            <w:r>
              <w:rPr>
                <w:rFonts w:ascii="宋体" w:hAnsi="宋体" w:eastAsia="宋体" w:cs="宋体"/>
                <w:spacing w:val="-3"/>
                <w:sz w:val="21"/>
                <w:szCs w:val="21"/>
              </w:rPr>
              <w:t>卖粮）</w:t>
            </w:r>
          </w:p>
        </w:tc>
        <w:tc>
          <w:tcPr>
            <w:tcW w:w="4020" w:type="dxa"/>
            <w:vAlign w:val="top"/>
          </w:tcPr>
          <w:p w14:paraId="4508442D">
            <w:pPr>
              <w:spacing w:line="376" w:lineRule="auto"/>
              <w:rPr>
                <w:rFonts w:ascii="Arial"/>
                <w:sz w:val="21"/>
              </w:rPr>
            </w:pPr>
          </w:p>
          <w:p w14:paraId="4CF69E1D">
            <w:pPr>
              <w:spacing w:before="68" w:line="219" w:lineRule="auto"/>
              <w:ind w:left="126"/>
              <w:rPr>
                <w:rFonts w:ascii="宋体" w:hAnsi="宋体" w:eastAsia="宋体" w:cs="宋体"/>
                <w:sz w:val="21"/>
                <w:szCs w:val="21"/>
              </w:rPr>
            </w:pPr>
            <w:r>
              <w:rPr>
                <w:rFonts w:ascii="宋体" w:hAnsi="宋体" w:eastAsia="宋体" w:cs="宋体"/>
                <w:spacing w:val="-1"/>
                <w:sz w:val="21"/>
                <w:szCs w:val="21"/>
              </w:rPr>
              <w:t>知县王健，里人李阳等十二人</w:t>
            </w:r>
          </w:p>
        </w:tc>
      </w:tr>
      <w:tr w14:paraId="6A713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2" w:hRule="atLeast"/>
        </w:trPr>
        <w:tc>
          <w:tcPr>
            <w:tcW w:w="831" w:type="dxa"/>
            <w:vAlign w:val="top"/>
          </w:tcPr>
          <w:p w14:paraId="64844FFD">
            <w:pPr>
              <w:spacing w:before="239" w:line="188" w:lineRule="auto"/>
              <w:ind w:left="129"/>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1833</w:t>
            </w:r>
          </w:p>
        </w:tc>
        <w:tc>
          <w:tcPr>
            <w:tcW w:w="3473" w:type="dxa"/>
            <w:vAlign w:val="top"/>
          </w:tcPr>
          <w:p w14:paraId="6C7CF415">
            <w:pPr>
              <w:spacing w:before="208" w:line="219" w:lineRule="auto"/>
              <w:ind w:left="107"/>
              <w:rPr>
                <w:rFonts w:ascii="宋体" w:hAnsi="宋体" w:eastAsia="宋体" w:cs="宋体"/>
                <w:sz w:val="21"/>
                <w:szCs w:val="21"/>
              </w:rPr>
            </w:pPr>
            <w:r>
              <w:rPr>
                <w:rFonts w:ascii="宋体" w:hAnsi="宋体" w:eastAsia="宋体" w:cs="宋体"/>
                <w:spacing w:val="-1"/>
                <w:sz w:val="21"/>
                <w:szCs w:val="21"/>
              </w:rPr>
              <w:t>劝捐施赈，开常平仓发谷</w:t>
            </w:r>
          </w:p>
        </w:tc>
        <w:tc>
          <w:tcPr>
            <w:tcW w:w="4020" w:type="dxa"/>
            <w:vAlign w:val="top"/>
          </w:tcPr>
          <w:p w14:paraId="0B092772">
            <w:pPr>
              <w:spacing w:before="208" w:line="219" w:lineRule="auto"/>
              <w:ind w:left="126"/>
              <w:rPr>
                <w:rFonts w:ascii="宋体" w:hAnsi="宋体" w:eastAsia="宋体" w:cs="宋体"/>
                <w:sz w:val="21"/>
                <w:szCs w:val="21"/>
              </w:rPr>
            </w:pPr>
            <w:r>
              <w:rPr>
                <w:rFonts w:ascii="宋体" w:hAnsi="宋体" w:eastAsia="宋体" w:cs="宋体"/>
                <w:spacing w:val="-2"/>
                <w:sz w:val="21"/>
                <w:szCs w:val="21"/>
              </w:rPr>
              <w:t>知县温纶湛，众绅董</w:t>
            </w:r>
          </w:p>
        </w:tc>
      </w:tr>
      <w:tr w14:paraId="445DC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2" w:hRule="atLeast"/>
        </w:trPr>
        <w:tc>
          <w:tcPr>
            <w:tcW w:w="831" w:type="dxa"/>
            <w:vAlign w:val="top"/>
          </w:tcPr>
          <w:p w14:paraId="25A95EA5">
            <w:pPr>
              <w:spacing w:before="245" w:line="188" w:lineRule="auto"/>
              <w:ind w:left="129"/>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1849</w:t>
            </w:r>
          </w:p>
        </w:tc>
        <w:tc>
          <w:tcPr>
            <w:tcW w:w="3473" w:type="dxa"/>
            <w:vAlign w:val="top"/>
          </w:tcPr>
          <w:p w14:paraId="29C03619">
            <w:pPr>
              <w:spacing w:before="213" w:line="219" w:lineRule="auto"/>
              <w:ind w:left="107"/>
              <w:rPr>
                <w:rFonts w:ascii="宋体" w:hAnsi="宋体" w:eastAsia="宋体" w:cs="宋体"/>
                <w:sz w:val="21"/>
                <w:szCs w:val="21"/>
              </w:rPr>
            </w:pPr>
            <w:r>
              <w:rPr>
                <w:rFonts w:ascii="宋体" w:hAnsi="宋体" w:eastAsia="宋体" w:cs="宋体"/>
                <w:spacing w:val="-2"/>
                <w:sz w:val="21"/>
                <w:szCs w:val="21"/>
              </w:rPr>
              <w:t>劝捐发赈</w:t>
            </w:r>
          </w:p>
        </w:tc>
        <w:tc>
          <w:tcPr>
            <w:tcW w:w="4020" w:type="dxa"/>
            <w:vAlign w:val="top"/>
          </w:tcPr>
          <w:p w14:paraId="56B13E1E">
            <w:pPr>
              <w:spacing w:before="213" w:line="219" w:lineRule="auto"/>
              <w:ind w:left="126"/>
              <w:rPr>
                <w:rFonts w:ascii="宋体" w:hAnsi="宋体" w:eastAsia="宋体" w:cs="宋体"/>
                <w:sz w:val="21"/>
                <w:szCs w:val="21"/>
              </w:rPr>
            </w:pPr>
            <w:r>
              <w:rPr>
                <w:rFonts w:ascii="宋体" w:hAnsi="宋体" w:eastAsia="宋体" w:cs="宋体"/>
                <w:spacing w:val="-1"/>
                <w:sz w:val="21"/>
                <w:szCs w:val="21"/>
              </w:rPr>
              <w:t>知县平翰，乡富怀泽堂陆、宝善堂金等</w:t>
            </w:r>
          </w:p>
        </w:tc>
      </w:tr>
      <w:tr w14:paraId="05607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831" w:type="dxa"/>
            <w:vAlign w:val="top"/>
          </w:tcPr>
          <w:p w14:paraId="59C44E4B">
            <w:pPr>
              <w:spacing w:before="251" w:line="188" w:lineRule="auto"/>
              <w:ind w:left="129"/>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1902</w:t>
            </w:r>
          </w:p>
        </w:tc>
        <w:tc>
          <w:tcPr>
            <w:tcW w:w="3473" w:type="dxa"/>
            <w:vAlign w:val="top"/>
          </w:tcPr>
          <w:p w14:paraId="7045BE90">
            <w:pPr>
              <w:spacing w:before="219" w:line="219" w:lineRule="auto"/>
              <w:ind w:left="109"/>
              <w:rPr>
                <w:rFonts w:ascii="宋体" w:hAnsi="宋体" w:eastAsia="宋体" w:cs="宋体"/>
                <w:sz w:val="21"/>
                <w:szCs w:val="21"/>
              </w:rPr>
            </w:pPr>
            <w:r>
              <w:rPr>
                <w:rFonts w:ascii="宋体" w:hAnsi="宋体" w:eastAsia="宋体" w:cs="宋体"/>
                <w:spacing w:val="-1"/>
                <w:sz w:val="21"/>
                <w:szCs w:val="21"/>
              </w:rPr>
              <w:t>利用谷息补贴购米平粜</w:t>
            </w:r>
          </w:p>
        </w:tc>
        <w:tc>
          <w:tcPr>
            <w:tcW w:w="4020" w:type="dxa"/>
            <w:vAlign w:val="top"/>
          </w:tcPr>
          <w:p w14:paraId="27E3950C">
            <w:pPr>
              <w:spacing w:before="219" w:line="219" w:lineRule="auto"/>
              <w:ind w:left="139"/>
              <w:rPr>
                <w:rFonts w:ascii="宋体" w:hAnsi="宋体" w:eastAsia="宋体" w:cs="宋体"/>
                <w:sz w:val="21"/>
                <w:szCs w:val="21"/>
              </w:rPr>
            </w:pPr>
            <w:r>
              <w:rPr>
                <w:rFonts w:ascii="宋体" w:hAnsi="宋体" w:eastAsia="宋体" w:cs="宋体"/>
                <w:spacing w:val="-2"/>
                <w:sz w:val="21"/>
                <w:szCs w:val="21"/>
              </w:rPr>
              <w:t>闵行局董李祖锡、法华乡局董李鸿模等</w:t>
            </w:r>
          </w:p>
        </w:tc>
      </w:tr>
    </w:tbl>
    <w:p w14:paraId="030C0B89">
      <w:pPr>
        <w:spacing w:line="269" w:lineRule="auto"/>
        <w:rPr>
          <w:rFonts w:ascii="Arial"/>
          <w:sz w:val="21"/>
        </w:rPr>
      </w:pPr>
    </w:p>
    <w:p w14:paraId="73135586">
      <w:pPr>
        <w:spacing w:line="270" w:lineRule="auto"/>
        <w:rPr>
          <w:rFonts w:ascii="Arial"/>
          <w:sz w:val="21"/>
        </w:rPr>
      </w:pPr>
    </w:p>
    <w:p w14:paraId="2560734D">
      <w:pPr>
        <w:pStyle w:val="2"/>
        <w:spacing w:before="69" w:line="219" w:lineRule="auto"/>
        <w:ind w:left="121"/>
      </w:pPr>
      <w:r>
        <w:rPr>
          <w:rFonts w:ascii="Times New Roman" w:hAnsi="Times New Roman" w:eastAsia="Times New Roman" w:cs="Times New Roman"/>
          <w:spacing w:val="1"/>
        </w:rPr>
        <w:t xml:space="preserve">A.  </w:t>
      </w:r>
      <w:r>
        <w:rPr>
          <w:spacing w:val="1"/>
        </w:rPr>
        <w:t xml:space="preserve">救济事业中的民间力量渐趋凸显              </w:t>
      </w:r>
      <w:r>
        <w:t xml:space="preserve"> </w:t>
      </w:r>
      <w:r>
        <w:rPr>
          <w:rFonts w:ascii="Times New Roman" w:hAnsi="Times New Roman" w:eastAsia="Times New Roman" w:cs="Times New Roman"/>
        </w:rPr>
        <w:t>B.</w:t>
      </w:r>
      <w:r>
        <w:rPr>
          <w:rFonts w:ascii="Times New Roman" w:hAnsi="Times New Roman" w:eastAsia="Times New Roman" w:cs="Times New Roman"/>
          <w:spacing w:val="7"/>
        </w:rPr>
        <w:t xml:space="preserve">  </w:t>
      </w:r>
      <w:r>
        <w:t>常平仓的核心功能在于预防荒年</w:t>
      </w:r>
    </w:p>
    <w:p w14:paraId="4C8EDA0B">
      <w:pPr>
        <w:pStyle w:val="2"/>
        <w:spacing w:before="219" w:line="400" w:lineRule="auto"/>
        <w:ind w:left="118" w:right="1623" w:firstLine="9"/>
        <w:rPr>
          <w:rFonts w:ascii="Times New Roman" w:hAnsi="Times New Roman" w:eastAsia="Times New Roman" w:cs="Times New Roman"/>
        </w:rPr>
      </w:pPr>
      <w:r>
        <w:rPr>
          <w:rFonts w:ascii="Times New Roman" w:hAnsi="Times New Roman" w:eastAsia="Times New Roman" w:cs="Times New Roman"/>
        </w:rPr>
        <w:t xml:space="preserve">C.  </w:t>
      </w:r>
      <w:r>
        <w:t>宗族取代政府成为社会救济主体</w:t>
      </w:r>
      <w:r>
        <w:rPr>
          <w:spacing w:val="4"/>
        </w:rPr>
        <w:t xml:space="preserve">               </w:t>
      </w:r>
      <w:r>
        <w:rPr>
          <w:rFonts w:ascii="Times New Roman" w:hAnsi="Times New Roman" w:eastAsia="Times New Roman" w:cs="Times New Roman"/>
        </w:rPr>
        <w:t xml:space="preserve">D.  </w:t>
      </w:r>
      <w:r>
        <w:t>社</w:t>
      </w:r>
      <w:r>
        <w:rPr>
          <w:spacing w:val="-1"/>
        </w:rPr>
        <w:t>会救济主要依靠乡里主持实施</w:t>
      </w:r>
      <w:r>
        <w:rPr>
          <w:color w:val="2E75B6"/>
        </w:rPr>
        <w:t>【答案】</w:t>
      </w:r>
      <w:r>
        <w:rPr>
          <w:rFonts w:ascii="Times New Roman" w:hAnsi="Times New Roman" w:eastAsia="Times New Roman" w:cs="Times New Roman"/>
        </w:rPr>
        <w:t>A</w:t>
      </w:r>
    </w:p>
    <w:p w14:paraId="56B4C1E0">
      <w:pPr>
        <w:pStyle w:val="2"/>
        <w:spacing w:line="219" w:lineRule="auto"/>
        <w:ind w:left="1395"/>
      </w:pPr>
      <w:r>
        <w:rPr>
          <w:position w:val="12"/>
        </w:rPr>
        <w:drawing>
          <wp:inline distT="0" distB="0" distL="0" distR="0">
            <wp:extent cx="9525" cy="95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8"/>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5"/>
        </w:rPr>
        <w:t>第</w:t>
      </w:r>
      <w:r>
        <w:rPr>
          <w:spacing w:val="-48"/>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19</w:t>
      </w:r>
      <w:r>
        <w:rPr>
          <w:spacing w:val="-5"/>
        </w:rPr>
        <w:t>页</w:t>
      </w:r>
    </w:p>
    <w:p w14:paraId="667F85D4">
      <w:pPr>
        <w:spacing w:line="219" w:lineRule="auto"/>
        <w:sectPr>
          <w:pgSz w:w="11900" w:h="16839"/>
          <w:pgMar w:top="892" w:right="1073" w:bottom="0" w:left="960" w:header="0" w:footer="0" w:gutter="0"/>
          <w:cols w:space="720" w:num="1"/>
        </w:sectPr>
      </w:pPr>
    </w:p>
    <w:p w14:paraId="30C0EB05">
      <w:pPr>
        <w:spacing w:line="375" w:lineRule="exact"/>
        <w:ind w:firstLine="1326"/>
      </w:pPr>
    </w:p>
    <w:p w14:paraId="0EFEDC3F">
      <w:pPr>
        <w:pStyle w:val="2"/>
        <w:spacing w:before="183" w:line="220" w:lineRule="auto"/>
        <w:ind w:left="4"/>
      </w:pPr>
      <w:r>
        <w:pict>
          <v:rect id="_x0000_s1027" o:spid="_x0000_s1027" o:spt="1" style="position:absolute;left:0pt;margin-left:351.3pt;margin-top:10.1pt;height:0.75pt;width:0.75pt;z-index:251662336;mso-width-relative:page;mso-height-relative:page;" fillcolor="#211D0A" filled="t" stroked="f" coordsize="21600,21600">
            <v:path/>
            <v:fill on="t" opacity="27499f" focussize="0,0"/>
            <v:stroke on="f"/>
            <v:imagedata o:title=""/>
            <o:lock v:ext="edit"/>
          </v:rect>
        </w:pict>
      </w:r>
      <w:r>
        <w:rPr>
          <w:color w:val="2E75B6"/>
        </w:rPr>
        <w:t>【解析】</w:t>
      </w:r>
    </w:p>
    <w:p w14:paraId="0E18A68A">
      <w:pPr>
        <w:pStyle w:val="2"/>
        <w:spacing w:before="218" w:line="411" w:lineRule="auto"/>
        <w:ind w:left="16" w:right="179" w:hanging="12"/>
      </w:pPr>
      <w:r>
        <w:t>【详解】A.清代上海县法华乡的救济，从早期官方牵头、民间辅助的官民合作，到晚清完全由民间乡绅机</w:t>
      </w:r>
      <w:r>
        <w:rPr>
          <w:spacing w:val="-1"/>
        </w:rPr>
        <w:t>构主持，体现出救济事业中民间力量不断发展、渐趋凸显，正确。</w:t>
      </w:r>
    </w:p>
    <w:p w14:paraId="4D9793E6">
      <w:pPr>
        <w:pStyle w:val="2"/>
        <w:spacing w:line="315" w:lineRule="auto"/>
        <w:ind w:left="22" w:right="93" w:hanging="13"/>
      </w:pPr>
      <w:r>
        <w:rPr>
          <w:spacing w:val="-1"/>
        </w:rPr>
        <w:t>B.常平仓仅在</w:t>
      </w:r>
      <w:r>
        <w:rPr>
          <w:spacing w:val="-31"/>
        </w:rPr>
        <w:t xml:space="preserve"> </w:t>
      </w:r>
      <w:r>
        <w:rPr>
          <w:spacing w:val="-1"/>
        </w:rPr>
        <w:t>1833</w:t>
      </w:r>
      <w:r>
        <w:rPr>
          <w:spacing w:val="-45"/>
        </w:rPr>
        <w:t xml:space="preserve"> </w:t>
      </w:r>
      <w:r>
        <w:rPr>
          <w:spacing w:val="-1"/>
        </w:rPr>
        <w:t>年作为开仓发谷的工具被提及，未涉及其平时积谷防饥的制度运作，无法得出</w:t>
      </w:r>
      <w:r>
        <w:rPr>
          <w:spacing w:val="-2"/>
        </w:rPr>
        <w:t>其核心功能在于预防荒年，错误。</w:t>
      </w:r>
    </w:p>
    <w:p w14:paraId="3997A8C4">
      <w:pPr>
        <w:pStyle w:val="2"/>
        <w:spacing w:before="218" w:line="315" w:lineRule="auto"/>
        <w:ind w:left="18" w:right="179" w:hanging="5"/>
      </w:pPr>
      <w:r>
        <w:t>C.怀泽堂、宝善堂等是绅商主持的慈善机构，并非以血缘为纽带的宗族组织，且知县、</w:t>
      </w:r>
      <w:r>
        <w:rPr>
          <w:spacing w:val="-1"/>
        </w:rPr>
        <w:t>局董始终扮演关键角色，无法说明宗族取代了政府的主体地位，错误。</w:t>
      </w:r>
    </w:p>
    <w:p w14:paraId="0270FD15">
      <w:pPr>
        <w:pStyle w:val="2"/>
        <w:spacing w:before="219" w:line="219" w:lineRule="auto"/>
        <w:ind w:left="10"/>
      </w:pPr>
      <w:r>
        <w:t>D.清代前中期的多次赈灾由知县亲自主持，并非主要依靠</w:t>
      </w:r>
      <w:r>
        <w:rPr>
          <w:spacing w:val="-1"/>
        </w:rPr>
        <w:t>乡里，错误。</w:t>
      </w:r>
    </w:p>
    <w:p w14:paraId="62496C7B">
      <w:pPr>
        <w:pStyle w:val="2"/>
        <w:spacing w:before="219" w:line="220" w:lineRule="auto"/>
        <w:ind w:left="18"/>
      </w:pPr>
      <w:r>
        <w:rPr>
          <w:spacing w:val="-5"/>
        </w:rPr>
        <w:t>故选</w:t>
      </w:r>
      <w:r>
        <w:rPr>
          <w:spacing w:val="-51"/>
        </w:rPr>
        <w:t xml:space="preserve"> </w:t>
      </w:r>
      <w:r>
        <w:rPr>
          <w:spacing w:val="-5"/>
        </w:rPr>
        <w:t>A</w:t>
      </w:r>
      <w:r>
        <w:rPr>
          <w:spacing w:val="-41"/>
        </w:rPr>
        <w:t xml:space="preserve"> </w:t>
      </w:r>
      <w:r>
        <w:rPr>
          <w:spacing w:val="-5"/>
        </w:rPr>
        <w:t>项。</w:t>
      </w:r>
    </w:p>
    <w:p w14:paraId="6722DA24">
      <w:pPr>
        <w:pStyle w:val="2"/>
        <w:spacing w:before="219" w:line="411" w:lineRule="auto"/>
        <w:ind w:right="93" w:firstLine="14"/>
        <w:jc w:val="both"/>
      </w:pPr>
      <w:r>
        <w:rPr>
          <w:rFonts w:ascii="Times New Roman" w:hAnsi="Times New Roman" w:eastAsia="Times New Roman" w:cs="Times New Roman"/>
          <w:spacing w:val="-5"/>
        </w:rPr>
        <w:t xml:space="preserve">9.  </w:t>
      </w:r>
      <w:r>
        <w:rPr>
          <w:spacing w:val="-5"/>
        </w:rPr>
        <w:t>近代某政治家认为“</w:t>
      </w:r>
      <w:r>
        <w:rPr>
          <w:spacing w:val="-70"/>
        </w:rPr>
        <w:t xml:space="preserve"> </w:t>
      </w:r>
      <w:r>
        <w:rPr>
          <w:spacing w:val="-5"/>
        </w:rPr>
        <w:t>中国人才衰弱之由，皆缘中西两学不能会通之故</w:t>
      </w:r>
      <w:r>
        <w:rPr>
          <w:spacing w:val="-77"/>
        </w:rPr>
        <w:t xml:space="preserve"> </w:t>
      </w:r>
      <w:r>
        <w:rPr>
          <w:spacing w:val="-5"/>
        </w:rPr>
        <w:t>”，“故有海军而不知驾驶，有使馆</w:t>
      </w:r>
      <w:r>
        <w:rPr>
          <w:spacing w:val="1"/>
        </w:rPr>
        <w:t>而未储使才，有水师堂洋操而兵无精卒，有制造局船厂而器无新制，有总署而不通外国掌故</w:t>
      </w:r>
      <w:r>
        <w:rPr>
          <w:spacing w:val="-60"/>
        </w:rPr>
        <w:t xml:space="preserve"> </w:t>
      </w:r>
      <w:r>
        <w:rPr>
          <w:spacing w:val="1"/>
        </w:rPr>
        <w:t>”，因而主张</w:t>
      </w:r>
      <w:r>
        <w:rPr>
          <w:spacing w:val="-1"/>
        </w:rPr>
        <w:t>“泯中西之界限，化新旧之门户，庶体用并</w:t>
      </w:r>
      <w:r>
        <w:rPr>
          <w:spacing w:val="-2"/>
        </w:rPr>
        <w:t>举，人多通才</w:t>
      </w:r>
      <w:r>
        <w:rPr>
          <w:spacing w:val="-77"/>
        </w:rPr>
        <w:t xml:space="preserve"> </w:t>
      </w:r>
      <w:r>
        <w:rPr>
          <w:spacing w:val="-2"/>
        </w:rPr>
        <w:t>”。他最有可能是 (</w:t>
      </w:r>
      <w:r>
        <w:rPr>
          <w:spacing w:val="20"/>
        </w:rPr>
        <w:t xml:space="preserve">   </w:t>
      </w:r>
      <w:r>
        <w:rPr>
          <w:spacing w:val="-2"/>
        </w:rPr>
        <w:t>)</w:t>
      </w:r>
    </w:p>
    <w:p w14:paraId="3B172CD5">
      <w:pPr>
        <w:pStyle w:val="2"/>
        <w:spacing w:before="1" w:line="411" w:lineRule="auto"/>
        <w:ind w:left="4" w:right="1591" w:firstLine="3"/>
        <w:rPr>
          <w:rFonts w:ascii="Times New Roman" w:hAnsi="Times New Roman" w:eastAsia="Times New Roman" w:cs="Times New Roman"/>
        </w:rPr>
      </w:pPr>
      <w:r>
        <w:rPr>
          <w:rFonts w:ascii="Times New Roman" w:hAnsi="Times New Roman" w:eastAsia="Times New Roman" w:cs="Times New Roman"/>
          <w:spacing w:val="-2"/>
        </w:rPr>
        <w:t xml:space="preserve">A.  </w:t>
      </w:r>
      <w:r>
        <w:rPr>
          <w:spacing w:val="-2"/>
        </w:rPr>
        <w:t>林则徐</w:t>
      </w:r>
      <w:r>
        <w:rPr>
          <w:spacing w:val="2"/>
        </w:rPr>
        <w:t xml:space="preserve">              </w:t>
      </w:r>
      <w:r>
        <w:rPr>
          <w:rFonts w:ascii="Times New Roman" w:hAnsi="Times New Roman" w:eastAsia="Times New Roman" w:cs="Times New Roman"/>
          <w:spacing w:val="-2"/>
        </w:rPr>
        <w:t xml:space="preserve">B.  </w:t>
      </w:r>
      <w:r>
        <w:rPr>
          <w:spacing w:val="-2"/>
        </w:rPr>
        <w:t>张之洞</w:t>
      </w:r>
      <w:r>
        <w:rPr>
          <w:spacing w:val="3"/>
        </w:rPr>
        <w:t xml:space="preserve">              </w:t>
      </w:r>
      <w:r>
        <w:rPr>
          <w:rFonts w:ascii="Times New Roman" w:hAnsi="Times New Roman" w:eastAsia="Times New Roman" w:cs="Times New Roman"/>
          <w:spacing w:val="-2"/>
        </w:rPr>
        <w:t>C.</w:t>
      </w:r>
      <w:r>
        <w:rPr>
          <w:rFonts w:ascii="Times New Roman" w:hAnsi="Times New Roman" w:eastAsia="Times New Roman" w:cs="Times New Roman"/>
          <w:spacing w:val="9"/>
        </w:rPr>
        <w:t xml:space="preserve">  </w:t>
      </w:r>
      <w:r>
        <w:rPr>
          <w:spacing w:val="-2"/>
        </w:rPr>
        <w:t>康有为</w:t>
      </w:r>
      <w:r>
        <w:rPr>
          <w:spacing w:val="3"/>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9"/>
        </w:rPr>
        <w:t xml:space="preserve">  </w:t>
      </w:r>
      <w:r>
        <w:rPr>
          <w:spacing w:val="-2"/>
        </w:rPr>
        <w:t>陈独秀</w:t>
      </w:r>
      <w:r>
        <w:rPr>
          <w:color w:val="2E75B6"/>
          <w:spacing w:val="1"/>
        </w:rPr>
        <w:t>【答案】</w:t>
      </w:r>
      <w:r>
        <w:rPr>
          <w:rFonts w:ascii="Times New Roman" w:hAnsi="Times New Roman" w:eastAsia="Times New Roman" w:cs="Times New Roman"/>
          <w:spacing w:val="1"/>
        </w:rPr>
        <w:t>C</w:t>
      </w:r>
    </w:p>
    <w:p w14:paraId="6B200427">
      <w:pPr>
        <w:pStyle w:val="2"/>
        <w:spacing w:line="220" w:lineRule="auto"/>
        <w:ind w:left="4"/>
      </w:pPr>
      <w:r>
        <w:rPr>
          <w:color w:val="2E75B6"/>
        </w:rPr>
        <w:t>【解析】</w:t>
      </w:r>
    </w:p>
    <w:p w14:paraId="3ACAEFDC">
      <w:pPr>
        <w:pStyle w:val="2"/>
        <w:spacing w:before="219" w:line="411" w:lineRule="auto"/>
        <w:ind w:left="31" w:right="179" w:hanging="27"/>
      </w:pPr>
      <w:r>
        <w:t>【详解】A.林则徐是近代开眼看世界的先驱，仅初步介绍西方情况，尚未提出系统的中西会通、体用并举</w:t>
      </w:r>
      <w:r>
        <w:rPr>
          <w:spacing w:val="-4"/>
        </w:rPr>
        <w:t>的主张，错误。</w:t>
      </w:r>
    </w:p>
    <w:p w14:paraId="6176E832">
      <w:pPr>
        <w:pStyle w:val="2"/>
        <w:spacing w:before="1" w:line="315" w:lineRule="auto"/>
        <w:ind w:left="18" w:right="179" w:hanging="9"/>
      </w:pPr>
      <w:r>
        <w:rPr>
          <w:spacing w:val="-2"/>
        </w:rPr>
        <w:t>B.题干中批评的“有海军而不知驾驶</w:t>
      </w:r>
      <w:r>
        <w:rPr>
          <w:spacing w:val="-72"/>
        </w:rPr>
        <w:t xml:space="preserve"> </w:t>
      </w:r>
      <w:r>
        <w:rPr>
          <w:spacing w:val="-2"/>
        </w:rPr>
        <w:t>”等现象正是洋务运动的弊端，且张之洞主张“</w:t>
      </w:r>
      <w:r>
        <w:rPr>
          <w:spacing w:val="-77"/>
        </w:rPr>
        <w:t xml:space="preserve"> </w:t>
      </w:r>
      <w:r>
        <w:rPr>
          <w:spacing w:val="-2"/>
        </w:rPr>
        <w:t>中体西用</w:t>
      </w:r>
      <w:r>
        <w:rPr>
          <w:spacing w:val="-77"/>
        </w:rPr>
        <w:t xml:space="preserve"> </w:t>
      </w:r>
      <w:r>
        <w:rPr>
          <w:spacing w:val="-2"/>
        </w:rPr>
        <w:t>”，并未真</w:t>
      </w:r>
      <w:r>
        <w:rPr>
          <w:spacing w:val="-1"/>
        </w:rPr>
        <w:t>正消弭中西新旧的界限，错误。</w:t>
      </w:r>
    </w:p>
    <w:p w14:paraId="3C3EBDAF">
      <w:pPr>
        <w:pStyle w:val="2"/>
        <w:spacing w:before="218" w:line="315" w:lineRule="auto"/>
        <w:ind w:left="15" w:hanging="2"/>
      </w:pPr>
      <w:r>
        <w:t>C.康有为作为资产阶级维新派领袖，主张将西方资产阶级政治学说与中国传统儒学相结</w:t>
      </w:r>
      <w:r>
        <w:rPr>
          <w:spacing w:val="-1"/>
        </w:rPr>
        <w:t>合，会通中西、变法维新、培养新式治国人才，题干中泯中西之界限、体用并举、人多通才的观点符合康有为的思想，正确。</w:t>
      </w:r>
    </w:p>
    <w:p w14:paraId="188B6732">
      <w:pPr>
        <w:pStyle w:val="2"/>
        <w:spacing w:before="220" w:line="315" w:lineRule="auto"/>
        <w:ind w:left="14" w:right="179" w:hanging="4"/>
      </w:pPr>
      <w:r>
        <w:t>D.陈独秀是新文化运动倡导者，主张彻底批判封建思想，倡导西方民主与科学，否定传统儒</w:t>
      </w:r>
      <w:r>
        <w:rPr>
          <w:spacing w:val="-1"/>
        </w:rPr>
        <w:t>学，与题干中化新旧之门户的理念不符，错误。</w:t>
      </w:r>
    </w:p>
    <w:p w14:paraId="1F6DC7CD">
      <w:pPr>
        <w:pStyle w:val="2"/>
        <w:spacing w:before="219" w:line="220" w:lineRule="auto"/>
        <w:ind w:left="18"/>
      </w:pPr>
      <w:r>
        <w:rPr>
          <w:spacing w:val="-6"/>
        </w:rPr>
        <w:t>故选</w:t>
      </w:r>
      <w:r>
        <w:rPr>
          <w:spacing w:val="-46"/>
        </w:rPr>
        <w:t xml:space="preserve"> </w:t>
      </w:r>
      <w:r>
        <w:rPr>
          <w:spacing w:val="-6"/>
        </w:rPr>
        <w:t>C</w:t>
      </w:r>
      <w:r>
        <w:rPr>
          <w:spacing w:val="-41"/>
        </w:rPr>
        <w:t xml:space="preserve"> </w:t>
      </w:r>
      <w:r>
        <w:rPr>
          <w:spacing w:val="-6"/>
        </w:rPr>
        <w:t>项。</w:t>
      </w:r>
    </w:p>
    <w:p w14:paraId="318DD173">
      <w:pPr>
        <w:pStyle w:val="2"/>
        <w:spacing w:before="219" w:line="411" w:lineRule="auto"/>
        <w:ind w:left="13" w:right="93" w:firstLine="18"/>
        <w:jc w:val="both"/>
      </w:pPr>
      <w:r>
        <w:rPr>
          <w:rFonts w:ascii="Times New Roman" w:hAnsi="Times New Roman" w:eastAsia="Times New Roman" w:cs="Times New Roman"/>
          <w:spacing w:val="-2"/>
        </w:rPr>
        <w:t xml:space="preserve">10.  </w:t>
      </w:r>
      <w:r>
        <w:rPr>
          <w:spacing w:val="-2"/>
        </w:rPr>
        <w:t>北伐时期，漫画被广泛运用于宣传。漫画变</w:t>
      </w:r>
      <w:r>
        <w:rPr>
          <w:spacing w:val="-3"/>
        </w:rPr>
        <w:t>为“宣传画</w:t>
      </w:r>
      <w:r>
        <w:rPr>
          <w:spacing w:val="-77"/>
        </w:rPr>
        <w:t xml:space="preserve"> </w:t>
      </w:r>
      <w:r>
        <w:rPr>
          <w:spacing w:val="-3"/>
        </w:rPr>
        <w:t>”后，其本身所具有的娱乐怡情的一面，被政治</w:t>
      </w:r>
      <w:r>
        <w:rPr>
          <w:spacing w:val="1"/>
        </w:rPr>
        <w:t>教化的一面所遮蔽。时人称，北伐军“攻打湖北，一半靠兵力，一半靠宣传</w:t>
      </w:r>
      <w:r>
        <w:rPr>
          <w:spacing w:val="-73"/>
        </w:rPr>
        <w:t xml:space="preserve"> </w:t>
      </w:r>
      <w:r>
        <w:rPr>
          <w:spacing w:val="1"/>
        </w:rPr>
        <w:t>”。北洋军阀也用漫画进行宣</w:t>
      </w:r>
      <w:r>
        <w:rPr>
          <w:spacing w:val="-3"/>
        </w:rPr>
        <w:t>传，但收效甚微。上述材料反映出 (</w:t>
      </w:r>
      <w:r>
        <w:rPr>
          <w:spacing w:val="25"/>
        </w:rPr>
        <w:t xml:space="preserve">   </w:t>
      </w:r>
      <w:r>
        <w:rPr>
          <w:spacing w:val="-3"/>
        </w:rPr>
        <w:t>)</w:t>
      </w:r>
    </w:p>
    <w:p w14:paraId="72B3C083">
      <w:pPr>
        <w:pStyle w:val="2"/>
        <w:spacing w:before="1" w:line="218" w:lineRule="auto"/>
        <w:ind w:left="8"/>
      </w:pPr>
      <w:r>
        <w:rPr>
          <w:rFonts w:ascii="Times New Roman" w:hAnsi="Times New Roman" w:eastAsia="Times New Roman" w:cs="Times New Roman"/>
        </w:rPr>
        <w:t xml:space="preserve">A.  </w:t>
      </w:r>
      <w:r>
        <w:t>漫画宣传是战争的延续</w:t>
      </w:r>
      <w:r>
        <w:rPr>
          <w:spacing w:val="2"/>
        </w:rPr>
        <w:t xml:space="preserve">                       </w:t>
      </w:r>
      <w:r>
        <w:rPr>
          <w:rFonts w:ascii="Times New Roman" w:hAnsi="Times New Roman" w:eastAsia="Times New Roman" w:cs="Times New Roman"/>
        </w:rPr>
        <w:t xml:space="preserve">B.  </w:t>
      </w:r>
      <w:r>
        <w:t>宣传方</w:t>
      </w:r>
      <w:r>
        <w:rPr>
          <w:spacing w:val="-1"/>
        </w:rPr>
        <w:t>式左右战争胜负</w:t>
      </w:r>
    </w:p>
    <w:p w14:paraId="0A79CA64">
      <w:pPr>
        <w:pStyle w:val="2"/>
        <w:spacing w:before="219" w:line="358" w:lineRule="auto"/>
        <w:ind w:left="4" w:right="2557"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战争重塑了漫画的功能</w:t>
      </w:r>
      <w:r>
        <w:rPr>
          <w:spacing w:val="3"/>
        </w:rPr>
        <w:t xml:space="preserve">                       </w:t>
      </w:r>
      <w:r>
        <w:rPr>
          <w:rFonts w:ascii="Times New Roman" w:hAnsi="Times New Roman" w:eastAsia="Times New Roman" w:cs="Times New Roman"/>
          <w:spacing w:val="-1"/>
        </w:rPr>
        <w:t xml:space="preserve">D.  </w:t>
      </w:r>
      <w:r>
        <w:rPr>
          <w:spacing w:val="-1"/>
        </w:rPr>
        <w:t>革命宣传更具有感召力</w:t>
      </w:r>
      <w:r>
        <w:rPr>
          <w:color w:val="2E75B6"/>
          <w:spacing w:val="1"/>
        </w:rPr>
        <w:t>【答案】</w:t>
      </w:r>
      <w:r>
        <w:rPr>
          <w:rFonts w:ascii="Times New Roman" w:hAnsi="Times New Roman" w:eastAsia="Times New Roman" w:cs="Times New Roman"/>
          <w:spacing w:val="1"/>
        </w:rPr>
        <w:t>C</w:t>
      </w:r>
    </w:p>
    <w:p w14:paraId="73728C75">
      <w:pPr>
        <w:pStyle w:val="2"/>
        <w:spacing w:line="219" w:lineRule="auto"/>
        <w:ind w:left="1281"/>
      </w:pPr>
      <w:r>
        <w:rPr>
          <w:position w:val="12"/>
        </w:rPr>
        <w:drawing>
          <wp:inline distT="0" distB="0" distL="0" distR="0">
            <wp:extent cx="9525" cy="952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8"/>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1"/>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19</w:t>
      </w:r>
      <w:r>
        <w:rPr>
          <w:spacing w:val="-6"/>
        </w:rPr>
        <w:t>页</w:t>
      </w:r>
    </w:p>
    <w:p w14:paraId="7DB82D13">
      <w:pPr>
        <w:spacing w:line="219" w:lineRule="auto"/>
        <w:sectPr>
          <w:pgSz w:w="11900" w:h="16839"/>
          <w:pgMar w:top="892" w:right="979" w:bottom="0" w:left="1073" w:header="0" w:footer="0" w:gutter="0"/>
          <w:cols w:space="720" w:num="1"/>
        </w:sectPr>
      </w:pPr>
    </w:p>
    <w:p w14:paraId="74C9B5BD">
      <w:pPr>
        <w:spacing w:line="375" w:lineRule="exact"/>
        <w:ind w:firstLine="1321"/>
      </w:pPr>
    </w:p>
    <w:p w14:paraId="4A70F09A">
      <w:pPr>
        <w:pStyle w:val="2"/>
        <w:spacing w:before="183" w:line="220" w:lineRule="auto"/>
      </w:pPr>
      <w:r>
        <w:pict>
          <v:rect id="_x0000_s1028" o:spid="_x0000_s1028" o:spt="1" style="position:absolute;left:0pt;margin-left:351.05pt;margin-top:10.1pt;height:0.75pt;width:0.75pt;z-index:251663360;mso-width-relative:page;mso-height-relative:page;" fillcolor="#211D0A" filled="t" stroked="f" coordsize="21600,21600">
            <v:path/>
            <v:fill on="t" opacity="27499f" focussize="0,0"/>
            <v:stroke on="f"/>
            <v:imagedata o:title=""/>
            <o:lock v:ext="edit"/>
          </v:rect>
        </w:pict>
      </w:r>
      <w:r>
        <w:rPr>
          <w:color w:val="2E75B6"/>
        </w:rPr>
        <w:t>【解析】</w:t>
      </w:r>
    </w:p>
    <w:p w14:paraId="1BF5DFC6">
      <w:pPr>
        <w:pStyle w:val="2"/>
        <w:spacing w:before="218" w:line="411" w:lineRule="auto"/>
        <w:ind w:left="10" w:right="85" w:hanging="10"/>
      </w:pPr>
      <w:r>
        <w:t>【详解】A.材料强调的是漫画在战争期间作为一种宣传工具的使用及其功能的变化，并未将其定义为战争</w:t>
      </w:r>
      <w:r>
        <w:rPr>
          <w:spacing w:val="-1"/>
        </w:rPr>
        <w:t>本身的延续，该选项偏离了材料关于漫画功能转变的主旨，错误。</w:t>
      </w:r>
    </w:p>
    <w:p w14:paraId="1ACB50B0">
      <w:pPr>
        <w:pStyle w:val="2"/>
        <w:spacing w:line="315" w:lineRule="auto"/>
        <w:ind w:left="18" w:hanging="13"/>
      </w:pPr>
      <w:r>
        <w:rPr>
          <w:spacing w:val="-1"/>
        </w:rPr>
        <w:t>B.材料仅提及 北伐军“攻打湖北，一半靠兵力，一半靠宣传</w:t>
      </w:r>
      <w:r>
        <w:rPr>
          <w:spacing w:val="-77"/>
        </w:rPr>
        <w:t xml:space="preserve"> </w:t>
      </w:r>
      <w:r>
        <w:rPr>
          <w:spacing w:val="-1"/>
        </w:rPr>
        <w:t>”，说明宣传是重要因素，但并非决</w:t>
      </w:r>
      <w:r>
        <w:rPr>
          <w:spacing w:val="-2"/>
        </w:rPr>
        <w:t>定战争胜负的唯一因素，错误。</w:t>
      </w:r>
    </w:p>
    <w:p w14:paraId="59BC2D79">
      <w:pPr>
        <w:pStyle w:val="2"/>
        <w:spacing w:before="218" w:line="316" w:lineRule="auto"/>
        <w:ind w:left="17" w:right="85" w:hanging="9"/>
      </w:pPr>
      <w:r>
        <w:rPr>
          <w:spacing w:val="-1"/>
        </w:rPr>
        <w:t>C.漫画原本具有“娱乐怡情</w:t>
      </w:r>
      <w:r>
        <w:rPr>
          <w:spacing w:val="-77"/>
        </w:rPr>
        <w:t xml:space="preserve"> </w:t>
      </w:r>
      <w:r>
        <w:rPr>
          <w:spacing w:val="-1"/>
        </w:rPr>
        <w:t>”的功能，在北伐战争中，其功能转变</w:t>
      </w:r>
      <w:r>
        <w:rPr>
          <w:spacing w:val="-2"/>
        </w:rPr>
        <w:t>为“政治教化</w:t>
      </w:r>
      <w:r>
        <w:rPr>
          <w:spacing w:val="-77"/>
        </w:rPr>
        <w:t xml:space="preserve"> </w:t>
      </w:r>
      <w:r>
        <w:rPr>
          <w:spacing w:val="-2"/>
        </w:rPr>
        <w:t>”，体现了战争对漫画功</w:t>
      </w:r>
      <w:r>
        <w:rPr>
          <w:spacing w:val="-3"/>
        </w:rPr>
        <w:t>能的重塑，正确。</w:t>
      </w:r>
    </w:p>
    <w:p w14:paraId="746F0DDA">
      <w:pPr>
        <w:pStyle w:val="2"/>
        <w:spacing w:before="217" w:line="316" w:lineRule="auto"/>
        <w:ind w:left="8" w:right="132" w:hanging="3"/>
      </w:pPr>
      <w:r>
        <w:rPr>
          <w:spacing w:val="-2"/>
        </w:rPr>
        <w:t>D.材料仅对比北伐军与北洋军阀宣传效果的差异，未涉及“革命宣传更具有感召力</w:t>
      </w:r>
      <w:r>
        <w:rPr>
          <w:spacing w:val="-64"/>
        </w:rPr>
        <w:t xml:space="preserve"> </w:t>
      </w:r>
      <w:r>
        <w:rPr>
          <w:spacing w:val="-2"/>
        </w:rPr>
        <w:t>”的比较，过度推断，</w:t>
      </w:r>
      <w:r>
        <w:rPr>
          <w:spacing w:val="-3"/>
        </w:rPr>
        <w:t>错误。</w:t>
      </w:r>
    </w:p>
    <w:p w14:paraId="16A3353C">
      <w:pPr>
        <w:pStyle w:val="2"/>
        <w:spacing w:before="217" w:line="220" w:lineRule="auto"/>
        <w:ind w:left="13"/>
      </w:pPr>
      <w:r>
        <w:rPr>
          <w:spacing w:val="-6"/>
        </w:rPr>
        <w:t>故选</w:t>
      </w:r>
      <w:r>
        <w:rPr>
          <w:spacing w:val="-46"/>
        </w:rPr>
        <w:t xml:space="preserve"> </w:t>
      </w:r>
      <w:r>
        <w:rPr>
          <w:spacing w:val="-6"/>
        </w:rPr>
        <w:t>C</w:t>
      </w:r>
      <w:r>
        <w:rPr>
          <w:spacing w:val="-41"/>
        </w:rPr>
        <w:t xml:space="preserve"> </w:t>
      </w:r>
      <w:r>
        <w:rPr>
          <w:spacing w:val="-6"/>
        </w:rPr>
        <w:t>项。</w:t>
      </w:r>
    </w:p>
    <w:p w14:paraId="4B61CDE0">
      <w:pPr>
        <w:pStyle w:val="2"/>
        <w:spacing w:before="219" w:line="411" w:lineRule="auto"/>
        <w:ind w:left="9" w:firstLine="16"/>
      </w:pPr>
      <w:r>
        <w:rPr>
          <w:rFonts w:ascii="Times New Roman" w:hAnsi="Times New Roman" w:eastAsia="Times New Roman" w:cs="Times New Roman"/>
          <w:spacing w:val="-4"/>
        </w:rPr>
        <w:t>11.</w:t>
      </w:r>
      <w:r>
        <w:rPr>
          <w:rFonts w:ascii="Times New Roman" w:hAnsi="Times New Roman" w:eastAsia="Times New Roman" w:cs="Times New Roman"/>
          <w:spacing w:val="39"/>
        </w:rPr>
        <w:t xml:space="preserve"> </w:t>
      </w:r>
      <w:r>
        <w:rPr>
          <w:rFonts w:ascii="Times New Roman" w:hAnsi="Times New Roman" w:eastAsia="Times New Roman" w:cs="Times New Roman"/>
          <w:spacing w:val="-4"/>
        </w:rPr>
        <w:t xml:space="preserve">1945 </w:t>
      </w:r>
      <w:r>
        <w:rPr>
          <w:spacing w:val="-4"/>
        </w:rPr>
        <w:t>年</w:t>
      </w:r>
      <w:r>
        <w:rPr>
          <w:spacing w:val="-40"/>
        </w:rPr>
        <w:t xml:space="preserve"> </w:t>
      </w:r>
      <w:r>
        <w:rPr>
          <w:rFonts w:ascii="Times New Roman" w:hAnsi="Times New Roman" w:eastAsia="Times New Roman" w:cs="Times New Roman"/>
          <w:spacing w:val="-4"/>
        </w:rPr>
        <w:t>8</w:t>
      </w:r>
      <w:r>
        <w:rPr>
          <w:rFonts w:ascii="Times New Roman" w:hAnsi="Times New Roman" w:eastAsia="Times New Roman" w:cs="Times New Roman"/>
          <w:spacing w:val="13"/>
          <w:w w:val="101"/>
        </w:rPr>
        <w:t xml:space="preserve"> </w:t>
      </w:r>
      <w:r>
        <w:rPr>
          <w:spacing w:val="-4"/>
        </w:rPr>
        <w:t>月，毛泽东赴重庆和平谈判。某民营报纸的社评写道：“抗战已告胜利，盟友业已结成，我们</w:t>
      </w:r>
      <w:r>
        <w:rPr>
          <w:spacing w:val="-3"/>
        </w:rPr>
        <w:t>再能做到和平、民主与团结，这岂不是国家喜上加喜的大喜事！……蒋、毛两先生于昨晚重新握手，他们两</w:t>
      </w:r>
      <w:r>
        <w:rPr>
          <w:spacing w:val="-2"/>
        </w:rPr>
        <w:t>位一定有无限的感慨，他们两位的会见，关系目前与今后的国运极其远大。”上述社评旨在强调 (   )</w:t>
      </w:r>
    </w:p>
    <w:p w14:paraId="47785A78">
      <w:pPr>
        <w:pStyle w:val="2"/>
        <w:spacing w:before="1" w:line="218" w:lineRule="auto"/>
        <w:ind w:left="3"/>
      </w:pPr>
      <w:r>
        <w:rPr>
          <w:rFonts w:ascii="Times New Roman" w:hAnsi="Times New Roman" w:eastAsia="Times New Roman" w:cs="Times New Roman"/>
          <w:spacing w:val="1"/>
        </w:rPr>
        <w:t xml:space="preserve">A.  </w:t>
      </w:r>
      <w:r>
        <w:rPr>
          <w:spacing w:val="1"/>
        </w:rPr>
        <w:t xml:space="preserve">重庆谈判是战后局势的客观要求               </w:t>
      </w:r>
      <w:r>
        <w:rPr>
          <w:rFonts w:ascii="Times New Roman" w:hAnsi="Times New Roman" w:eastAsia="Times New Roman" w:cs="Times New Roman"/>
          <w:spacing w:val="1"/>
        </w:rPr>
        <w:t>B.</w:t>
      </w:r>
      <w:r>
        <w:rPr>
          <w:rFonts w:ascii="Times New Roman" w:hAnsi="Times New Roman" w:eastAsia="Times New Roman" w:cs="Times New Roman"/>
          <w:spacing w:val="4"/>
        </w:rPr>
        <w:t xml:space="preserve">  </w:t>
      </w:r>
      <w:r>
        <w:rPr>
          <w:spacing w:val="1"/>
        </w:rPr>
        <w:t>和平</w:t>
      </w:r>
      <w:r>
        <w:t>建国是国共谈判的最佳选择</w:t>
      </w:r>
    </w:p>
    <w:p w14:paraId="0213D643">
      <w:pPr>
        <w:pStyle w:val="2"/>
        <w:spacing w:before="220" w:line="411" w:lineRule="auto"/>
        <w:ind w:right="1623" w:firstLine="9"/>
        <w:rPr>
          <w:rFonts w:ascii="Times New Roman" w:hAnsi="Times New Roman" w:eastAsia="Times New Roman" w:cs="Times New Roman"/>
        </w:rPr>
      </w:pPr>
      <w:r>
        <w:rPr>
          <w:rFonts w:ascii="Times New Roman" w:hAnsi="Times New Roman" w:eastAsia="Times New Roman" w:cs="Times New Roman"/>
        </w:rPr>
        <w:t xml:space="preserve">C.  </w:t>
      </w:r>
      <w:r>
        <w:t>政治协商是联合政府的重要基础</w:t>
      </w:r>
      <w:r>
        <w:rPr>
          <w:spacing w:val="4"/>
        </w:rPr>
        <w:t xml:space="preserve">               </w:t>
      </w:r>
      <w:r>
        <w:rPr>
          <w:rFonts w:ascii="Times New Roman" w:hAnsi="Times New Roman" w:eastAsia="Times New Roman" w:cs="Times New Roman"/>
        </w:rPr>
        <w:t xml:space="preserve">D.  </w:t>
      </w:r>
      <w:r>
        <w:t>和</w:t>
      </w:r>
      <w:r>
        <w:rPr>
          <w:spacing w:val="-1"/>
        </w:rPr>
        <w:t>平民主是民主党派的政治主张</w:t>
      </w:r>
      <w:r>
        <w:rPr>
          <w:color w:val="2E75B6"/>
          <w:spacing w:val="1"/>
        </w:rPr>
        <w:t>【答案】</w:t>
      </w:r>
      <w:r>
        <w:rPr>
          <w:rFonts w:ascii="Times New Roman" w:hAnsi="Times New Roman" w:eastAsia="Times New Roman" w:cs="Times New Roman"/>
          <w:spacing w:val="1"/>
        </w:rPr>
        <w:t>B</w:t>
      </w:r>
    </w:p>
    <w:p w14:paraId="2246BFC7">
      <w:pPr>
        <w:pStyle w:val="2"/>
        <w:spacing w:line="220" w:lineRule="auto"/>
      </w:pPr>
      <w:r>
        <w:rPr>
          <w:color w:val="2E75B6"/>
        </w:rPr>
        <w:t>【解析】</w:t>
      </w:r>
    </w:p>
    <w:p w14:paraId="24460C95">
      <w:pPr>
        <w:pStyle w:val="2"/>
        <w:spacing w:before="219" w:line="411" w:lineRule="auto"/>
        <w:ind w:left="10" w:right="85" w:hanging="10"/>
      </w:pPr>
      <w:r>
        <w:t>【详解】A.材料仅体现民间舆论期盼国共和平会面，未从时代大势、战后各方客观形势层面论证谈判是必</w:t>
      </w:r>
      <w:r>
        <w:rPr>
          <w:spacing w:val="-2"/>
        </w:rPr>
        <w:t>然客观要求，错误。</w:t>
      </w:r>
    </w:p>
    <w:p w14:paraId="7E4A14E4">
      <w:pPr>
        <w:pStyle w:val="2"/>
        <w:spacing w:before="1" w:line="411" w:lineRule="auto"/>
        <w:ind w:left="9" w:right="85" w:hanging="4"/>
        <w:jc w:val="both"/>
      </w:pPr>
      <w:r>
        <w:t>B.社评将国共握手视为国家大喜之事，高度看重两党会面对于国家长远国运的重大意义，核心</w:t>
      </w:r>
      <w:r>
        <w:rPr>
          <w:spacing w:val="-1"/>
        </w:rPr>
        <w:t>是认同抗战</w:t>
      </w:r>
      <w:r>
        <w:t>胜利后，国共放下分歧、和平建国是当下最优、最符合全体国民利益的道路，体现</w:t>
      </w:r>
      <w:r>
        <w:rPr>
          <w:spacing w:val="-1"/>
        </w:rPr>
        <w:t>和平建国为国共谈判的</w:t>
      </w:r>
      <w:r>
        <w:rPr>
          <w:spacing w:val="-2"/>
        </w:rPr>
        <w:t>最佳选择，正确。</w:t>
      </w:r>
    </w:p>
    <w:p w14:paraId="739F11AA">
      <w:pPr>
        <w:pStyle w:val="2"/>
        <w:spacing w:before="1" w:line="218" w:lineRule="auto"/>
        <w:ind w:left="8"/>
      </w:pPr>
      <w:r>
        <w:rPr>
          <w:spacing w:val="1"/>
        </w:rPr>
        <w:t>C.1945</w:t>
      </w:r>
      <w:r>
        <w:rPr>
          <w:spacing w:val="-43"/>
        </w:rPr>
        <w:t xml:space="preserve"> </w:t>
      </w:r>
      <w:r>
        <w:rPr>
          <w:spacing w:val="1"/>
        </w:rPr>
        <w:t>年8</w:t>
      </w:r>
      <w:r>
        <w:rPr>
          <w:spacing w:val="-40"/>
        </w:rPr>
        <w:t xml:space="preserve"> </w:t>
      </w:r>
      <w:r>
        <w:rPr>
          <w:spacing w:val="1"/>
        </w:rPr>
        <w:t>月重庆谈判时，政协会议尚未召</w:t>
      </w:r>
      <w:r>
        <w:t>开，联合政府相关协商议题还未进入实践阶段，错误。</w:t>
      </w:r>
    </w:p>
    <w:p w14:paraId="3A998083">
      <w:pPr>
        <w:pStyle w:val="2"/>
        <w:spacing w:before="219" w:line="316" w:lineRule="auto"/>
        <w:ind w:left="12" w:right="1586" w:hanging="7"/>
      </w:pPr>
      <w:r>
        <w:rPr>
          <w:spacing w:val="-1"/>
        </w:rPr>
        <w:t>D.社评的核心是呼吁国共通过谈判实现和平建国，并非强调民主党派的政治主张，错误。</w:t>
      </w:r>
      <w:r>
        <w:rPr>
          <w:spacing w:val="-6"/>
        </w:rPr>
        <w:t>故选</w:t>
      </w:r>
      <w:r>
        <w:rPr>
          <w:spacing w:val="-47"/>
        </w:rPr>
        <w:t xml:space="preserve"> </w:t>
      </w:r>
      <w:r>
        <w:rPr>
          <w:spacing w:val="-6"/>
        </w:rPr>
        <w:t>B</w:t>
      </w:r>
      <w:r>
        <w:rPr>
          <w:spacing w:val="-41"/>
        </w:rPr>
        <w:t xml:space="preserve"> </w:t>
      </w:r>
      <w:r>
        <w:rPr>
          <w:spacing w:val="-6"/>
        </w:rPr>
        <w:t>项。</w:t>
      </w:r>
    </w:p>
    <w:p w14:paraId="114552C7">
      <w:pPr>
        <w:pStyle w:val="2"/>
        <w:spacing w:before="217" w:line="218" w:lineRule="auto"/>
        <w:ind w:left="26"/>
      </w:pPr>
      <w:r>
        <w:rPr>
          <w:rFonts w:ascii="Times New Roman" w:hAnsi="Times New Roman" w:eastAsia="Times New Roman" w:cs="Times New Roman"/>
          <w:spacing w:val="-4"/>
        </w:rPr>
        <w:t xml:space="preserve">12.  </w:t>
      </w:r>
      <w:r>
        <w:rPr>
          <w:spacing w:val="-4"/>
        </w:rPr>
        <w:t>下列两幅照片反映的主题是</w:t>
      </w:r>
      <w:r>
        <w:rPr>
          <w:spacing w:val="19"/>
        </w:rPr>
        <w:t xml:space="preserve"> </w:t>
      </w:r>
      <w:r>
        <w:rPr>
          <w:spacing w:val="-4"/>
        </w:rPr>
        <w:t>(</w:t>
      </w:r>
      <w:r>
        <w:rPr>
          <w:spacing w:val="20"/>
        </w:rPr>
        <w:t xml:space="preserve">   </w:t>
      </w:r>
      <w:r>
        <w:rPr>
          <w:spacing w:val="-4"/>
        </w:rPr>
        <w:t>)</w:t>
      </w:r>
    </w:p>
    <w:p w14:paraId="242E5A80">
      <w:pPr>
        <w:spacing w:line="270" w:lineRule="auto"/>
        <w:rPr>
          <w:rFonts w:ascii="Arial"/>
          <w:sz w:val="21"/>
        </w:rPr>
      </w:pPr>
    </w:p>
    <w:p w14:paraId="16EA04B8">
      <w:pPr>
        <w:spacing w:line="270" w:lineRule="auto"/>
        <w:rPr>
          <w:rFonts w:ascii="Arial"/>
          <w:sz w:val="21"/>
        </w:rPr>
      </w:pPr>
    </w:p>
    <w:p w14:paraId="01C0C40C">
      <w:pPr>
        <w:spacing w:line="270" w:lineRule="auto"/>
        <w:rPr>
          <w:rFonts w:ascii="Arial"/>
          <w:sz w:val="21"/>
        </w:rPr>
      </w:pPr>
    </w:p>
    <w:p w14:paraId="7437A5C5">
      <w:pPr>
        <w:spacing w:line="270" w:lineRule="auto"/>
        <w:rPr>
          <w:rFonts w:ascii="Arial"/>
          <w:sz w:val="21"/>
        </w:rPr>
      </w:pPr>
    </w:p>
    <w:p w14:paraId="73BE30DE">
      <w:pPr>
        <w:spacing w:line="270" w:lineRule="auto"/>
        <w:rPr>
          <w:rFonts w:ascii="Arial"/>
          <w:sz w:val="21"/>
        </w:rPr>
      </w:pPr>
    </w:p>
    <w:p w14:paraId="0C28D1E8">
      <w:pPr>
        <w:spacing w:line="270" w:lineRule="auto"/>
        <w:rPr>
          <w:rFonts w:ascii="Arial"/>
          <w:sz w:val="21"/>
        </w:rPr>
      </w:pPr>
    </w:p>
    <w:p w14:paraId="3C4776FD">
      <w:pPr>
        <w:spacing w:line="270" w:lineRule="auto"/>
        <w:rPr>
          <w:rFonts w:ascii="Arial"/>
          <w:sz w:val="21"/>
        </w:rPr>
      </w:pPr>
    </w:p>
    <w:p w14:paraId="1E5D4CDE">
      <w:pPr>
        <w:pStyle w:val="2"/>
        <w:spacing w:before="69"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19</w:t>
      </w:r>
      <w:r>
        <w:rPr>
          <w:spacing w:val="-6"/>
        </w:rPr>
        <w:t>页</w:t>
      </w:r>
    </w:p>
    <w:p w14:paraId="0CC1A333">
      <w:pPr>
        <w:spacing w:line="219" w:lineRule="auto"/>
        <w:sectPr>
          <w:pgSz w:w="11900" w:h="16839"/>
          <w:pgMar w:top="892" w:right="1073" w:bottom="0" w:left="1078" w:header="0" w:footer="0" w:gutter="0"/>
          <w:cols w:space="720" w:num="1"/>
        </w:sectPr>
      </w:pPr>
    </w:p>
    <w:p w14:paraId="66761021">
      <w:pPr>
        <w:spacing w:line="375" w:lineRule="exact"/>
        <w:ind w:firstLine="1440"/>
      </w:pPr>
    </w:p>
    <w:p w14:paraId="260B9074">
      <w:pPr>
        <w:spacing w:line="52" w:lineRule="exact"/>
      </w:pPr>
    </w:p>
    <w:tbl>
      <w:tblPr>
        <w:tblStyle w:val="7"/>
        <w:tblW w:w="801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005"/>
        <w:gridCol w:w="4005"/>
      </w:tblGrid>
      <w:tr w14:paraId="6CE12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36" w:hRule="atLeast"/>
        </w:trPr>
        <w:tc>
          <w:tcPr>
            <w:tcW w:w="4005" w:type="dxa"/>
            <w:vAlign w:val="top"/>
          </w:tcPr>
          <w:p w14:paraId="22A5D2EA">
            <w:pPr>
              <w:spacing w:before="240" w:line="2160" w:lineRule="exact"/>
              <w:ind w:firstLine="900"/>
            </w:pPr>
            <w:r>
              <w:rPr>
                <w:position w:val="-43"/>
              </w:rPr>
              <w:drawing>
                <wp:inline distT="0" distB="0" distL="0" distR="0">
                  <wp:extent cx="1390650" cy="137160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9"/>
                          <a:stretch>
                            <a:fillRect/>
                          </a:stretch>
                        </pic:blipFill>
                        <pic:spPr>
                          <a:xfrm>
                            <a:off x="0" y="0"/>
                            <a:ext cx="1390650" cy="1371600"/>
                          </a:xfrm>
                          <a:prstGeom prst="rect">
                            <a:avLst/>
                          </a:prstGeom>
                        </pic:spPr>
                      </pic:pic>
                    </a:graphicData>
                  </a:graphic>
                </wp:inline>
              </w:drawing>
            </w:r>
          </w:p>
        </w:tc>
        <w:tc>
          <w:tcPr>
            <w:tcW w:w="4005" w:type="dxa"/>
            <w:vAlign w:val="top"/>
          </w:tcPr>
          <w:p w14:paraId="77717EBA">
            <w:pPr>
              <w:spacing w:before="225" w:line="2205" w:lineRule="exact"/>
              <w:ind w:firstLine="840"/>
            </w:pPr>
            <w:r>
              <w:pict>
                <v:rect id="_x0000_s1029" o:spid="_x0000_s1029" o:spt="1" style="position:absolute;left:0pt;margin-left:156.4pt;margin-top:7.5pt;height:0.75pt;width:0.75pt;mso-position-horizontal-relative:page;mso-position-vertical-relative:page;z-index:251666432;mso-width-relative:page;mso-height-relative:page;" fillcolor="#211D0A" filled="t" stroked="f" coordsize="21600,21600">
                  <v:path/>
                  <v:fill on="t" opacity="27499f" focussize="0,0"/>
                  <v:stroke on="f"/>
                  <v:imagedata o:title=""/>
                  <o:lock v:ext="edit"/>
                </v:rect>
              </w:pict>
            </w:r>
            <w:r>
              <w:rPr>
                <w:position w:val="-44"/>
              </w:rPr>
              <w:drawing>
                <wp:inline distT="0" distB="0" distL="0" distR="0">
                  <wp:extent cx="1466850" cy="140017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0"/>
                          <a:stretch>
                            <a:fillRect/>
                          </a:stretch>
                        </pic:blipFill>
                        <pic:spPr>
                          <a:xfrm>
                            <a:off x="0" y="0"/>
                            <a:ext cx="1466850" cy="1400175"/>
                          </a:xfrm>
                          <a:prstGeom prst="rect">
                            <a:avLst/>
                          </a:prstGeom>
                        </pic:spPr>
                      </pic:pic>
                    </a:graphicData>
                  </a:graphic>
                </wp:inline>
              </w:drawing>
            </w:r>
          </w:p>
        </w:tc>
      </w:tr>
      <w:tr w14:paraId="4284F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3" w:hRule="atLeast"/>
        </w:trPr>
        <w:tc>
          <w:tcPr>
            <w:tcW w:w="4005" w:type="dxa"/>
            <w:vAlign w:val="top"/>
          </w:tcPr>
          <w:p w14:paraId="58DEF739">
            <w:pPr>
              <w:spacing w:before="181" w:line="376" w:lineRule="auto"/>
              <w:ind w:left="112" w:right="114" w:firstLine="16"/>
              <w:rPr>
                <w:rFonts w:ascii="等线" w:hAnsi="等线" w:eastAsia="等线" w:cs="等线"/>
                <w:sz w:val="21"/>
                <w:szCs w:val="21"/>
              </w:rPr>
            </w:pPr>
            <w:r>
              <w:rPr>
                <w:rFonts w:ascii="Times New Roman" w:hAnsi="Times New Roman" w:eastAsia="Times New Roman" w:cs="Times New Roman"/>
                <w:spacing w:val="-6"/>
                <w:sz w:val="21"/>
                <w:szCs w:val="21"/>
              </w:rPr>
              <w:t xml:space="preserve">1951 </w:t>
            </w:r>
            <w:r>
              <w:rPr>
                <w:rFonts w:ascii="等线" w:hAnsi="等线" w:eastAsia="等线" w:cs="等线"/>
                <w:spacing w:val="-6"/>
                <w:sz w:val="21"/>
                <w:szCs w:val="21"/>
              </w:rPr>
              <w:t>年</w:t>
            </w:r>
            <w:r>
              <w:rPr>
                <w:rFonts w:ascii="等线" w:hAnsi="等线" w:eastAsia="等线" w:cs="等线"/>
                <w:spacing w:val="-19"/>
                <w:sz w:val="21"/>
                <w:szCs w:val="21"/>
              </w:rPr>
              <w:t xml:space="preserve"> </w:t>
            </w:r>
            <w:r>
              <w:rPr>
                <w:rFonts w:ascii="等线" w:hAnsi="等线" w:eastAsia="等线" w:cs="等线"/>
                <w:spacing w:val="-6"/>
                <w:sz w:val="21"/>
                <w:szCs w:val="21"/>
              </w:rPr>
              <w:t>，浙江省杭州市西湖供销合作社，</w:t>
            </w:r>
            <w:r>
              <w:rPr>
                <w:rFonts w:ascii="等线" w:hAnsi="等线" w:eastAsia="等线" w:cs="等线"/>
                <w:spacing w:val="-1"/>
                <w:sz w:val="21"/>
                <w:szCs w:val="21"/>
              </w:rPr>
              <w:t>茶农用卖茶所得在合作社买东西</w:t>
            </w:r>
          </w:p>
        </w:tc>
        <w:tc>
          <w:tcPr>
            <w:tcW w:w="4005" w:type="dxa"/>
            <w:vAlign w:val="top"/>
          </w:tcPr>
          <w:p w14:paraId="50649B98">
            <w:pPr>
              <w:spacing w:before="181" w:line="376" w:lineRule="auto"/>
              <w:ind w:left="130" w:right="108" w:hanging="1"/>
              <w:rPr>
                <w:rFonts w:ascii="等线" w:hAnsi="等线" w:eastAsia="等线" w:cs="等线"/>
                <w:sz w:val="21"/>
                <w:szCs w:val="21"/>
              </w:rPr>
            </w:pPr>
            <w:r>
              <w:rPr>
                <w:rFonts w:ascii="Times New Roman" w:hAnsi="Times New Roman" w:eastAsia="Times New Roman" w:cs="Times New Roman"/>
                <w:spacing w:val="-4"/>
                <w:sz w:val="21"/>
                <w:szCs w:val="21"/>
              </w:rPr>
              <w:t xml:space="preserve">1951 </w:t>
            </w:r>
            <w:r>
              <w:rPr>
                <w:rFonts w:ascii="等线" w:hAnsi="等线" w:eastAsia="等线" w:cs="等线"/>
                <w:spacing w:val="-4"/>
                <w:sz w:val="21"/>
                <w:szCs w:val="21"/>
              </w:rPr>
              <w:t>年，陕西省咸阳专区泾阳县云阳区第</w:t>
            </w:r>
            <w:r>
              <w:rPr>
                <w:rFonts w:ascii="等线" w:hAnsi="等线" w:eastAsia="等线" w:cs="等线"/>
                <w:spacing w:val="-2"/>
                <w:sz w:val="21"/>
                <w:szCs w:val="21"/>
              </w:rPr>
              <w:t>四乡的棉农去供销合作社卖棉花</w:t>
            </w:r>
          </w:p>
        </w:tc>
      </w:tr>
    </w:tbl>
    <w:p w14:paraId="629F6014">
      <w:pPr>
        <w:spacing w:line="269" w:lineRule="auto"/>
        <w:rPr>
          <w:rFonts w:ascii="Arial"/>
          <w:sz w:val="21"/>
        </w:rPr>
      </w:pPr>
    </w:p>
    <w:p w14:paraId="407FDB7B">
      <w:pPr>
        <w:spacing w:line="269" w:lineRule="auto"/>
        <w:rPr>
          <w:rFonts w:ascii="Arial"/>
          <w:sz w:val="21"/>
        </w:rPr>
      </w:pPr>
    </w:p>
    <w:p w14:paraId="544F846A">
      <w:pPr>
        <w:pStyle w:val="2"/>
        <w:spacing w:before="68" w:line="219" w:lineRule="auto"/>
        <w:ind w:left="121"/>
      </w:pPr>
      <w:r>
        <w:rPr>
          <w:rFonts w:ascii="Times New Roman" w:hAnsi="Times New Roman" w:eastAsia="Times New Roman" w:cs="Times New Roman"/>
        </w:rPr>
        <w:t xml:space="preserve">A.  </w:t>
      </w:r>
      <w:r>
        <w:t>打击囤积居奇，维护市场秩序</w:t>
      </w:r>
      <w:r>
        <w:rPr>
          <w:spacing w:val="3"/>
        </w:rPr>
        <w:t xml:space="preserve">                 </w:t>
      </w:r>
      <w:r>
        <w:rPr>
          <w:rFonts w:ascii="Times New Roman" w:hAnsi="Times New Roman" w:eastAsia="Times New Roman" w:cs="Times New Roman"/>
        </w:rPr>
        <w:t xml:space="preserve">B.  </w:t>
      </w:r>
      <w:r>
        <w:t>协调产销关系</w:t>
      </w:r>
      <w:r>
        <w:rPr>
          <w:spacing w:val="-1"/>
        </w:rPr>
        <w:t>，促进物资交流</w:t>
      </w:r>
    </w:p>
    <w:p w14:paraId="54A4E8F0">
      <w:pPr>
        <w:pStyle w:val="2"/>
        <w:spacing w:before="220" w:line="411" w:lineRule="auto"/>
        <w:ind w:left="118" w:right="1833" w:firstLine="9"/>
        <w:rPr>
          <w:rFonts w:ascii="Times New Roman" w:hAnsi="Times New Roman" w:eastAsia="Times New Roman" w:cs="Times New Roman"/>
        </w:rPr>
      </w:pPr>
      <w:r>
        <w:rPr>
          <w:rFonts w:ascii="Times New Roman" w:hAnsi="Times New Roman" w:eastAsia="Times New Roman" w:cs="Times New Roman"/>
        </w:rPr>
        <w:t xml:space="preserve">C.  </w:t>
      </w:r>
      <w:r>
        <w:t>加强经济管理，抑制物价上涨</w:t>
      </w:r>
      <w:r>
        <w:rPr>
          <w:spacing w:val="3"/>
        </w:rPr>
        <w:t xml:space="preserve">                 </w:t>
      </w:r>
      <w:r>
        <w:rPr>
          <w:rFonts w:ascii="Times New Roman" w:hAnsi="Times New Roman" w:eastAsia="Times New Roman" w:cs="Times New Roman"/>
        </w:rPr>
        <w:t xml:space="preserve">D.  </w:t>
      </w:r>
      <w:r>
        <w:rPr>
          <w:spacing w:val="-1"/>
        </w:rPr>
        <w:t>恢复农业生产，支援抗美援朝</w:t>
      </w:r>
      <w:r>
        <w:rPr>
          <w:color w:val="2E75B6"/>
          <w:spacing w:val="1"/>
        </w:rPr>
        <w:t>【答案】</w:t>
      </w:r>
      <w:r>
        <w:rPr>
          <w:rFonts w:ascii="Times New Roman" w:hAnsi="Times New Roman" w:eastAsia="Times New Roman" w:cs="Times New Roman"/>
          <w:spacing w:val="1"/>
        </w:rPr>
        <w:t>B</w:t>
      </w:r>
    </w:p>
    <w:p w14:paraId="5D15494C">
      <w:pPr>
        <w:pStyle w:val="2"/>
        <w:spacing w:line="220" w:lineRule="auto"/>
        <w:ind w:left="118"/>
      </w:pPr>
      <w:r>
        <w:rPr>
          <w:color w:val="2E75B6"/>
        </w:rPr>
        <w:t>【解析】</w:t>
      </w:r>
    </w:p>
    <w:p w14:paraId="456F8D85">
      <w:pPr>
        <w:pStyle w:val="2"/>
        <w:spacing w:before="218" w:line="411" w:lineRule="auto"/>
        <w:ind w:left="130" w:right="85" w:hanging="12"/>
      </w:pPr>
      <w:r>
        <w:t>【详解】A.图片只体现农民与供销社的产销往来，没有体现打击囤积居奇、管控投机商人的相关举措，错</w:t>
      </w:r>
      <w:r>
        <w:rPr>
          <w:spacing w:val="-6"/>
        </w:rPr>
        <w:t>误。</w:t>
      </w:r>
    </w:p>
    <w:p w14:paraId="68267F83">
      <w:pPr>
        <w:pStyle w:val="2"/>
        <w:spacing w:before="2" w:line="314" w:lineRule="auto"/>
        <w:ind w:left="131" w:right="85" w:hanging="8"/>
      </w:pPr>
      <w:r>
        <w:t>B.新中国初期，棉农、茶农向供销社出售农产品，再从供销社购置生活物资，供销社打通农产</w:t>
      </w:r>
      <w:r>
        <w:rPr>
          <w:spacing w:val="-1"/>
        </w:rPr>
        <w:t>品出售、生</w:t>
      </w:r>
      <w:r>
        <w:t>活资料供给渠道，协调农业生产与商品销售的关系，促</w:t>
      </w:r>
      <w:r>
        <w:rPr>
          <w:spacing w:val="-1"/>
        </w:rPr>
        <w:t>进城乡物资流通交换，正确。</w:t>
      </w:r>
    </w:p>
    <w:p w14:paraId="335122B8">
      <w:pPr>
        <w:pStyle w:val="2"/>
        <w:spacing w:before="219" w:line="218" w:lineRule="auto"/>
        <w:ind w:left="126"/>
      </w:pPr>
      <w:r>
        <w:t>C.题干未提及物价上涨、平抑物价的相关内容，无法得出抑制物价上</w:t>
      </w:r>
      <w:r>
        <w:rPr>
          <w:spacing w:val="-1"/>
        </w:rPr>
        <w:t>涨的结论，错误。</w:t>
      </w:r>
    </w:p>
    <w:p w14:paraId="7D3B123A">
      <w:pPr>
        <w:pStyle w:val="2"/>
        <w:spacing w:before="220" w:line="316" w:lineRule="auto"/>
        <w:ind w:left="131" w:right="1376" w:hanging="7"/>
      </w:pPr>
      <w:r>
        <w:rPr>
          <w:spacing w:val="-1"/>
        </w:rPr>
        <w:t>D.图片核心是供销社物资流通，没有体现恢复农业生产、支援抗美援朝的相关内容，错误。</w:t>
      </w:r>
      <w:r>
        <w:rPr>
          <w:spacing w:val="-6"/>
        </w:rPr>
        <w:t>故选</w:t>
      </w:r>
      <w:r>
        <w:rPr>
          <w:spacing w:val="-47"/>
        </w:rPr>
        <w:t xml:space="preserve"> </w:t>
      </w:r>
      <w:r>
        <w:rPr>
          <w:spacing w:val="-6"/>
        </w:rPr>
        <w:t>B</w:t>
      </w:r>
      <w:r>
        <w:rPr>
          <w:spacing w:val="-41"/>
        </w:rPr>
        <w:t xml:space="preserve"> </w:t>
      </w:r>
      <w:r>
        <w:rPr>
          <w:spacing w:val="-6"/>
        </w:rPr>
        <w:t>项。</w:t>
      </w:r>
    </w:p>
    <w:p w14:paraId="483884D5">
      <w:pPr>
        <w:pStyle w:val="2"/>
        <w:spacing w:before="218" w:line="347" w:lineRule="auto"/>
        <w:ind w:left="128" w:firstLine="16"/>
      </w:pPr>
      <w:r>
        <w:rPr>
          <w:rFonts w:ascii="Times New Roman" w:hAnsi="Times New Roman" w:eastAsia="Times New Roman" w:cs="Times New Roman"/>
          <w:spacing w:val="-2"/>
        </w:rPr>
        <w:t xml:space="preserve">13. 2003 </w:t>
      </w:r>
      <w:r>
        <w:rPr>
          <w:spacing w:val="-2"/>
        </w:rPr>
        <w:t>年，浙江启动“千村示范、万村整治</w:t>
      </w:r>
      <w:r>
        <w:rPr>
          <w:spacing w:val="-69"/>
        </w:rPr>
        <w:t xml:space="preserve"> </w:t>
      </w:r>
      <w:r>
        <w:rPr>
          <w:spacing w:val="-2"/>
        </w:rPr>
        <w:t>”工程。至</w:t>
      </w:r>
      <w:r>
        <w:rPr>
          <w:spacing w:val="-48"/>
        </w:rPr>
        <w:t xml:space="preserve"> </w:t>
      </w:r>
      <w:r>
        <w:rPr>
          <w:rFonts w:ascii="Times New Roman" w:hAnsi="Times New Roman" w:eastAsia="Times New Roman" w:cs="Times New Roman"/>
          <w:spacing w:val="-2"/>
        </w:rPr>
        <w:t xml:space="preserve">2007 </w:t>
      </w:r>
      <w:r>
        <w:rPr>
          <w:spacing w:val="-2"/>
        </w:rPr>
        <w:t>年，浙江有</w:t>
      </w:r>
      <w:r>
        <w:rPr>
          <w:spacing w:val="-2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3"/>
        </w:rPr>
        <w:t xml:space="preserve"> </w:t>
      </w:r>
      <w:r>
        <w:rPr>
          <w:spacing w:val="-2"/>
        </w:rPr>
        <w:t>万余个建制村得到整治，</w:t>
      </w:r>
      <w:r>
        <w:rPr>
          <w:rFonts w:ascii="Times New Roman" w:hAnsi="Times New Roman" w:eastAsia="Times New Roman" w:cs="Times New Roman"/>
          <w:spacing w:val="-2"/>
        </w:rPr>
        <w:t>1181</w:t>
      </w:r>
      <w:r>
        <w:rPr>
          <w:spacing w:val="-2"/>
        </w:rPr>
        <w:t>个村成为“全面小康建设示范村</w:t>
      </w:r>
      <w:r>
        <w:rPr>
          <w:spacing w:val="-60"/>
        </w:rPr>
        <w:t xml:space="preserve"> </w:t>
      </w:r>
      <w:r>
        <w:rPr>
          <w:spacing w:val="-2"/>
        </w:rPr>
        <w:t>”。</w:t>
      </w:r>
      <w:r>
        <w:rPr>
          <w:rFonts w:ascii="Times New Roman" w:hAnsi="Times New Roman" w:eastAsia="Times New Roman" w:cs="Times New Roman"/>
          <w:spacing w:val="-2"/>
        </w:rPr>
        <w:t xml:space="preserve">2013 </w:t>
      </w:r>
      <w:r>
        <w:rPr>
          <w:spacing w:val="-2"/>
        </w:rPr>
        <w:t>年，“千村示范、万村整治</w:t>
      </w:r>
      <w:r>
        <w:rPr>
          <w:spacing w:val="-75"/>
        </w:rPr>
        <w:t xml:space="preserve"> </w:t>
      </w:r>
      <w:r>
        <w:rPr>
          <w:spacing w:val="-2"/>
        </w:rPr>
        <w:t>”工程经验向全国推广。</w:t>
      </w:r>
      <w:r>
        <w:rPr>
          <w:rFonts w:ascii="Times New Roman" w:hAnsi="Times New Roman" w:eastAsia="Times New Roman" w:cs="Times New Roman"/>
          <w:spacing w:val="-2"/>
        </w:rPr>
        <w:t xml:space="preserve">2018 </w:t>
      </w:r>
      <w:r>
        <w:rPr>
          <w:spacing w:val="-2"/>
        </w:rPr>
        <w:t>年，该工程荣获联合国环境保护最高荣誉“地球卫士奖</w:t>
      </w:r>
      <w:r>
        <w:rPr>
          <w:spacing w:val="-77"/>
        </w:rPr>
        <w:t xml:space="preserve"> </w:t>
      </w:r>
      <w:r>
        <w:rPr>
          <w:spacing w:val="-2"/>
        </w:rPr>
        <w:t>”。材料说明，该工程 (</w:t>
      </w:r>
      <w:r>
        <w:rPr>
          <w:spacing w:val="20"/>
        </w:rPr>
        <w:t xml:space="preserve">   </w:t>
      </w:r>
      <w:r>
        <w:rPr>
          <w:spacing w:val="-2"/>
        </w:rPr>
        <w:t>)</w:t>
      </w:r>
    </w:p>
    <w:p w14:paraId="2F617944">
      <w:pPr>
        <w:pStyle w:val="2"/>
        <w:spacing w:before="219" w:line="219" w:lineRule="auto"/>
        <w:ind w:left="121"/>
      </w:pPr>
      <w:r>
        <w:rPr>
          <w:rFonts w:ascii="Times New Roman" w:hAnsi="Times New Roman" w:eastAsia="Times New Roman" w:cs="Times New Roman"/>
          <w:spacing w:val="-1"/>
        </w:rPr>
        <w:t xml:space="preserve">A.  </w:t>
      </w:r>
      <w:r>
        <w:rPr>
          <w:spacing w:val="-1"/>
        </w:rPr>
        <w:t>为全国农村精准扶贫探索了新模式</w:t>
      </w:r>
    </w:p>
    <w:p w14:paraId="54B580BD">
      <w:pPr>
        <w:pStyle w:val="2"/>
        <w:spacing w:before="220" w:line="219" w:lineRule="auto"/>
        <w:ind w:left="123"/>
      </w:pPr>
      <w:r>
        <w:rPr>
          <w:rFonts w:ascii="Times New Roman" w:hAnsi="Times New Roman" w:eastAsia="Times New Roman" w:cs="Times New Roman"/>
          <w:spacing w:val="-1"/>
        </w:rPr>
        <w:t xml:space="preserve">B.  </w:t>
      </w:r>
      <w:r>
        <w:rPr>
          <w:spacing w:val="-1"/>
        </w:rPr>
        <w:t>标志着我国生态文明建设进入新阶段</w:t>
      </w:r>
    </w:p>
    <w:p w14:paraId="21633322">
      <w:pPr>
        <w:pStyle w:val="2"/>
        <w:spacing w:before="218" w:line="219" w:lineRule="auto"/>
        <w:ind w:left="127"/>
      </w:pPr>
      <w:r>
        <w:rPr>
          <w:rFonts w:ascii="Times New Roman" w:hAnsi="Times New Roman" w:eastAsia="Times New Roman" w:cs="Times New Roman"/>
          <w:spacing w:val="-2"/>
        </w:rPr>
        <w:t xml:space="preserve">C.  </w:t>
      </w:r>
      <w:r>
        <w:rPr>
          <w:spacing w:val="-2"/>
        </w:rPr>
        <w:t>为“五位一体</w:t>
      </w:r>
      <w:r>
        <w:rPr>
          <w:spacing w:val="-74"/>
        </w:rPr>
        <w:t xml:space="preserve"> </w:t>
      </w:r>
      <w:r>
        <w:rPr>
          <w:spacing w:val="-2"/>
        </w:rPr>
        <w:t>”总体布局奠定了基础</w:t>
      </w:r>
    </w:p>
    <w:p w14:paraId="26982F81">
      <w:pPr>
        <w:pStyle w:val="2"/>
        <w:spacing w:before="219" w:line="316" w:lineRule="auto"/>
        <w:ind w:left="118" w:right="6076"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丰富了全球乡村治理和环境保护经验</w:t>
      </w:r>
      <w:r>
        <w:rPr>
          <w:color w:val="2E75B6"/>
          <w:spacing w:val="1"/>
        </w:rPr>
        <w:t>【答案】</w:t>
      </w:r>
      <w:r>
        <w:rPr>
          <w:rFonts w:ascii="Times New Roman" w:hAnsi="Times New Roman" w:eastAsia="Times New Roman" w:cs="Times New Roman"/>
          <w:spacing w:val="1"/>
        </w:rPr>
        <w:t>D</w:t>
      </w:r>
    </w:p>
    <w:p w14:paraId="681DBE4B">
      <w:pPr>
        <w:pStyle w:val="2"/>
        <w:spacing w:before="217" w:line="220" w:lineRule="auto"/>
        <w:ind w:left="118"/>
      </w:pPr>
      <w:r>
        <w:rPr>
          <w:color w:val="2E75B6"/>
        </w:rPr>
        <w:t>【解析】</w:t>
      </w:r>
    </w:p>
    <w:p w14:paraId="5D49E5B7">
      <w:pPr>
        <w:pStyle w:val="2"/>
        <w:spacing w:before="218" w:line="219" w:lineRule="auto"/>
        <w:ind w:left="118"/>
      </w:pPr>
      <w:r>
        <w:t>【详解】A.材料核心是乡村环境整治与乡村建设，并未提及精准扶贫相关举措，错误。</w:t>
      </w:r>
    </w:p>
    <w:p w14:paraId="4250E423">
      <w:pPr>
        <w:pStyle w:val="2"/>
        <w:spacing w:before="64" w:line="219" w:lineRule="auto"/>
        <w:ind w:left="4289"/>
      </w:pPr>
      <w:r>
        <w:drawing>
          <wp:anchor distT="0" distB="0" distL="0" distR="0" simplePos="0" relativeHeight="251665408" behindDoc="0" locked="0" layoutInCell="1" allowOverlap="1">
            <wp:simplePos x="0" y="0"/>
            <wp:positionH relativeFrom="column">
              <wp:posOffset>885825</wp:posOffset>
            </wp:positionH>
            <wp:positionV relativeFrom="paragraph">
              <wp:posOffset>64135</wp:posOffset>
            </wp:positionV>
            <wp:extent cx="9525" cy="952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19</w:t>
      </w:r>
      <w:r>
        <w:rPr>
          <w:spacing w:val="-6"/>
        </w:rPr>
        <w:t>页</w:t>
      </w:r>
    </w:p>
    <w:p w14:paraId="04AB5E99">
      <w:pPr>
        <w:spacing w:line="219" w:lineRule="auto"/>
        <w:sectPr>
          <w:pgSz w:w="11900" w:h="16839"/>
          <w:pgMar w:top="892" w:right="1073" w:bottom="0" w:left="960" w:header="0" w:footer="0" w:gutter="0"/>
          <w:cols w:space="720" w:num="1"/>
        </w:sectPr>
      </w:pPr>
    </w:p>
    <w:p w14:paraId="4E4AF436">
      <w:pPr>
        <w:spacing w:line="375" w:lineRule="exact"/>
        <w:ind w:firstLine="1440"/>
      </w:pPr>
    </w:p>
    <w:p w14:paraId="3587D222">
      <w:pPr>
        <w:pStyle w:val="2"/>
        <w:spacing w:before="182" w:line="219" w:lineRule="auto"/>
        <w:ind w:left="123"/>
      </w:pPr>
      <w:r>
        <w:t>B.该工程是乡村环境治理举措，仅凭这一项工程不能标志我国生态文明建设进入新阶</w:t>
      </w:r>
      <w:r>
        <w:rPr>
          <w:spacing w:val="-1"/>
        </w:rPr>
        <w:t>段，错误。</w:t>
      </w:r>
    </w:p>
    <w:p w14:paraId="2D60995D">
      <w:pPr>
        <w:pStyle w:val="2"/>
        <w:spacing w:before="218" w:line="316" w:lineRule="auto"/>
        <w:ind w:left="131" w:right="52" w:hanging="5"/>
      </w:pPr>
      <w:r>
        <w:rPr>
          <w:spacing w:val="-1"/>
        </w:rPr>
        <w:t>C.“五位一体</w:t>
      </w:r>
      <w:r>
        <w:rPr>
          <w:spacing w:val="-77"/>
        </w:rPr>
        <w:t xml:space="preserve"> </w:t>
      </w:r>
      <w:r>
        <w:rPr>
          <w:spacing w:val="-1"/>
        </w:rPr>
        <w:t>”总体布局</w:t>
      </w:r>
      <w:r>
        <w:rPr>
          <w:spacing w:val="-42"/>
        </w:rPr>
        <w:t xml:space="preserve"> </w:t>
      </w:r>
      <w:r>
        <w:rPr>
          <w:spacing w:val="-1"/>
        </w:rPr>
        <w:t>2012</w:t>
      </w:r>
      <w:r>
        <w:rPr>
          <w:spacing w:val="-44"/>
        </w:rPr>
        <w:t xml:space="preserve"> </w:t>
      </w:r>
      <w:r>
        <w:rPr>
          <w:spacing w:val="-1"/>
        </w:rPr>
        <w:t>年正式提出，该工程</w:t>
      </w:r>
      <w:r>
        <w:rPr>
          <w:spacing w:val="-42"/>
        </w:rPr>
        <w:t xml:space="preserve"> </w:t>
      </w:r>
      <w:r>
        <w:rPr>
          <w:spacing w:val="-2"/>
        </w:rPr>
        <w:t>2003</w:t>
      </w:r>
      <w:r>
        <w:rPr>
          <w:spacing w:val="-43"/>
        </w:rPr>
        <w:t xml:space="preserve"> </w:t>
      </w:r>
      <w:r>
        <w:rPr>
          <w:spacing w:val="-2"/>
        </w:rPr>
        <w:t>年启动，时间逻辑不符，且工程无法为总体布局奠定基础，错误。</w:t>
      </w:r>
    </w:p>
    <w:p w14:paraId="4CF61DCA">
      <w:pPr>
        <w:pStyle w:val="2"/>
        <w:spacing w:before="217" w:line="315" w:lineRule="auto"/>
        <w:ind w:left="145" w:right="52" w:hanging="21"/>
      </w:pPr>
      <w:r>
        <w:t>D.该工程实现乡村综合整治，经验向全国推广，还斩获联合国环保最高奖项，说明其乡村治</w:t>
      </w:r>
      <w:r>
        <w:rPr>
          <w:spacing w:val="-1"/>
        </w:rPr>
        <w:t>理、生态环保的实践成果具备国际借鉴价值，丰富了全球相关经验，正确。</w:t>
      </w:r>
    </w:p>
    <w:p w14:paraId="0EDE6E3E">
      <w:pPr>
        <w:pStyle w:val="2"/>
        <w:spacing w:before="220" w:line="220" w:lineRule="auto"/>
        <w:ind w:left="131"/>
      </w:pPr>
      <w:r>
        <w:rPr>
          <w:spacing w:val="-6"/>
        </w:rPr>
        <w:t>故选</w:t>
      </w:r>
      <w:r>
        <w:rPr>
          <w:spacing w:val="-47"/>
        </w:rPr>
        <w:t xml:space="preserve"> </w:t>
      </w:r>
      <w:r>
        <w:rPr>
          <w:spacing w:val="-6"/>
        </w:rPr>
        <w:t>D</w:t>
      </w:r>
      <w:r>
        <w:rPr>
          <w:spacing w:val="-41"/>
        </w:rPr>
        <w:t xml:space="preserve"> </w:t>
      </w:r>
      <w:r>
        <w:rPr>
          <w:spacing w:val="-6"/>
        </w:rPr>
        <w:t>项。</w:t>
      </w:r>
    </w:p>
    <w:p w14:paraId="5F89DAF7">
      <w:pPr>
        <w:pStyle w:val="2"/>
        <w:spacing w:before="218" w:line="219" w:lineRule="auto"/>
        <w:ind w:left="144"/>
      </w:pPr>
      <w:r>
        <w:rPr>
          <w:rFonts w:ascii="Times New Roman" w:hAnsi="Times New Roman" w:eastAsia="Times New Roman" w:cs="Times New Roman"/>
          <w:spacing w:val="-3"/>
        </w:rPr>
        <w:t xml:space="preserve">14.  </w:t>
      </w:r>
      <w:r>
        <w:rPr>
          <w:spacing w:val="-3"/>
        </w:rPr>
        <w:t>下表为</w:t>
      </w:r>
      <w:r>
        <w:rPr>
          <w:spacing w:val="-28"/>
        </w:rPr>
        <w:t xml:space="preserve"> </w:t>
      </w:r>
      <w:r>
        <w:rPr>
          <w:rFonts w:ascii="Times New Roman" w:hAnsi="Times New Roman" w:eastAsia="Times New Roman" w:cs="Times New Roman"/>
          <w:spacing w:val="-3"/>
        </w:rPr>
        <w:t xml:space="preserve">19 </w:t>
      </w:r>
      <w:r>
        <w:rPr>
          <w:spacing w:val="-3"/>
        </w:rPr>
        <w:t>世纪上半叶英国的部分政策措施，其主要目的</w:t>
      </w:r>
      <w:r>
        <w:rPr>
          <w:spacing w:val="-4"/>
        </w:rPr>
        <w:t>是 (    )</w:t>
      </w:r>
    </w:p>
    <w:p w14:paraId="6E3F63F7">
      <w:pPr>
        <w:spacing w:line="81" w:lineRule="exact"/>
      </w:pPr>
    </w:p>
    <w:tbl>
      <w:tblPr>
        <w:tblStyle w:val="7"/>
        <w:tblW w:w="715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9"/>
        <w:gridCol w:w="5485"/>
      </w:tblGrid>
      <w:tr w14:paraId="04B39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trPr>
        <w:tc>
          <w:tcPr>
            <w:tcW w:w="1669" w:type="dxa"/>
            <w:vAlign w:val="top"/>
          </w:tcPr>
          <w:p w14:paraId="046151F3">
            <w:pPr>
              <w:pStyle w:val="8"/>
              <w:spacing w:before="211" w:line="219" w:lineRule="auto"/>
              <w:ind w:left="114"/>
            </w:pPr>
            <w:r>
              <w:rPr>
                <w:spacing w:val="-5"/>
              </w:rPr>
              <w:t>年份</w:t>
            </w:r>
          </w:p>
        </w:tc>
        <w:tc>
          <w:tcPr>
            <w:tcW w:w="5485" w:type="dxa"/>
            <w:vAlign w:val="top"/>
          </w:tcPr>
          <w:p w14:paraId="4D1D9236">
            <w:pPr>
              <w:pStyle w:val="8"/>
              <w:spacing w:before="211" w:line="220" w:lineRule="auto"/>
              <w:ind w:left="108"/>
            </w:pPr>
            <w:r>
              <w:rPr>
                <w:spacing w:val="-2"/>
              </w:rPr>
              <w:t>政策措施</w:t>
            </w:r>
          </w:p>
        </w:tc>
      </w:tr>
      <w:tr w14:paraId="1B21B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1" w:hRule="atLeast"/>
        </w:trPr>
        <w:tc>
          <w:tcPr>
            <w:tcW w:w="1669" w:type="dxa"/>
            <w:vAlign w:val="top"/>
          </w:tcPr>
          <w:p w14:paraId="038E9DB7">
            <w:pPr>
              <w:pStyle w:val="8"/>
              <w:spacing w:before="210"/>
              <w:ind w:left="128"/>
            </w:pPr>
            <w:r>
              <w:rPr>
                <w:spacing w:val="-6"/>
              </w:rPr>
              <w:t>1813</w:t>
            </w:r>
          </w:p>
        </w:tc>
        <w:tc>
          <w:tcPr>
            <w:tcW w:w="5485" w:type="dxa"/>
            <w:vAlign w:val="top"/>
          </w:tcPr>
          <w:p w14:paraId="6921D36D">
            <w:pPr>
              <w:pStyle w:val="8"/>
              <w:spacing w:before="211" w:line="219" w:lineRule="auto"/>
              <w:ind w:left="111"/>
            </w:pPr>
            <w:r>
              <w:rPr>
                <w:spacing w:val="-1"/>
              </w:rPr>
              <w:t>取消英国东印度公司对印度的贸易垄断权</w:t>
            </w:r>
          </w:p>
        </w:tc>
      </w:tr>
      <w:tr w14:paraId="5965B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1669" w:type="dxa"/>
            <w:vAlign w:val="top"/>
          </w:tcPr>
          <w:p w14:paraId="54FF94C4">
            <w:pPr>
              <w:pStyle w:val="8"/>
              <w:spacing w:before="218"/>
              <w:ind w:left="128"/>
            </w:pPr>
            <w:r>
              <w:rPr>
                <w:spacing w:val="-6"/>
              </w:rPr>
              <w:t>1843</w:t>
            </w:r>
          </w:p>
        </w:tc>
        <w:tc>
          <w:tcPr>
            <w:tcW w:w="5485" w:type="dxa"/>
            <w:vAlign w:val="top"/>
          </w:tcPr>
          <w:p w14:paraId="12400E8B">
            <w:pPr>
              <w:pStyle w:val="8"/>
              <w:spacing w:before="218" w:line="219" w:lineRule="auto"/>
              <w:ind w:left="110"/>
            </w:pPr>
            <w:r>
              <w:rPr>
                <w:spacing w:val="-1"/>
              </w:rPr>
              <w:t>完全废除机械出口禁令</w:t>
            </w:r>
          </w:p>
        </w:tc>
      </w:tr>
      <w:tr w14:paraId="6B51E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1669" w:type="dxa"/>
            <w:vAlign w:val="top"/>
          </w:tcPr>
          <w:p w14:paraId="75753A6A">
            <w:pPr>
              <w:pStyle w:val="8"/>
              <w:spacing w:before="210"/>
              <w:ind w:left="128"/>
            </w:pPr>
            <w:r>
              <w:rPr>
                <w:spacing w:val="-3"/>
              </w:rPr>
              <w:t>1841—1846</w:t>
            </w:r>
          </w:p>
        </w:tc>
        <w:tc>
          <w:tcPr>
            <w:tcW w:w="5485" w:type="dxa"/>
            <w:vAlign w:val="top"/>
          </w:tcPr>
          <w:p w14:paraId="113E59CD">
            <w:pPr>
              <w:pStyle w:val="8"/>
              <w:spacing w:before="211" w:line="219" w:lineRule="auto"/>
              <w:ind w:left="113"/>
            </w:pPr>
            <w:r>
              <w:rPr>
                <w:spacing w:val="2"/>
              </w:rPr>
              <w:t>先后取消600</w:t>
            </w:r>
            <w:r>
              <w:rPr>
                <w:spacing w:val="-35"/>
              </w:rPr>
              <w:t xml:space="preserve"> </w:t>
            </w:r>
            <w:r>
              <w:rPr>
                <w:spacing w:val="2"/>
              </w:rPr>
              <w:t>多种关税</w:t>
            </w:r>
          </w:p>
        </w:tc>
      </w:tr>
    </w:tbl>
    <w:p w14:paraId="345E25C9">
      <w:pPr>
        <w:spacing w:line="265" w:lineRule="auto"/>
        <w:rPr>
          <w:rFonts w:ascii="Arial"/>
          <w:sz w:val="21"/>
        </w:rPr>
      </w:pPr>
    </w:p>
    <w:p w14:paraId="6D0F7F2D">
      <w:pPr>
        <w:spacing w:line="265" w:lineRule="auto"/>
        <w:rPr>
          <w:rFonts w:ascii="Arial"/>
          <w:sz w:val="21"/>
        </w:rPr>
      </w:pPr>
    </w:p>
    <w:p w14:paraId="4D7B324F">
      <w:pPr>
        <w:pStyle w:val="2"/>
        <w:spacing w:before="69" w:line="219" w:lineRule="auto"/>
        <w:ind w:left="121"/>
      </w:pPr>
      <w:r>
        <w:rPr>
          <w:rFonts w:ascii="Times New Roman" w:hAnsi="Times New Roman" w:eastAsia="Times New Roman" w:cs="Times New Roman"/>
          <w:spacing w:val="1"/>
        </w:rPr>
        <w:t xml:space="preserve">A.  </w:t>
      </w:r>
      <w:r>
        <w:rPr>
          <w:spacing w:val="1"/>
        </w:rPr>
        <w:t xml:space="preserve">推动工业发展，强化经济优势                 </w:t>
      </w:r>
      <w:r>
        <w:rPr>
          <w:rFonts w:ascii="Times New Roman" w:hAnsi="Times New Roman" w:eastAsia="Times New Roman" w:cs="Times New Roman"/>
          <w:spacing w:val="1"/>
        </w:rPr>
        <w:t>B.</w:t>
      </w:r>
      <w:r>
        <w:rPr>
          <w:rFonts w:ascii="Times New Roman" w:hAnsi="Times New Roman" w:eastAsia="Times New Roman" w:cs="Times New Roman"/>
          <w:spacing w:val="4"/>
        </w:rPr>
        <w:t xml:space="preserve">  </w:t>
      </w:r>
      <w:r>
        <w:rPr>
          <w:spacing w:val="1"/>
        </w:rPr>
        <w:t>加</w:t>
      </w:r>
      <w:r>
        <w:t>强技术输出，抢占投资场所</w:t>
      </w:r>
    </w:p>
    <w:p w14:paraId="0C6E7F58">
      <w:pPr>
        <w:pStyle w:val="2"/>
        <w:spacing w:before="219" w:line="411" w:lineRule="auto"/>
        <w:ind w:left="118" w:right="1800" w:firstLine="9"/>
        <w:rPr>
          <w:rFonts w:ascii="Times New Roman" w:hAnsi="Times New Roman" w:eastAsia="Times New Roman" w:cs="Times New Roman"/>
        </w:rPr>
      </w:pPr>
      <w:r>
        <w:rPr>
          <w:rFonts w:ascii="Times New Roman" w:hAnsi="Times New Roman" w:eastAsia="Times New Roman" w:cs="Times New Roman"/>
        </w:rPr>
        <w:t xml:space="preserve">C.  </w:t>
      </w:r>
      <w:r>
        <w:t>调整殖民政策，扩大亚洲市场</w:t>
      </w:r>
      <w:r>
        <w:rPr>
          <w:spacing w:val="3"/>
        </w:rPr>
        <w:t xml:space="preserve">                 </w:t>
      </w:r>
      <w:r>
        <w:rPr>
          <w:rFonts w:ascii="Times New Roman" w:hAnsi="Times New Roman" w:eastAsia="Times New Roman" w:cs="Times New Roman"/>
        </w:rPr>
        <w:t xml:space="preserve">D.  </w:t>
      </w:r>
      <w:r>
        <w:rPr>
          <w:spacing w:val="-1"/>
        </w:rPr>
        <w:t>削减关税壁垒，降低生产成本</w:t>
      </w:r>
      <w:r>
        <w:rPr>
          <w:color w:val="2E75B6"/>
        </w:rPr>
        <w:t>【答案】</w:t>
      </w:r>
      <w:r>
        <w:rPr>
          <w:rFonts w:ascii="Times New Roman" w:hAnsi="Times New Roman" w:eastAsia="Times New Roman" w:cs="Times New Roman"/>
        </w:rPr>
        <w:t>A</w:t>
      </w:r>
    </w:p>
    <w:p w14:paraId="7A68694A">
      <w:pPr>
        <w:pStyle w:val="2"/>
        <w:spacing w:line="220" w:lineRule="auto"/>
        <w:ind w:left="118"/>
      </w:pPr>
      <w:r>
        <w:rPr>
          <w:color w:val="2E75B6"/>
        </w:rPr>
        <w:t>【解析】</w:t>
      </w:r>
    </w:p>
    <w:p w14:paraId="1F489B9F">
      <w:pPr>
        <w:pStyle w:val="2"/>
        <w:spacing w:before="219" w:line="411" w:lineRule="auto"/>
        <w:ind w:left="128" w:right="52" w:hanging="10"/>
        <w:jc w:val="both"/>
      </w:pPr>
      <w:r>
        <w:t>【详解】A.工业革命时期，取消东印度公司贸易垄断便于英国商品自由销往印度，放开机械出口利于工业技术向外输出、拓展海外市场，大规模取消关税能够便利原料输入与工业品外销</w:t>
      </w:r>
      <w:r>
        <w:rPr>
          <w:spacing w:val="-1"/>
        </w:rPr>
        <w:t>，整套自由贸易政策服务于本国工业发展，巩固英国世界工厂的经济优势，正确。</w:t>
      </w:r>
    </w:p>
    <w:p w14:paraId="43008B42">
      <w:pPr>
        <w:pStyle w:val="2"/>
        <w:spacing w:before="1" w:line="411" w:lineRule="auto"/>
        <w:ind w:left="145" w:right="52" w:hanging="22"/>
      </w:pPr>
      <w:r>
        <w:t>B.技术输出仅对应废除机械出口禁令这一项措施，无法涵盖取消垄断、减免关税两项内容，且</w:t>
      </w:r>
      <w:r>
        <w:rPr>
          <w:spacing w:val="-1"/>
        </w:rPr>
        <w:t>材料侧重商</w:t>
      </w:r>
      <w:r>
        <w:rPr>
          <w:spacing w:val="-2"/>
        </w:rPr>
        <w:t>品贸易而非投资场所，错误。</w:t>
      </w:r>
    </w:p>
    <w:p w14:paraId="0C122D02">
      <w:pPr>
        <w:pStyle w:val="2"/>
        <w:spacing w:before="1" w:line="411" w:lineRule="auto"/>
        <w:ind w:left="129" w:hanging="3"/>
      </w:pPr>
      <w:r>
        <w:t>C.19</w:t>
      </w:r>
      <w:r>
        <w:rPr>
          <w:spacing w:val="-45"/>
        </w:rPr>
        <w:t xml:space="preserve"> </w:t>
      </w:r>
      <w:r>
        <w:t>世纪上半叶英国的部分政策对象包含全球各地，不局限于亚洲，</w:t>
      </w:r>
      <w:r>
        <w:rPr>
          <w:spacing w:val="-1"/>
        </w:rPr>
        <w:t>而且机械出口、关税调整和殖民政策调整无直接关联，错误。</w:t>
      </w:r>
    </w:p>
    <w:p w14:paraId="0631C0D9">
      <w:pPr>
        <w:pStyle w:val="2"/>
        <w:spacing w:before="2" w:line="315" w:lineRule="auto"/>
        <w:ind w:left="131" w:right="1342" w:hanging="7"/>
      </w:pPr>
      <w:r>
        <w:rPr>
          <w:spacing w:val="-1"/>
        </w:rPr>
        <w:t>D.削减关税仅能降低原料成本，但是无法解释放开机械出口、打破贸易垄断的举措，错误。</w:t>
      </w:r>
      <w:r>
        <w:rPr>
          <w:spacing w:val="-5"/>
        </w:rPr>
        <w:t>故选</w:t>
      </w:r>
      <w:r>
        <w:rPr>
          <w:spacing w:val="-51"/>
        </w:rPr>
        <w:t xml:space="preserve"> </w:t>
      </w:r>
      <w:r>
        <w:rPr>
          <w:spacing w:val="-5"/>
        </w:rPr>
        <w:t>A</w:t>
      </w:r>
      <w:r>
        <w:rPr>
          <w:spacing w:val="-41"/>
        </w:rPr>
        <w:t xml:space="preserve"> </w:t>
      </w:r>
      <w:r>
        <w:rPr>
          <w:spacing w:val="-5"/>
        </w:rPr>
        <w:t>项。</w:t>
      </w:r>
    </w:p>
    <w:p w14:paraId="708CC3C6">
      <w:pPr>
        <w:pStyle w:val="2"/>
        <w:spacing w:before="218" w:line="218" w:lineRule="auto"/>
        <w:ind w:left="144"/>
      </w:pPr>
      <w:r>
        <w:rPr>
          <w:rFonts w:ascii="Times New Roman" w:hAnsi="Times New Roman" w:eastAsia="Times New Roman" w:cs="Times New Roman"/>
          <w:spacing w:val="-2"/>
        </w:rPr>
        <w:t xml:space="preserve">15.  </w:t>
      </w:r>
      <w:r>
        <w:rPr>
          <w:spacing w:val="-2"/>
        </w:rPr>
        <w:t>下图为</w:t>
      </w:r>
      <w:r>
        <w:rPr>
          <w:spacing w:val="-28"/>
        </w:rPr>
        <w:t xml:space="preserve"> </w:t>
      </w:r>
      <w:r>
        <w:rPr>
          <w:rFonts w:ascii="Times New Roman" w:hAnsi="Times New Roman" w:eastAsia="Times New Roman" w:cs="Times New Roman"/>
          <w:spacing w:val="-2"/>
        </w:rPr>
        <w:t xml:space="preserve">19 </w:t>
      </w:r>
      <w:r>
        <w:rPr>
          <w:spacing w:val="-2"/>
        </w:rPr>
        <w:t>世纪</w:t>
      </w:r>
      <w:r>
        <w:rPr>
          <w:spacing w:val="-44"/>
        </w:rPr>
        <w:t xml:space="preserve"> </w:t>
      </w:r>
      <w:r>
        <w:rPr>
          <w:rFonts w:ascii="Times New Roman" w:hAnsi="Times New Roman" w:eastAsia="Times New Roman" w:cs="Times New Roman"/>
          <w:spacing w:val="-2"/>
        </w:rPr>
        <w:t xml:space="preserve">90 </w:t>
      </w:r>
      <w:r>
        <w:rPr>
          <w:spacing w:val="-2"/>
        </w:rPr>
        <w:t>年代初美国某杂志刊登的一幅名为</w:t>
      </w:r>
      <w:r>
        <w:rPr>
          <w:spacing w:val="-3"/>
        </w:rPr>
        <w:t>《德国的军国主义》的漫画，它揭示了 (    )</w:t>
      </w:r>
    </w:p>
    <w:p w14:paraId="0FAEE4FB">
      <w:pPr>
        <w:spacing w:line="243" w:lineRule="auto"/>
        <w:rPr>
          <w:rFonts w:ascii="Arial"/>
          <w:sz w:val="21"/>
        </w:rPr>
      </w:pPr>
    </w:p>
    <w:p w14:paraId="7247FCC8">
      <w:pPr>
        <w:spacing w:line="244" w:lineRule="auto"/>
        <w:rPr>
          <w:rFonts w:ascii="Arial"/>
          <w:sz w:val="21"/>
        </w:rPr>
      </w:pPr>
    </w:p>
    <w:p w14:paraId="544D8A3B">
      <w:pPr>
        <w:spacing w:line="244" w:lineRule="auto"/>
        <w:rPr>
          <w:rFonts w:ascii="Arial"/>
          <w:sz w:val="21"/>
        </w:rPr>
      </w:pPr>
    </w:p>
    <w:p w14:paraId="05BF8B7E">
      <w:pPr>
        <w:spacing w:line="244" w:lineRule="auto"/>
        <w:rPr>
          <w:rFonts w:ascii="Arial"/>
          <w:sz w:val="21"/>
        </w:rPr>
      </w:pPr>
    </w:p>
    <w:p w14:paraId="2A8851CE">
      <w:pPr>
        <w:spacing w:line="244" w:lineRule="auto"/>
        <w:rPr>
          <w:rFonts w:ascii="Arial"/>
          <w:sz w:val="21"/>
        </w:rPr>
      </w:pPr>
    </w:p>
    <w:p w14:paraId="463B2329">
      <w:pPr>
        <w:pStyle w:val="2"/>
        <w:spacing w:before="69" w:line="219" w:lineRule="auto"/>
        <w:ind w:left="4289"/>
      </w:pPr>
      <w:r>
        <w:drawing>
          <wp:anchor distT="0" distB="0" distL="0" distR="0" simplePos="0" relativeHeight="251667456"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19</w:t>
      </w:r>
      <w:r>
        <w:rPr>
          <w:spacing w:val="-6"/>
        </w:rPr>
        <w:t>页</w:t>
      </w:r>
    </w:p>
    <w:p w14:paraId="10A7ADC4">
      <w:pPr>
        <w:spacing w:line="219" w:lineRule="auto"/>
        <w:sectPr>
          <w:pgSz w:w="11900" w:h="16839"/>
          <w:pgMar w:top="892" w:right="1106" w:bottom="0" w:left="960" w:header="0" w:footer="0" w:gutter="0"/>
          <w:cols w:space="720" w:num="1"/>
        </w:sectPr>
      </w:pPr>
    </w:p>
    <w:p w14:paraId="70903635">
      <w:pPr>
        <w:spacing w:line="375" w:lineRule="exact"/>
        <w:ind w:firstLine="1321"/>
      </w:pPr>
    </w:p>
    <w:p w14:paraId="0A2DA851">
      <w:pPr>
        <w:spacing w:before="82" w:line="3690" w:lineRule="exact"/>
        <w:ind w:firstLine="1"/>
      </w:pPr>
      <w:r>
        <w:pict>
          <v:rect id="_x0000_s1030" o:spid="_x0000_s1030" o:spt="1" style="position:absolute;left:0pt;margin-left:351.05pt;margin-top:10.1pt;height:0.75pt;width:0.75pt;z-index:251668480;mso-width-relative:page;mso-height-relative:page;" fillcolor="#211D0A" filled="t" stroked="f" coordsize="21600,21600">
            <v:path/>
            <v:fill on="t" opacity="27499f" focussize="0,0"/>
            <v:stroke on="f"/>
            <v:imagedata o:title=""/>
            <o:lock v:ext="edit"/>
          </v:rect>
        </w:pict>
      </w:r>
      <w:r>
        <w:rPr>
          <w:position w:val="-73"/>
        </w:rPr>
        <w:drawing>
          <wp:inline distT="0" distB="0" distL="0" distR="0">
            <wp:extent cx="2305050" cy="234315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1"/>
                    <a:stretch>
                      <a:fillRect/>
                    </a:stretch>
                  </pic:blipFill>
                  <pic:spPr>
                    <a:xfrm>
                      <a:off x="0" y="0"/>
                      <a:ext cx="2305050" cy="2343150"/>
                    </a:xfrm>
                    <a:prstGeom prst="rect">
                      <a:avLst/>
                    </a:prstGeom>
                  </pic:spPr>
                </pic:pic>
              </a:graphicData>
            </a:graphic>
          </wp:inline>
        </w:drawing>
      </w:r>
    </w:p>
    <w:p w14:paraId="4040972F">
      <w:pPr>
        <w:pStyle w:val="2"/>
        <w:spacing w:before="154" w:line="219" w:lineRule="auto"/>
        <w:ind w:left="3"/>
      </w:pPr>
      <w:r>
        <w:rPr>
          <w:rFonts w:ascii="Times New Roman" w:hAnsi="Times New Roman" w:eastAsia="Times New Roman" w:cs="Times New Roman"/>
        </w:rPr>
        <w:t xml:space="preserve">A.  </w:t>
      </w:r>
      <w:r>
        <w:t>德国寻求对外扩张的动机</w:t>
      </w:r>
      <w:r>
        <w:rPr>
          <w:spacing w:val="2"/>
        </w:rPr>
        <w:t xml:space="preserve">                     </w:t>
      </w:r>
      <w:r>
        <w:rPr>
          <w:rFonts w:ascii="Times New Roman" w:hAnsi="Times New Roman" w:eastAsia="Times New Roman" w:cs="Times New Roman"/>
        </w:rPr>
        <w:t xml:space="preserve">B.  </w:t>
      </w:r>
      <w:r>
        <w:t>德法俄发</w:t>
      </w:r>
      <w:r>
        <w:rPr>
          <w:spacing w:val="-1"/>
        </w:rPr>
        <w:t>展不平衡的根源</w:t>
      </w:r>
    </w:p>
    <w:p w14:paraId="7019D33E">
      <w:pPr>
        <w:pStyle w:val="2"/>
        <w:spacing w:before="220" w:line="411" w:lineRule="auto"/>
        <w:ind w:right="2347" w:firstLine="9"/>
        <w:rPr>
          <w:rFonts w:ascii="Times New Roman" w:hAnsi="Times New Roman" w:eastAsia="Times New Roman" w:cs="Times New Roman"/>
        </w:rPr>
      </w:pPr>
      <w:r>
        <w:rPr>
          <w:rFonts w:ascii="Times New Roman" w:hAnsi="Times New Roman" w:eastAsia="Times New Roman" w:cs="Times New Roman"/>
          <w:spacing w:val="-1"/>
        </w:rPr>
        <w:t xml:space="preserve">C.  </w:t>
      </w:r>
      <w:r>
        <w:rPr>
          <w:spacing w:val="-1"/>
        </w:rPr>
        <w:t>美国干预欧洲事务的意图</w:t>
      </w:r>
      <w:r>
        <w:rPr>
          <w:spacing w:val="3"/>
        </w:rPr>
        <w:t xml:space="preserve">                     </w:t>
      </w:r>
      <w:r>
        <w:rPr>
          <w:rFonts w:ascii="Times New Roman" w:hAnsi="Times New Roman" w:eastAsia="Times New Roman" w:cs="Times New Roman"/>
          <w:spacing w:val="-1"/>
        </w:rPr>
        <w:t xml:space="preserve">D.  </w:t>
      </w:r>
      <w:r>
        <w:rPr>
          <w:spacing w:val="-1"/>
        </w:rPr>
        <w:t>法俄两国走向结盟的原因</w:t>
      </w:r>
      <w:r>
        <w:rPr>
          <w:color w:val="2E75B6"/>
          <w:spacing w:val="1"/>
        </w:rPr>
        <w:t>【答案】</w:t>
      </w:r>
      <w:r>
        <w:rPr>
          <w:rFonts w:ascii="Times New Roman" w:hAnsi="Times New Roman" w:eastAsia="Times New Roman" w:cs="Times New Roman"/>
          <w:spacing w:val="1"/>
        </w:rPr>
        <w:t>D</w:t>
      </w:r>
    </w:p>
    <w:p w14:paraId="05823947">
      <w:pPr>
        <w:pStyle w:val="2"/>
        <w:spacing w:line="220" w:lineRule="auto"/>
      </w:pPr>
      <w:r>
        <w:rPr>
          <w:color w:val="2E75B6"/>
        </w:rPr>
        <w:t>【解析】</w:t>
      </w:r>
    </w:p>
    <w:p w14:paraId="590ED13E">
      <w:pPr>
        <w:pStyle w:val="2"/>
        <w:spacing w:before="218" w:line="411" w:lineRule="auto"/>
        <w:ind w:left="12" w:hanging="12"/>
      </w:pPr>
      <w:r>
        <w:rPr>
          <w:spacing w:val="-1"/>
        </w:rPr>
        <w:t>【详解】A.漫画侧重德国军国主义对他国的威胁，并未展现德国扩张的经济、政治内在动因（争夺殖民地、</w:t>
      </w:r>
      <w:r>
        <w:rPr>
          <w:spacing w:val="-2"/>
        </w:rPr>
        <w:t>工业资本需求等</w:t>
      </w:r>
      <w:r>
        <w:rPr>
          <w:spacing w:val="-49"/>
        </w:rPr>
        <w:t>），</w:t>
      </w:r>
      <w:r>
        <w:rPr>
          <w:spacing w:val="-2"/>
        </w:rPr>
        <w:t>错误。</w:t>
      </w:r>
    </w:p>
    <w:p w14:paraId="09C8B500">
      <w:pPr>
        <w:pStyle w:val="2"/>
        <w:spacing w:line="315" w:lineRule="auto"/>
        <w:ind w:left="10" w:right="179" w:hanging="5"/>
      </w:pPr>
      <w:r>
        <w:t>B.资本主义各国发展不平衡的根源是第二次工业革命各国发展速度差异，属于经济层面根源，</w:t>
      </w:r>
      <w:r>
        <w:rPr>
          <w:spacing w:val="-1"/>
        </w:rPr>
        <w:t>漫画仅展现德国武力扩张的外在表现，无法揭示不平衡根源，错误。</w:t>
      </w:r>
    </w:p>
    <w:p w14:paraId="387C5FBF">
      <w:pPr>
        <w:pStyle w:val="2"/>
        <w:spacing w:before="218" w:line="219" w:lineRule="auto"/>
        <w:ind w:left="8"/>
      </w:pPr>
      <w:r>
        <w:t>C.漫画仅批判德国军国主义扩张，没有体现美国想要介入、干预欧洲事</w:t>
      </w:r>
      <w:r>
        <w:rPr>
          <w:spacing w:val="-1"/>
        </w:rPr>
        <w:t>务的意图，错误。</w:t>
      </w:r>
    </w:p>
    <w:p w14:paraId="656D0D99">
      <w:pPr>
        <w:pStyle w:val="2"/>
        <w:spacing w:before="221" w:line="411" w:lineRule="auto"/>
        <w:ind w:left="12" w:right="71" w:hanging="7"/>
        <w:jc w:val="both"/>
      </w:pPr>
      <w:r>
        <w:rPr>
          <w:spacing w:val="-2"/>
        </w:rPr>
        <w:t>D.19</w:t>
      </w:r>
      <w:r>
        <w:rPr>
          <w:spacing w:val="-27"/>
        </w:rPr>
        <w:t xml:space="preserve"> </w:t>
      </w:r>
      <w:r>
        <w:rPr>
          <w:spacing w:val="-2"/>
        </w:rPr>
        <w:t>世纪</w:t>
      </w:r>
      <w:r>
        <w:rPr>
          <w:spacing w:val="-44"/>
        </w:rPr>
        <w:t xml:space="preserve"> </w:t>
      </w:r>
      <w:r>
        <w:rPr>
          <w:spacing w:val="-2"/>
        </w:rPr>
        <w:t>90</w:t>
      </w:r>
      <w:r>
        <w:rPr>
          <w:spacing w:val="-43"/>
        </w:rPr>
        <w:t xml:space="preserve"> </w:t>
      </w:r>
      <w:r>
        <w:rPr>
          <w:spacing w:val="-2"/>
        </w:rPr>
        <w:t>年代德国军国主义盛行，大力扩充军备、推行扩张政策，对法国、俄国均构成巨大安全威胁；</w:t>
      </w:r>
      <w:r>
        <w:t>漫画以夸张手法凸显德国武力带来的压迫感，直观展现出法俄拥有共同的敌</w:t>
      </w:r>
      <w:r>
        <w:rPr>
          <w:spacing w:val="-1"/>
        </w:rPr>
        <w:t>对对象，这正是两国后来缔结</w:t>
      </w:r>
      <w:r>
        <w:t>军事同盟、共同制衡德国的核心诱因，因此漫画揭示了法俄</w:t>
      </w:r>
      <w:r>
        <w:rPr>
          <w:spacing w:val="-1"/>
        </w:rPr>
        <w:t>两国走向结盟的原因，正确。</w:t>
      </w:r>
    </w:p>
    <w:p w14:paraId="45165045">
      <w:pPr>
        <w:pStyle w:val="2"/>
        <w:spacing w:line="220" w:lineRule="auto"/>
        <w:ind w:left="13"/>
      </w:pPr>
      <w:r>
        <w:rPr>
          <w:spacing w:val="-6"/>
        </w:rPr>
        <w:t>故选</w:t>
      </w:r>
      <w:r>
        <w:rPr>
          <w:spacing w:val="-47"/>
        </w:rPr>
        <w:t xml:space="preserve"> </w:t>
      </w:r>
      <w:r>
        <w:rPr>
          <w:spacing w:val="-6"/>
        </w:rPr>
        <w:t>D</w:t>
      </w:r>
      <w:r>
        <w:rPr>
          <w:spacing w:val="-41"/>
        </w:rPr>
        <w:t xml:space="preserve"> </w:t>
      </w:r>
      <w:r>
        <w:rPr>
          <w:spacing w:val="-6"/>
        </w:rPr>
        <w:t>项。</w:t>
      </w:r>
    </w:p>
    <w:p w14:paraId="391230CA">
      <w:pPr>
        <w:pStyle w:val="2"/>
        <w:spacing w:before="216" w:line="364" w:lineRule="auto"/>
        <w:ind w:left="9" w:right="93" w:firstLine="17"/>
      </w:pPr>
      <w:r>
        <w:rPr>
          <w:rFonts w:ascii="Times New Roman" w:hAnsi="Times New Roman" w:eastAsia="Times New Roman" w:cs="Times New Roman"/>
          <w:spacing w:val="-2"/>
        </w:rPr>
        <w:t>16.</w:t>
      </w:r>
      <w:r>
        <w:rPr>
          <w:rFonts w:ascii="Times New Roman" w:hAnsi="Times New Roman" w:eastAsia="Times New Roman" w:cs="Times New Roman"/>
          <w:spacing w:val="24"/>
          <w:w w:val="101"/>
        </w:rPr>
        <w:t xml:space="preserve"> </w:t>
      </w:r>
      <w:r>
        <w:rPr>
          <w:rFonts w:ascii="Times New Roman" w:hAnsi="Times New Roman" w:eastAsia="Times New Roman" w:cs="Times New Roman"/>
          <w:spacing w:val="-2"/>
        </w:rPr>
        <w:t xml:space="preserve">1947 </w:t>
      </w:r>
      <w:r>
        <w:rPr>
          <w:spacing w:val="-2"/>
        </w:rPr>
        <w:t>年</w:t>
      </w:r>
      <w:r>
        <w:rPr>
          <w:spacing w:val="-43"/>
        </w:rPr>
        <w:t xml:space="preserve"> </w:t>
      </w:r>
      <w:r>
        <w:rPr>
          <w:rFonts w:ascii="Times New Roman" w:hAnsi="Times New Roman" w:eastAsia="Times New Roman" w:cs="Times New Roman"/>
          <w:spacing w:val="-2"/>
        </w:rPr>
        <w:t xml:space="preserve">8 </w:t>
      </w:r>
      <w:r>
        <w:rPr>
          <w:spacing w:val="-2"/>
        </w:rPr>
        <w:t>月，英国、澳大利亚、新西兰</w:t>
      </w:r>
      <w:r>
        <w:rPr>
          <w:spacing w:val="-3"/>
        </w:rPr>
        <w:t>等国在堪培拉召开英联邦会议，讨论对日处置问题。会议一致认</w:t>
      </w:r>
      <w:r>
        <w:rPr>
          <w:spacing w:val="1"/>
        </w:rPr>
        <w:t>为“绝不容许日本重蹈第一次世界大战后德国的覆辙，再次成为太平洋或东南亚地区安全的潜在威胁</w:t>
      </w:r>
      <w:r>
        <w:rPr>
          <w:spacing w:val="-74"/>
        </w:rPr>
        <w:t xml:space="preserve"> </w:t>
      </w:r>
      <w:r>
        <w:rPr>
          <w:spacing w:val="1"/>
        </w:rPr>
        <w:t>”。会后，英国首相对会议进行了高度评价，认为这是“英联邦内部实际合作的良好示范</w:t>
      </w:r>
      <w:r>
        <w:rPr>
          <w:spacing w:val="-74"/>
        </w:rPr>
        <w:t xml:space="preserve"> </w:t>
      </w:r>
      <w:r>
        <w:rPr>
          <w:spacing w:val="1"/>
        </w:rPr>
        <w:t>”。据此可知，二战</w:t>
      </w:r>
      <w:r>
        <w:rPr>
          <w:spacing w:val="-11"/>
        </w:rPr>
        <w:t>后初期</w:t>
      </w:r>
      <w:r>
        <w:rPr>
          <w:spacing w:val="16"/>
        </w:rPr>
        <w:t xml:space="preserve"> </w:t>
      </w:r>
      <w:r>
        <w:rPr>
          <w:spacing w:val="-11"/>
        </w:rPr>
        <w:t>(</w:t>
      </w:r>
      <w:r>
        <w:rPr>
          <w:spacing w:val="20"/>
        </w:rPr>
        <w:t xml:space="preserve">   </w:t>
      </w:r>
      <w:r>
        <w:rPr>
          <w:spacing w:val="-11"/>
        </w:rPr>
        <w:t>)</w:t>
      </w:r>
    </w:p>
    <w:p w14:paraId="710F55D2">
      <w:pPr>
        <w:pStyle w:val="2"/>
        <w:spacing w:before="218" w:line="220" w:lineRule="auto"/>
        <w:ind w:left="3"/>
      </w:pPr>
      <w:r>
        <w:rPr>
          <w:rFonts w:ascii="Times New Roman" w:hAnsi="Times New Roman" w:eastAsia="Times New Roman" w:cs="Times New Roman"/>
          <w:spacing w:val="-1"/>
        </w:rPr>
        <w:t xml:space="preserve">A.  </w:t>
      </w:r>
      <w:r>
        <w:rPr>
          <w:spacing w:val="-1"/>
        </w:rPr>
        <w:t>英联邦国家实施一致的对外政策</w:t>
      </w:r>
    </w:p>
    <w:p w14:paraId="085A5270">
      <w:pPr>
        <w:pStyle w:val="2"/>
        <w:spacing w:before="217" w:line="220" w:lineRule="auto"/>
        <w:ind w:left="5"/>
      </w:pPr>
      <w:r>
        <w:rPr>
          <w:rFonts w:ascii="Times New Roman" w:hAnsi="Times New Roman" w:eastAsia="Times New Roman" w:cs="Times New Roman"/>
          <w:spacing w:val="-1"/>
        </w:rPr>
        <w:t xml:space="preserve">B.  </w:t>
      </w:r>
      <w:r>
        <w:rPr>
          <w:spacing w:val="-1"/>
        </w:rPr>
        <w:t>英国意图以英联邦维系其大国地位</w:t>
      </w:r>
    </w:p>
    <w:p w14:paraId="1326A494">
      <w:pPr>
        <w:pStyle w:val="2"/>
        <w:spacing w:before="217" w:line="219" w:lineRule="auto"/>
        <w:ind w:left="9"/>
      </w:pPr>
      <w:r>
        <w:rPr>
          <w:rFonts w:ascii="Times New Roman" w:hAnsi="Times New Roman" w:eastAsia="Times New Roman" w:cs="Times New Roman"/>
          <w:spacing w:val="-1"/>
        </w:rPr>
        <w:t xml:space="preserve">C.  </w:t>
      </w:r>
      <w:r>
        <w:rPr>
          <w:spacing w:val="-1"/>
        </w:rPr>
        <w:t>英联邦依据《开罗宣言》处置日本</w:t>
      </w:r>
    </w:p>
    <w:p w14:paraId="6FF258EC">
      <w:pPr>
        <w:pStyle w:val="2"/>
        <w:spacing w:before="220" w:line="219" w:lineRule="auto"/>
        <w:ind w:left="5"/>
      </w:pPr>
      <w:r>
        <w:rPr>
          <w:rFonts w:ascii="Times New Roman" w:hAnsi="Times New Roman" w:eastAsia="Times New Roman" w:cs="Times New Roman"/>
          <w:spacing w:val="-1"/>
        </w:rPr>
        <w:t xml:space="preserve">D.  </w:t>
      </w:r>
      <w:r>
        <w:rPr>
          <w:spacing w:val="-1"/>
        </w:rPr>
        <w:t>英国将战略重心逐步转向亚太地区</w:t>
      </w:r>
    </w:p>
    <w:p w14:paraId="4CB298A9">
      <w:pPr>
        <w:pStyle w:val="2"/>
        <w:spacing w:before="219" w:line="220" w:lineRule="auto"/>
        <w:rPr>
          <w:rFonts w:ascii="Times New Roman" w:hAnsi="Times New Roman" w:eastAsia="Times New Roman" w:cs="Times New Roman"/>
        </w:rPr>
      </w:pPr>
      <w:r>
        <w:rPr>
          <w:color w:val="2E75B6"/>
          <w:spacing w:val="1"/>
        </w:rPr>
        <w:t>【答案】</w:t>
      </w:r>
      <w:r>
        <w:rPr>
          <w:rFonts w:ascii="Times New Roman" w:hAnsi="Times New Roman" w:eastAsia="Times New Roman" w:cs="Times New Roman"/>
          <w:spacing w:val="1"/>
        </w:rPr>
        <w:t>B</w:t>
      </w:r>
    </w:p>
    <w:p w14:paraId="575C467F">
      <w:pPr>
        <w:pStyle w:val="2"/>
        <w:spacing w:before="96" w:line="219" w:lineRule="auto"/>
        <w:ind w:left="1276"/>
      </w:pPr>
      <w:r>
        <w:rPr>
          <w:position w:val="12"/>
        </w:rPr>
        <w:drawing>
          <wp:inline distT="0" distB="0" distL="0" distR="0">
            <wp:extent cx="9525" cy="952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8"/>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3"/>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19</w:t>
      </w:r>
      <w:r>
        <w:rPr>
          <w:spacing w:val="-6"/>
        </w:rPr>
        <w:t>页</w:t>
      </w:r>
    </w:p>
    <w:p w14:paraId="117B10E1">
      <w:pPr>
        <w:spacing w:line="219" w:lineRule="auto"/>
        <w:sectPr>
          <w:pgSz w:w="11900" w:h="16839"/>
          <w:pgMar w:top="892" w:right="979" w:bottom="0" w:left="1078" w:header="0" w:footer="0" w:gutter="0"/>
          <w:cols w:space="720" w:num="1"/>
        </w:sectPr>
      </w:pPr>
    </w:p>
    <w:p w14:paraId="6DE1605E">
      <w:pPr>
        <w:spacing w:line="375" w:lineRule="exact"/>
        <w:ind w:firstLine="1321"/>
      </w:pPr>
    </w:p>
    <w:p w14:paraId="4DF5A529">
      <w:pPr>
        <w:pStyle w:val="2"/>
        <w:spacing w:before="183" w:line="220" w:lineRule="auto"/>
      </w:pPr>
      <w:r>
        <w:pict>
          <v:rect id="_x0000_s1031" o:spid="_x0000_s1031" o:spt="1" style="position:absolute;left:0pt;margin-left:351.05pt;margin-top:10.1pt;height:0.75pt;width:0.75pt;z-index:251669504;mso-width-relative:page;mso-height-relative:page;" fillcolor="#211D0A" filled="t" stroked="f" coordsize="21600,21600">
            <v:path/>
            <v:fill on="t" opacity="27499f" focussize="0,0"/>
            <v:stroke on="f"/>
            <v:imagedata o:title=""/>
            <o:lock v:ext="edit"/>
          </v:rect>
        </w:pict>
      </w:r>
      <w:r>
        <w:rPr>
          <w:color w:val="2E75B6"/>
        </w:rPr>
        <w:t>【解析】</w:t>
      </w:r>
    </w:p>
    <w:p w14:paraId="6864327C">
      <w:pPr>
        <w:pStyle w:val="2"/>
        <w:spacing w:before="218" w:line="411" w:lineRule="auto"/>
        <w:ind w:left="8" w:right="163" w:hanging="9"/>
      </w:pPr>
      <w:r>
        <w:rPr>
          <w:spacing w:val="-2"/>
        </w:rPr>
        <w:t>【详解】A.材料仅体现此次对日议题达成共</w:t>
      </w:r>
      <w:r>
        <w:rPr>
          <w:spacing w:val="-3"/>
        </w:rPr>
        <w:t>识，无法证明英联邦所有对外政策全部统一，“实施一致的对外</w:t>
      </w:r>
      <w:r>
        <w:rPr>
          <w:spacing w:val="-4"/>
        </w:rPr>
        <w:t>政策</w:t>
      </w:r>
      <w:r>
        <w:rPr>
          <w:spacing w:val="-70"/>
        </w:rPr>
        <w:t xml:space="preserve"> </w:t>
      </w:r>
      <w:r>
        <w:rPr>
          <w:spacing w:val="-4"/>
        </w:rPr>
        <w:t>”表述绝对，错误。</w:t>
      </w:r>
    </w:p>
    <w:p w14:paraId="58695246">
      <w:pPr>
        <w:pStyle w:val="2"/>
        <w:spacing w:before="1" w:line="314" w:lineRule="auto"/>
        <w:ind w:left="18" w:right="248" w:hanging="13"/>
      </w:pPr>
      <w:r>
        <w:t>B.根据材料可知，英国牵头召集英联邦各国共商对日处置，刻意强调英联邦内部合作，二战后</w:t>
      </w:r>
      <w:r>
        <w:rPr>
          <w:spacing w:val="-1"/>
        </w:rPr>
        <w:t>英国实力大</w:t>
      </w:r>
      <w:r>
        <w:t>幅衰落，试图依靠英联邦整体力量抱团发声，以此</w:t>
      </w:r>
      <w:r>
        <w:rPr>
          <w:spacing w:val="-1"/>
        </w:rPr>
        <w:t>维持自身大国话语权与国际地位，正确。</w:t>
      </w:r>
    </w:p>
    <w:p w14:paraId="370DC014">
      <w:pPr>
        <w:pStyle w:val="2"/>
        <w:spacing w:before="219" w:line="219" w:lineRule="auto"/>
        <w:ind w:left="8"/>
      </w:pPr>
      <w:r>
        <w:t>C.材料仅讨论防范日本再起威胁，未提及《开罗宣言》</w:t>
      </w:r>
      <w:r>
        <w:rPr>
          <w:spacing w:val="-1"/>
        </w:rPr>
        <w:t>相关内容，错误。</w:t>
      </w:r>
    </w:p>
    <w:p w14:paraId="13EE8824">
      <w:pPr>
        <w:pStyle w:val="2"/>
        <w:spacing w:before="218" w:line="316" w:lineRule="auto"/>
        <w:ind w:left="12" w:right="1959" w:hanging="7"/>
      </w:pPr>
      <w:r>
        <w:rPr>
          <w:spacing w:val="-1"/>
        </w:rPr>
        <w:t>D.材料仅体现英联邦商讨对日问题，不能得出英国整体战略重心转向亚太地区，错误。</w:t>
      </w:r>
      <w:r>
        <w:rPr>
          <w:spacing w:val="-6"/>
        </w:rPr>
        <w:t>故选</w:t>
      </w:r>
      <w:r>
        <w:rPr>
          <w:spacing w:val="-47"/>
        </w:rPr>
        <w:t xml:space="preserve"> </w:t>
      </w:r>
      <w:r>
        <w:rPr>
          <w:spacing w:val="-6"/>
        </w:rPr>
        <w:t>B</w:t>
      </w:r>
      <w:r>
        <w:rPr>
          <w:spacing w:val="-41"/>
        </w:rPr>
        <w:t xml:space="preserve"> </w:t>
      </w:r>
      <w:r>
        <w:rPr>
          <w:spacing w:val="-6"/>
        </w:rPr>
        <w:t>项。</w:t>
      </w:r>
    </w:p>
    <w:p w14:paraId="3EE56DC3">
      <w:pPr>
        <w:pStyle w:val="2"/>
        <w:spacing w:before="219" w:line="363" w:lineRule="auto"/>
        <w:ind w:left="10" w:firstLine="15"/>
      </w:pPr>
      <w:r>
        <w:rPr>
          <w:rFonts w:ascii="Times New Roman" w:hAnsi="Times New Roman" w:eastAsia="Times New Roman" w:cs="Times New Roman"/>
          <w:spacing w:val="-2"/>
        </w:rPr>
        <w:t xml:space="preserve">17.  </w:t>
      </w:r>
      <w:r>
        <w:rPr>
          <w:spacing w:val="-2"/>
        </w:rPr>
        <w:t>印加人的历史以口述传统的形式传承下来。当西班牙人对印加王国产生兴趣时，印加人为其提供的回忆</w:t>
      </w:r>
      <w:r>
        <w:rPr>
          <w:spacing w:val="-5"/>
        </w:rPr>
        <w:t>受时间、政治和经济目的以及对西班牙人镇压的警惕所影响</w:t>
      </w:r>
      <w:r>
        <w:rPr>
          <w:spacing w:val="-6"/>
        </w:rPr>
        <w:t>。……西班牙远征队队长的堂弟佩德罗</w:t>
      </w:r>
      <w:r>
        <w:rPr>
          <w:spacing w:val="-25"/>
        </w:rPr>
        <w:t xml:space="preserve"> </w:t>
      </w:r>
      <w:r>
        <w:rPr>
          <w:spacing w:val="-6"/>
        </w:rPr>
        <w:t>·皮萨罗，</w:t>
      </w:r>
      <w:r>
        <w:rPr>
          <w:spacing w:val="-1"/>
        </w:rPr>
        <w:t>直到</w:t>
      </w:r>
      <w:r>
        <w:rPr>
          <w:spacing w:val="-29"/>
        </w:rPr>
        <w:t xml:space="preserve"> </w:t>
      </w:r>
      <w:r>
        <w:rPr>
          <w:rFonts w:ascii="Times New Roman" w:hAnsi="Times New Roman" w:eastAsia="Times New Roman" w:cs="Times New Roman"/>
          <w:spacing w:val="-1"/>
        </w:rPr>
        <w:t xml:space="preserve">1571 </w:t>
      </w:r>
      <w:r>
        <w:rPr>
          <w:spacing w:val="-1"/>
        </w:rPr>
        <w:t>年才完成他的回忆录。他可以提供一个关于印加人历史的视角，其中包括一种即时感，</w:t>
      </w:r>
      <w:r>
        <w:rPr>
          <w:spacing w:val="-2"/>
        </w:rPr>
        <w:t>这种即时</w:t>
      </w:r>
      <w:r>
        <w:rPr>
          <w:spacing w:val="-1"/>
        </w:rPr>
        <w:t>感被他在秘鲁几十年生活中获得的知识和失去的记忆所冲淡。</w:t>
      </w:r>
      <w:r>
        <w:rPr>
          <w:spacing w:val="-2"/>
        </w:rPr>
        <w:t>由此可知 (</w:t>
      </w:r>
      <w:r>
        <w:rPr>
          <w:spacing w:val="20"/>
        </w:rPr>
        <w:t xml:space="preserve">   </w:t>
      </w:r>
      <w:r>
        <w:rPr>
          <w:spacing w:val="-2"/>
        </w:rPr>
        <w:t>)</w:t>
      </w:r>
    </w:p>
    <w:p w14:paraId="15A1B4D7">
      <w:pPr>
        <w:pStyle w:val="2"/>
        <w:spacing w:before="219" w:line="219" w:lineRule="auto"/>
        <w:ind w:left="3"/>
      </w:pPr>
      <w:r>
        <w:rPr>
          <w:rFonts w:ascii="Times New Roman" w:hAnsi="Times New Roman" w:eastAsia="Times New Roman" w:cs="Times New Roman"/>
        </w:rPr>
        <w:t xml:space="preserve">A.  </w:t>
      </w:r>
      <w:r>
        <w:t>在没有文字的国度，还原历史真相的主要依据是口</w:t>
      </w:r>
      <w:r>
        <w:rPr>
          <w:spacing w:val="-1"/>
        </w:rPr>
        <w:t>述史料</w:t>
      </w:r>
    </w:p>
    <w:p w14:paraId="19E58181">
      <w:pPr>
        <w:pStyle w:val="2"/>
        <w:spacing w:before="219" w:line="218" w:lineRule="auto"/>
        <w:ind w:left="5"/>
      </w:pPr>
      <w:r>
        <w:rPr>
          <w:rFonts w:ascii="Times New Roman" w:hAnsi="Times New Roman" w:eastAsia="Times New Roman" w:cs="Times New Roman"/>
          <w:spacing w:val="-2"/>
        </w:rPr>
        <w:t>B.</w:t>
      </w:r>
      <w:r>
        <w:rPr>
          <w:rFonts w:ascii="Times New Roman" w:hAnsi="Times New Roman" w:eastAsia="Times New Roman" w:cs="Times New Roman"/>
          <w:spacing w:val="24"/>
          <w:w w:val="101"/>
        </w:rPr>
        <w:t xml:space="preserve">  </w:t>
      </w:r>
      <w:r>
        <w:rPr>
          <w:spacing w:val="-2"/>
        </w:rPr>
        <w:t>口述者的立场决定口述史的价值，他者的回忆具有客观性</w:t>
      </w:r>
    </w:p>
    <w:p w14:paraId="2713FAE9">
      <w:pPr>
        <w:pStyle w:val="2"/>
        <w:spacing w:before="221" w:line="219" w:lineRule="auto"/>
        <w:ind w:left="9"/>
      </w:pPr>
      <w:r>
        <w:rPr>
          <w:rFonts w:ascii="Times New Roman" w:hAnsi="Times New Roman" w:eastAsia="Times New Roman" w:cs="Times New Roman"/>
          <w:spacing w:val="-2"/>
        </w:rPr>
        <w:t>C.</w:t>
      </w:r>
      <w:r>
        <w:rPr>
          <w:rFonts w:ascii="Times New Roman" w:hAnsi="Times New Roman" w:eastAsia="Times New Roman" w:cs="Times New Roman"/>
          <w:spacing w:val="20"/>
          <w:w w:val="101"/>
        </w:rPr>
        <w:t xml:space="preserve">  </w:t>
      </w:r>
      <w:r>
        <w:rPr>
          <w:spacing w:val="-2"/>
        </w:rPr>
        <w:t>口述回忆是经过修饰的记忆，存在立场、时间等局限</w:t>
      </w:r>
    </w:p>
    <w:p w14:paraId="743B5D42">
      <w:pPr>
        <w:pStyle w:val="2"/>
        <w:spacing w:before="218" w:line="316" w:lineRule="auto"/>
        <w:ind w:right="4350" w:firstLine="5"/>
        <w:rPr>
          <w:rFonts w:ascii="Times New Roman" w:hAnsi="Times New Roman" w:eastAsia="Times New Roman" w:cs="Times New Roman"/>
        </w:rPr>
      </w:pPr>
      <w:r>
        <w:rPr>
          <w:rFonts w:ascii="Times New Roman" w:hAnsi="Times New Roman" w:eastAsia="Times New Roman" w:cs="Times New Roman"/>
        </w:rPr>
        <w:t xml:space="preserve">D.  </w:t>
      </w:r>
      <w:r>
        <w:t>当事人、亲历者的口述回忆具有即时感，其细</w:t>
      </w:r>
      <w:r>
        <w:rPr>
          <w:spacing w:val="-1"/>
        </w:rPr>
        <w:t>节真实可靠</w:t>
      </w:r>
      <w:r>
        <w:rPr>
          <w:color w:val="2E75B6"/>
          <w:spacing w:val="1"/>
        </w:rPr>
        <w:t>【答案】</w:t>
      </w:r>
      <w:r>
        <w:rPr>
          <w:rFonts w:ascii="Times New Roman" w:hAnsi="Times New Roman" w:eastAsia="Times New Roman" w:cs="Times New Roman"/>
          <w:spacing w:val="1"/>
        </w:rPr>
        <w:t>C</w:t>
      </w:r>
    </w:p>
    <w:p w14:paraId="53FD3639">
      <w:pPr>
        <w:pStyle w:val="2"/>
        <w:spacing w:before="217" w:line="220" w:lineRule="auto"/>
      </w:pPr>
      <w:r>
        <w:rPr>
          <w:color w:val="2E75B6"/>
        </w:rPr>
        <w:t>【解析】</w:t>
      </w:r>
    </w:p>
    <w:p w14:paraId="07191194">
      <w:pPr>
        <w:pStyle w:val="2"/>
        <w:spacing w:before="219" w:line="411" w:lineRule="auto"/>
        <w:ind w:left="10" w:right="163" w:hanging="10"/>
      </w:pPr>
      <w:r>
        <w:rPr>
          <w:spacing w:val="-7"/>
        </w:rPr>
        <w:t>【详解】A.印加虽无文字，但还原历史不能仅依靠口述史料，还可结合考古遗存、西班牙人文字记录等，“主</w:t>
      </w:r>
      <w:r>
        <w:rPr>
          <w:spacing w:val="-2"/>
        </w:rPr>
        <w:t>要依据是口述史料</w:t>
      </w:r>
      <w:r>
        <w:rPr>
          <w:spacing w:val="-72"/>
        </w:rPr>
        <w:t xml:space="preserve"> </w:t>
      </w:r>
      <w:r>
        <w:rPr>
          <w:spacing w:val="-2"/>
        </w:rPr>
        <w:t>”不符合历史研究路径，错误。</w:t>
      </w:r>
    </w:p>
    <w:p w14:paraId="07CAE803">
      <w:pPr>
        <w:pStyle w:val="2"/>
        <w:spacing w:before="2" w:line="315" w:lineRule="auto"/>
        <w:ind w:left="10" w:right="163" w:firstLine="99"/>
      </w:pPr>
      <w:r>
        <w:t>B.口述者立场只会影响口述史叙述的视角和内容，</w:t>
      </w:r>
      <w:r>
        <w:rPr>
          <w:spacing w:val="-1"/>
        </w:rPr>
        <w:t>无法决定其价值；他者回忆同样受自身立场、时代局限制约，不具备绝对客观性，错误。</w:t>
      </w:r>
    </w:p>
    <w:p w14:paraId="1DDB29D6">
      <w:pPr>
        <w:pStyle w:val="2"/>
        <w:spacing w:before="218" w:line="315" w:lineRule="auto"/>
        <w:ind w:left="12" w:right="248" w:hanging="4"/>
      </w:pPr>
      <w:r>
        <w:rPr>
          <w:spacing w:val="-1"/>
        </w:rPr>
        <w:t>C.印加人的口述受政治、经济、</w:t>
      </w:r>
      <w:r>
        <w:rPr>
          <w:spacing w:val="-62"/>
        </w:rPr>
        <w:t xml:space="preserve"> </w:t>
      </w:r>
      <w:r>
        <w:rPr>
          <w:spacing w:val="-1"/>
        </w:rPr>
        <w:t>自保心态影响，皮萨罗的回忆录受时间流逝、记忆衰退干扰，说</w:t>
      </w:r>
      <w:r>
        <w:rPr>
          <w:spacing w:val="-2"/>
        </w:rPr>
        <w:t>明口述回</w:t>
      </w:r>
      <w:r>
        <w:rPr>
          <w:spacing w:val="-1"/>
        </w:rPr>
        <w:t>忆经过主观修饰，存在立场、时间等多重局限，正确。</w:t>
      </w:r>
    </w:p>
    <w:p w14:paraId="1B7E8D10">
      <w:pPr>
        <w:pStyle w:val="2"/>
        <w:spacing w:before="219" w:line="316" w:lineRule="auto"/>
        <w:ind w:left="8" w:right="295" w:hanging="3"/>
      </w:pPr>
      <w:r>
        <w:rPr>
          <w:spacing w:val="-1"/>
        </w:rPr>
        <w:t>D.亲历者口述虽有即时感，但材料明确指出记忆会淡化、主观因素会扭曲史实，细节并非完</w:t>
      </w:r>
      <w:r>
        <w:rPr>
          <w:spacing w:val="-2"/>
        </w:rPr>
        <w:t>全真实可靠，</w:t>
      </w:r>
      <w:r>
        <w:rPr>
          <w:spacing w:val="-3"/>
        </w:rPr>
        <w:t>错误。</w:t>
      </w:r>
    </w:p>
    <w:p w14:paraId="3A9DC99D">
      <w:pPr>
        <w:pStyle w:val="2"/>
        <w:spacing w:before="217" w:line="220" w:lineRule="auto"/>
        <w:ind w:left="13"/>
      </w:pPr>
      <w:r>
        <w:rPr>
          <w:spacing w:val="-6"/>
        </w:rPr>
        <w:t>故选</w:t>
      </w:r>
      <w:r>
        <w:rPr>
          <w:spacing w:val="-46"/>
        </w:rPr>
        <w:t xml:space="preserve"> </w:t>
      </w:r>
      <w:r>
        <w:rPr>
          <w:spacing w:val="-6"/>
        </w:rPr>
        <w:t>C</w:t>
      </w:r>
      <w:r>
        <w:rPr>
          <w:spacing w:val="-41"/>
        </w:rPr>
        <w:t xml:space="preserve"> </w:t>
      </w:r>
      <w:r>
        <w:rPr>
          <w:spacing w:val="-6"/>
        </w:rPr>
        <w:t>项。</w:t>
      </w:r>
    </w:p>
    <w:p w14:paraId="263B5F3C">
      <w:pPr>
        <w:pStyle w:val="2"/>
        <w:spacing w:before="155" w:line="219" w:lineRule="auto"/>
        <w:ind w:left="4166"/>
        <w:rPr>
          <w:sz w:val="24"/>
          <w:szCs w:val="24"/>
        </w:rPr>
      </w:pPr>
      <w:r>
        <w:rPr>
          <w:spacing w:val="-2"/>
          <w:sz w:val="24"/>
          <w:szCs w:val="24"/>
        </w:rPr>
        <w:t>非选择题部分</w:t>
      </w:r>
    </w:p>
    <w:p w14:paraId="0DCED1AF">
      <w:pPr>
        <w:pStyle w:val="2"/>
        <w:spacing w:before="85" w:line="219" w:lineRule="auto"/>
        <w:ind w:left="11"/>
        <w:rPr>
          <w:sz w:val="24"/>
          <w:szCs w:val="24"/>
        </w:rPr>
      </w:pPr>
      <w:r>
        <w:rPr>
          <w:spacing w:val="-1"/>
          <w:sz w:val="24"/>
          <w:szCs w:val="24"/>
        </w:rPr>
        <w:t>三、非选择题（本大题共</w:t>
      </w:r>
      <w:r>
        <w:rPr>
          <w:spacing w:val="-37"/>
          <w:sz w:val="24"/>
          <w:szCs w:val="24"/>
        </w:rPr>
        <w:t xml:space="preserve"> </w:t>
      </w:r>
      <w:r>
        <w:rPr>
          <w:rFonts w:ascii="Times New Roman" w:hAnsi="Times New Roman" w:eastAsia="Times New Roman" w:cs="Times New Roman"/>
          <w:b/>
          <w:bCs/>
          <w:spacing w:val="-1"/>
          <w:sz w:val="24"/>
          <w:szCs w:val="24"/>
        </w:rPr>
        <w:t xml:space="preserve">4 </w:t>
      </w:r>
      <w:r>
        <w:rPr>
          <w:spacing w:val="-1"/>
          <w:sz w:val="24"/>
          <w:szCs w:val="24"/>
        </w:rPr>
        <w:t>小题，共</w:t>
      </w:r>
      <w:r>
        <w:rPr>
          <w:spacing w:val="-51"/>
          <w:sz w:val="24"/>
          <w:szCs w:val="24"/>
        </w:rPr>
        <w:t xml:space="preserve"> </w:t>
      </w:r>
      <w:r>
        <w:rPr>
          <w:rFonts w:ascii="Times New Roman" w:hAnsi="Times New Roman" w:eastAsia="Times New Roman" w:cs="Times New Roman"/>
          <w:b/>
          <w:bCs/>
          <w:spacing w:val="-1"/>
          <w:sz w:val="24"/>
          <w:szCs w:val="24"/>
        </w:rPr>
        <w:t xml:space="preserve">54 </w:t>
      </w:r>
      <w:r>
        <w:rPr>
          <w:spacing w:val="-1"/>
          <w:sz w:val="24"/>
          <w:szCs w:val="24"/>
        </w:rPr>
        <w:t>分）</w:t>
      </w:r>
    </w:p>
    <w:p w14:paraId="17C6E8BA">
      <w:pPr>
        <w:pStyle w:val="2"/>
        <w:spacing w:before="150" w:line="219" w:lineRule="auto"/>
        <w:ind w:left="26"/>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35BEAB47">
      <w:pPr>
        <w:pStyle w:val="2"/>
        <w:spacing w:before="292" w:line="219" w:lineRule="auto"/>
        <w:ind w:left="4118"/>
      </w:pPr>
      <w:r>
        <w:drawing>
          <wp:anchor distT="0" distB="0" distL="0" distR="0" simplePos="0" relativeHeight="251670528" behindDoc="0" locked="0" layoutInCell="1" allowOverlap="1">
            <wp:simplePos x="0" y="0"/>
            <wp:positionH relativeFrom="column">
              <wp:posOffset>810260</wp:posOffset>
            </wp:positionH>
            <wp:positionV relativeFrom="paragraph">
              <wp:posOffset>207645</wp:posOffset>
            </wp:positionV>
            <wp:extent cx="9525" cy="952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p w14:paraId="4339B19D">
      <w:pPr>
        <w:spacing w:line="219" w:lineRule="auto"/>
        <w:sectPr>
          <w:pgSz w:w="11900" w:h="16839"/>
          <w:pgMar w:top="892" w:right="910" w:bottom="0" w:left="1078" w:header="0" w:footer="0" w:gutter="0"/>
          <w:cols w:space="720" w:num="1"/>
        </w:sectPr>
      </w:pPr>
    </w:p>
    <w:p w14:paraId="15A791A5">
      <w:pPr>
        <w:spacing w:line="375" w:lineRule="exact"/>
        <w:ind w:firstLine="1328"/>
      </w:pPr>
    </w:p>
    <w:p w14:paraId="2ACFC506">
      <w:pPr>
        <w:spacing w:before="180" w:line="411" w:lineRule="auto"/>
        <w:ind w:left="13" w:right="93" w:firstLine="422"/>
        <w:jc w:val="both"/>
        <w:rPr>
          <w:rFonts w:ascii="楷体" w:hAnsi="楷体" w:eastAsia="楷体" w:cs="楷体"/>
          <w:sz w:val="21"/>
          <w:szCs w:val="21"/>
        </w:rPr>
      </w:pPr>
      <w:r>
        <w:rPr>
          <w:rFonts w:ascii="楷体" w:hAnsi="楷体" w:eastAsia="楷体" w:cs="楷体"/>
          <w:spacing w:val="2"/>
          <w:sz w:val="21"/>
          <w:szCs w:val="21"/>
        </w:rPr>
        <w:t>材料一  西罗马帝国灭亡后三个世纪，查理曼统一了大半个西欧；汉</w:t>
      </w:r>
      <w:r>
        <w:rPr>
          <w:rFonts w:ascii="楷体" w:hAnsi="楷体" w:eastAsia="楷体" w:cs="楷体"/>
          <w:spacing w:val="1"/>
          <w:sz w:val="21"/>
          <w:szCs w:val="21"/>
        </w:rPr>
        <w:t>朝灭亡后三个半世纪，隋朝统一</w:t>
      </w:r>
      <w:r>
        <w:rPr>
          <w:rFonts w:ascii="楷体" w:hAnsi="楷体" w:eastAsia="楷体" w:cs="楷体"/>
          <w:spacing w:val="2"/>
          <w:sz w:val="21"/>
          <w:szCs w:val="21"/>
        </w:rPr>
        <w:t>了中国。但是，隋开创的统一持续了下去，而查理曼帝国不久便分裂了，并</w:t>
      </w:r>
      <w:r>
        <w:rPr>
          <w:rFonts w:ascii="楷体" w:hAnsi="楷体" w:eastAsia="楷体" w:cs="楷体"/>
          <w:spacing w:val="1"/>
          <w:sz w:val="21"/>
          <w:szCs w:val="21"/>
        </w:rPr>
        <w:t>且再也没有统一过。隋建造了</w:t>
      </w:r>
      <w:r>
        <w:rPr>
          <w:rFonts w:ascii="楷体" w:hAnsi="楷体" w:eastAsia="楷体" w:cs="楷体"/>
          <w:spacing w:val="2"/>
          <w:sz w:val="21"/>
          <w:szCs w:val="21"/>
        </w:rPr>
        <w:t>规模巨大的都城，创建了大运河系统，制订了《开皇律》等，都产生了深远</w:t>
      </w:r>
      <w:r>
        <w:rPr>
          <w:rFonts w:ascii="楷体" w:hAnsi="楷体" w:eastAsia="楷体" w:cs="楷体"/>
          <w:spacing w:val="1"/>
          <w:sz w:val="21"/>
          <w:szCs w:val="21"/>
        </w:rPr>
        <w:t>的影响，中国一体化思想得以</w:t>
      </w:r>
      <w:r>
        <w:rPr>
          <w:rFonts w:ascii="楷体" w:hAnsi="楷体" w:eastAsia="楷体" w:cs="楷体"/>
          <w:spacing w:val="2"/>
          <w:sz w:val="21"/>
          <w:szCs w:val="21"/>
        </w:rPr>
        <w:t>进一步巩固。此后，政治分裂被认为是万物自然秩序临时的失调，在适当时</w:t>
      </w:r>
      <w:r>
        <w:rPr>
          <w:rFonts w:ascii="楷体" w:hAnsi="楷体" w:eastAsia="楷体" w:cs="楷体"/>
          <w:spacing w:val="1"/>
          <w:sz w:val="21"/>
          <w:szCs w:val="21"/>
        </w:rPr>
        <w:t>候通过一个新的中央集权政体</w:t>
      </w:r>
      <w:r>
        <w:rPr>
          <w:rFonts w:ascii="楷体" w:hAnsi="楷体" w:eastAsia="楷体" w:cs="楷体"/>
          <w:spacing w:val="-1"/>
          <w:sz w:val="21"/>
          <w:szCs w:val="21"/>
        </w:rPr>
        <w:t>的兴起，这种状态就将告终。</w:t>
      </w:r>
    </w:p>
    <w:p w14:paraId="346BB719">
      <w:pPr>
        <w:spacing w:before="3" w:line="411" w:lineRule="auto"/>
        <w:ind w:right="93" w:firstLine="436"/>
        <w:jc w:val="both"/>
        <w:rPr>
          <w:rFonts w:ascii="楷体" w:hAnsi="楷体" w:eastAsia="楷体" w:cs="楷体"/>
          <w:sz w:val="21"/>
          <w:szCs w:val="21"/>
        </w:rPr>
      </w:pPr>
      <w:r>
        <w:rPr>
          <w:rFonts w:ascii="楷体" w:hAnsi="楷体" w:eastAsia="楷体" w:cs="楷体"/>
          <w:spacing w:val="2"/>
          <w:sz w:val="21"/>
          <w:szCs w:val="21"/>
        </w:rPr>
        <w:t>材料二  隋唐王朝将边远之地成功纳入中华一体的秩序之内，更大范</w:t>
      </w:r>
      <w:r>
        <w:rPr>
          <w:rFonts w:ascii="楷体" w:hAnsi="楷体" w:eastAsia="楷体" w:cs="楷体"/>
          <w:spacing w:val="1"/>
          <w:sz w:val="21"/>
          <w:szCs w:val="21"/>
        </w:rPr>
        <w:t>围的周边族群对中央王朝产生了</w:t>
      </w:r>
      <w:r>
        <w:rPr>
          <w:rFonts w:ascii="楷体" w:hAnsi="楷体" w:eastAsia="楷体" w:cs="楷体"/>
          <w:spacing w:val="2"/>
          <w:sz w:val="21"/>
          <w:szCs w:val="21"/>
        </w:rPr>
        <w:t>向心力和认同感。继之而起的五代十国，社会中仍保持着隋唐以来各族交融的基调。唐代的两税法等制度</w:t>
      </w:r>
      <w:r>
        <w:rPr>
          <w:rFonts w:ascii="楷体" w:hAnsi="楷体" w:eastAsia="楷体" w:cs="楷体"/>
          <w:spacing w:val="1"/>
          <w:sz w:val="21"/>
          <w:szCs w:val="21"/>
        </w:rPr>
        <w:t>为五代政权所沿用。沙陀人李存勖直接采用了大唐国号，史称“后唐</w:t>
      </w:r>
      <w:r>
        <w:rPr>
          <w:rFonts w:ascii="楷体" w:hAnsi="楷体" w:eastAsia="楷体" w:cs="楷体"/>
          <w:spacing w:val="-59"/>
          <w:sz w:val="21"/>
          <w:szCs w:val="21"/>
        </w:rPr>
        <w:t xml:space="preserve"> </w:t>
      </w:r>
      <w:r>
        <w:rPr>
          <w:rFonts w:ascii="楷体" w:hAnsi="楷体" w:eastAsia="楷体" w:cs="楷体"/>
          <w:spacing w:val="1"/>
          <w:sz w:val="21"/>
          <w:szCs w:val="21"/>
        </w:rPr>
        <w:t>”；南唐李昪自称唐宪宗之后，亦以“唐</w:t>
      </w:r>
      <w:r>
        <w:rPr>
          <w:rFonts w:ascii="楷体" w:hAnsi="楷体" w:eastAsia="楷体" w:cs="楷体"/>
          <w:spacing w:val="-59"/>
          <w:sz w:val="21"/>
          <w:szCs w:val="21"/>
        </w:rPr>
        <w:t xml:space="preserve"> </w:t>
      </w:r>
      <w:r>
        <w:rPr>
          <w:rFonts w:ascii="楷体" w:hAnsi="楷体" w:eastAsia="楷体" w:cs="楷体"/>
          <w:spacing w:val="1"/>
          <w:sz w:val="21"/>
          <w:szCs w:val="21"/>
        </w:rPr>
        <w:t>”为国号。五代初期，契丹不仅学习中原汉制，还在汉人帮助下兴建城郭、开垦土地，在建筑、绘画</w:t>
      </w:r>
      <w:r>
        <w:rPr>
          <w:rFonts w:ascii="楷体" w:hAnsi="楷体" w:eastAsia="楷体" w:cs="楷体"/>
          <w:spacing w:val="2"/>
          <w:sz w:val="21"/>
          <w:szCs w:val="21"/>
        </w:rPr>
        <w:t>等方面也有唐代遗风。唐朝灭亡后，尽管政治失序，但各政权始终以统一为政治追求，天下重归一统成为</w:t>
      </w:r>
      <w:r>
        <w:rPr>
          <w:rFonts w:ascii="楷体" w:hAnsi="楷体" w:eastAsia="楷体" w:cs="楷体"/>
          <w:spacing w:val="1"/>
          <w:sz w:val="21"/>
          <w:szCs w:val="21"/>
        </w:rPr>
        <w:t>人心所向。</w:t>
      </w:r>
    </w:p>
    <w:p w14:paraId="6D26315C">
      <w:pPr>
        <w:pStyle w:val="2"/>
        <w:spacing w:line="222" w:lineRule="auto"/>
        <w:ind w:left="22"/>
      </w:pPr>
      <w:r>
        <w:t>（</w:t>
      </w:r>
      <w:r>
        <w:rPr>
          <w:rFonts w:ascii="Times New Roman" w:hAnsi="Times New Roman" w:eastAsia="Times New Roman" w:cs="Times New Roman"/>
        </w:rPr>
        <w:t>1</w:t>
      </w:r>
      <w:r>
        <w:t>）根据材料一，指出隋朝与查理曼帝国的异同，结合所</w:t>
      </w:r>
      <w:r>
        <w:rPr>
          <w:spacing w:val="-1"/>
        </w:rPr>
        <w:t>学简述隋朝巩固统一的主要措施。</w:t>
      </w:r>
    </w:p>
    <w:p w14:paraId="0EEFF400">
      <w:pPr>
        <w:pStyle w:val="2"/>
        <w:spacing w:before="214" w:line="318" w:lineRule="auto"/>
        <w:ind w:left="19" w:right="93" w:firstLine="2"/>
      </w:pPr>
      <w:r>
        <w:rPr>
          <w:spacing w:val="-1"/>
        </w:rPr>
        <w:t>（</w:t>
      </w:r>
      <w:r>
        <w:rPr>
          <w:rFonts w:ascii="Times New Roman" w:hAnsi="Times New Roman" w:eastAsia="Times New Roman" w:cs="Times New Roman"/>
          <w:spacing w:val="-1"/>
        </w:rPr>
        <w:t>2</w:t>
      </w:r>
      <w:r>
        <w:rPr>
          <w:spacing w:val="-1"/>
        </w:rPr>
        <w:t>）根据材料二，概括五代十国时期唐风遗韵的主要表现。综合材料一、二，谈谈你对隋唐五代时期“大</w:t>
      </w:r>
      <w:r>
        <w:rPr>
          <w:spacing w:val="-6"/>
        </w:rPr>
        <w:t>一统</w:t>
      </w:r>
      <w:r>
        <w:rPr>
          <w:spacing w:val="-76"/>
        </w:rPr>
        <w:t xml:space="preserve"> </w:t>
      </w:r>
      <w:r>
        <w:rPr>
          <w:spacing w:val="-6"/>
        </w:rPr>
        <w:t>”的认识。</w:t>
      </w:r>
    </w:p>
    <w:p w14:paraId="2097B964">
      <w:pPr>
        <w:pStyle w:val="2"/>
        <w:spacing w:before="213" w:line="223" w:lineRule="auto"/>
        <w:ind w:left="6"/>
      </w:pPr>
      <w:r>
        <w:rPr>
          <w:color w:val="2E75B6"/>
          <w:spacing w:val="-3"/>
        </w:rPr>
        <w:t>【答案】</w:t>
      </w:r>
      <w:r>
        <w:rPr>
          <w:spacing w:val="-3"/>
        </w:rPr>
        <w:t>（</w:t>
      </w:r>
      <w:r>
        <w:rPr>
          <w:rFonts w:ascii="Times New Roman" w:hAnsi="Times New Roman" w:eastAsia="Times New Roman" w:cs="Times New Roman"/>
          <w:spacing w:val="-3"/>
        </w:rPr>
        <w:t>1</w:t>
      </w:r>
      <w:r>
        <w:rPr>
          <w:spacing w:val="-3"/>
        </w:rPr>
        <w:t>）相同点：均在前代大一统政权灭亡数百年后，重新完成区域大范围统一。</w:t>
      </w:r>
    </w:p>
    <w:p w14:paraId="1025B3A2">
      <w:pPr>
        <w:pStyle w:val="2"/>
        <w:spacing w:before="220" w:line="411" w:lineRule="auto"/>
        <w:ind w:left="17" w:right="179" w:firstLine="2"/>
      </w:pPr>
      <w:r>
        <w:t>不同点：①不同点：存续结果：查理曼帝国短暂统一后迅速分裂，西欧再未</w:t>
      </w:r>
      <w:r>
        <w:rPr>
          <w:spacing w:val="-1"/>
        </w:rPr>
        <w:t>统一；隋朝开创的大一统格局</w:t>
      </w:r>
      <w:r>
        <w:t>延续发展，国家一体化不断巩固。②巩固统一举措：隋朝修建大型都城、开凿大</w:t>
      </w:r>
      <w:r>
        <w:rPr>
          <w:spacing w:val="-1"/>
        </w:rPr>
        <w:t>运河、颁布成文律法，构</w:t>
      </w:r>
      <w:r>
        <w:t>建系统化统一治理体系；查理曼帝国无长效、体系化巩固统一的制度与工程建设</w:t>
      </w:r>
      <w:r>
        <w:rPr>
          <w:spacing w:val="-1"/>
        </w:rPr>
        <w:t>。③思想文化：中国形成</w:t>
      </w:r>
      <w:r>
        <w:t>稳固的大一统思想，民众认可统一为常态、分裂为暂时现象；西欧缺少维系长久</w:t>
      </w:r>
      <w:r>
        <w:rPr>
          <w:spacing w:val="-1"/>
        </w:rPr>
        <w:t>统一的一体化思想共识。</w:t>
      </w:r>
    </w:p>
    <w:p w14:paraId="3BC4F55A">
      <w:pPr>
        <w:pStyle w:val="2"/>
        <w:spacing w:before="1" w:line="410" w:lineRule="auto"/>
        <w:ind w:left="15" w:right="93" w:firstLine="2"/>
      </w:pPr>
      <w:r>
        <w:t>主要措施：①营建新都大兴城，确立全国政治中心；开凿大运河，贯通南北，促</w:t>
      </w:r>
      <w:r>
        <w:rPr>
          <w:spacing w:val="-1"/>
        </w:rPr>
        <w:t>进南北经济文化交流，强</w:t>
      </w:r>
      <w:r>
        <w:rPr>
          <w:spacing w:val="-3"/>
        </w:rPr>
        <w:t>化地域联系；  ②颁布《开皇律》，制定统一律法，规范全国社会秩序；  ③创立三省六部制，完善中央集</w:t>
      </w:r>
      <w:r>
        <w:t>权官僚体系；  ④推行均田制、租庸调制，实施大索貌阅，整顿户籍，</w:t>
      </w:r>
      <w:r>
        <w:rPr>
          <w:spacing w:val="-1"/>
        </w:rPr>
        <w:t>强化中央财税管控。</w:t>
      </w:r>
    </w:p>
    <w:p w14:paraId="57EB139B">
      <w:pPr>
        <w:pStyle w:val="2"/>
        <w:spacing w:before="1" w:line="412" w:lineRule="auto"/>
        <w:ind w:left="17" w:firstLine="4"/>
        <w:jc w:val="both"/>
      </w:pPr>
      <w:r>
        <w:rPr>
          <w:spacing w:val="-1"/>
        </w:rPr>
        <w:t>（</w:t>
      </w:r>
      <w:r>
        <w:rPr>
          <w:rFonts w:ascii="Times New Roman" w:hAnsi="Times New Roman" w:eastAsia="Times New Roman" w:cs="Times New Roman"/>
          <w:spacing w:val="-1"/>
        </w:rPr>
        <w:t>2</w:t>
      </w:r>
      <w:r>
        <w:rPr>
          <w:spacing w:val="-1"/>
        </w:rPr>
        <w:t>）主要表现：①民族关系：延续隋唐多民族交融的发展基调，延续包容一体的族群治理传统；②制度承</w:t>
      </w:r>
      <w:r>
        <w:rPr>
          <w:spacing w:val="-7"/>
        </w:rPr>
        <w:t>袭：延续唐代经济制度，两税法等重要制度</w:t>
      </w:r>
      <w:r>
        <w:rPr>
          <w:spacing w:val="-8"/>
        </w:rPr>
        <w:t>被五代各政权承袭使用；③政权正统：割据政权纷纷以 “唐</w:t>
      </w:r>
      <w:r>
        <w:rPr>
          <w:spacing w:val="-77"/>
        </w:rPr>
        <w:t xml:space="preserve"> </w:t>
      </w:r>
      <w:r>
        <w:rPr>
          <w:spacing w:val="-8"/>
        </w:rPr>
        <w:t>” 为</w:t>
      </w:r>
      <w:r>
        <w:rPr>
          <w:spacing w:val="-1"/>
        </w:rPr>
        <w:t>国号，追认李唐皇室先祖，承袭唐代正统观念；④边疆民族：北方契丹等少数民族主动学习唐代中原制度、</w:t>
      </w:r>
      <w:r>
        <w:t>生产方式与艺术文化，保留大量唐代文化遗存；⑤政治追求：延续隋唐大一统价</w:t>
      </w:r>
      <w:r>
        <w:rPr>
          <w:spacing w:val="-1"/>
        </w:rPr>
        <w:t>值追求，各政权均以重归统一为发展目标，统一成为社会共识。</w:t>
      </w:r>
    </w:p>
    <w:p w14:paraId="558E7D52">
      <w:pPr>
        <w:pStyle w:val="2"/>
        <w:spacing w:before="2" w:line="375" w:lineRule="auto"/>
        <w:ind w:left="15" w:right="179"/>
        <w:jc w:val="both"/>
      </w:pPr>
      <w:r>
        <w:t>认识：①稳固的制度、大型基础设施、统一律法是维系大一统的硬性基础，隋朝大</w:t>
      </w:r>
      <w:r>
        <w:rPr>
          <w:spacing w:val="-1"/>
        </w:rPr>
        <w:t>运河、中央集权制度打</w:t>
      </w:r>
      <w:r>
        <w:t>破地域隔阂，巩固国家一体化；②大一统思想与正统文化认同是中国能够长期统一、</w:t>
      </w:r>
      <w:r>
        <w:rPr>
          <w:spacing w:val="-1"/>
        </w:rPr>
        <w:t>区别于西欧的核心根</w:t>
      </w:r>
      <w:r>
        <w:t>源，社会普遍视统一为常态、分裂为暂时失衡，短期分裂后必然重建统一中央政权；</w:t>
      </w:r>
      <w:r>
        <w:rPr>
          <w:spacing w:val="-1"/>
        </w:rPr>
        <w:t>③大一统秩序具有强</w:t>
      </w:r>
    </w:p>
    <w:p w14:paraId="41466422">
      <w:pPr>
        <w:pStyle w:val="2"/>
        <w:spacing w:before="1" w:line="219" w:lineRule="auto"/>
        <w:ind w:left="4124"/>
      </w:pPr>
      <w:r>
        <w:drawing>
          <wp:anchor distT="0" distB="0" distL="0" distR="0" simplePos="0" relativeHeight="251671552" behindDoc="0" locked="0" layoutInCell="1" allowOverlap="1">
            <wp:simplePos x="0" y="0"/>
            <wp:positionH relativeFrom="column">
              <wp:posOffset>814705</wp:posOffset>
            </wp:positionH>
            <wp:positionV relativeFrom="paragraph">
              <wp:posOffset>22860</wp:posOffset>
            </wp:positionV>
            <wp:extent cx="9525" cy="9525"/>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p w14:paraId="13BEE552">
      <w:pPr>
        <w:spacing w:line="219" w:lineRule="auto"/>
        <w:sectPr>
          <w:pgSz w:w="11900" w:h="16839"/>
          <w:pgMar w:top="892" w:right="979" w:bottom="0" w:left="1071" w:header="0" w:footer="0" w:gutter="0"/>
          <w:cols w:space="720" w:num="1"/>
        </w:sectPr>
      </w:pPr>
    </w:p>
    <w:p w14:paraId="6FB2D59B">
      <w:pPr>
        <w:spacing w:line="375" w:lineRule="exact"/>
        <w:ind w:firstLine="1440"/>
      </w:pPr>
    </w:p>
    <w:p w14:paraId="3B1DA8BC">
      <w:pPr>
        <w:pStyle w:val="2"/>
        <w:spacing w:before="184" w:line="411" w:lineRule="auto"/>
        <w:ind w:left="130"/>
        <w:jc w:val="both"/>
      </w:pPr>
      <w:r>
        <w:t>大包容性，隋唐推动多民族交融，边疆族群形成对中原王朝的向心力，持续扩</w:t>
      </w:r>
      <w:r>
        <w:rPr>
          <w:spacing w:val="-1"/>
        </w:rPr>
        <w:t>大中华一体的范围；④隋唐构建的制度、文化、统一理想具备极强延续性，五代虽政治分裂，但完整承袭唐</w:t>
      </w:r>
      <w:r>
        <w:rPr>
          <w:spacing w:val="-2"/>
        </w:rPr>
        <w:t>代制度、文化与统一追求，</w:t>
      </w:r>
      <w:r>
        <w:rPr>
          <w:spacing w:val="-1"/>
        </w:rPr>
        <w:t>大一统是历史发展不可逆转的总趋势。</w:t>
      </w:r>
    </w:p>
    <w:p w14:paraId="1E00F99B">
      <w:pPr>
        <w:pStyle w:val="2"/>
        <w:spacing w:line="220" w:lineRule="auto"/>
        <w:ind w:left="118"/>
      </w:pPr>
      <w:r>
        <w:rPr>
          <w:color w:val="2E75B6"/>
        </w:rPr>
        <w:t>【解析】</w:t>
      </w:r>
    </w:p>
    <w:p w14:paraId="03E061F0">
      <w:pPr>
        <w:pStyle w:val="2"/>
        <w:spacing w:before="213" w:line="220" w:lineRule="auto"/>
        <w:ind w:left="118"/>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54E40AA8">
      <w:pPr>
        <w:pStyle w:val="2"/>
        <w:spacing w:before="221" w:line="219" w:lineRule="auto"/>
        <w:ind w:left="130"/>
      </w:pPr>
      <w:r>
        <w:t>异同：本小问从统一背景、统一存续、建设举措、统一理念角</w:t>
      </w:r>
      <w:r>
        <w:rPr>
          <w:spacing w:val="-1"/>
        </w:rPr>
        <w:t>度归纳。解题思路如下表：</w:t>
      </w:r>
    </w:p>
    <w:p w14:paraId="48237DAF">
      <w:pPr>
        <w:spacing w:line="85" w:lineRule="exact"/>
      </w:pPr>
    </w:p>
    <w:tbl>
      <w:tblPr>
        <w:tblStyle w:val="7"/>
        <w:tblW w:w="830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3"/>
        <w:gridCol w:w="3024"/>
        <w:gridCol w:w="3032"/>
      </w:tblGrid>
      <w:tr w14:paraId="19673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2253" w:type="dxa"/>
            <w:vAlign w:val="top"/>
          </w:tcPr>
          <w:p w14:paraId="159693D8">
            <w:pPr>
              <w:pStyle w:val="8"/>
              <w:spacing w:before="208" w:line="219" w:lineRule="auto"/>
              <w:ind w:left="113"/>
            </w:pPr>
            <w:r>
              <w:rPr>
                <w:spacing w:val="-2"/>
              </w:rPr>
              <w:t>材料关键信息</w:t>
            </w:r>
          </w:p>
        </w:tc>
        <w:tc>
          <w:tcPr>
            <w:tcW w:w="3024" w:type="dxa"/>
            <w:vAlign w:val="top"/>
          </w:tcPr>
          <w:p w14:paraId="7E0C6459">
            <w:pPr>
              <w:pStyle w:val="8"/>
              <w:spacing w:before="208" w:line="220" w:lineRule="auto"/>
              <w:ind w:left="110"/>
            </w:pPr>
            <w:r>
              <w:rPr>
                <w:spacing w:val="-3"/>
              </w:rPr>
              <w:t>推理过程</w:t>
            </w:r>
          </w:p>
        </w:tc>
        <w:tc>
          <w:tcPr>
            <w:tcW w:w="3032" w:type="dxa"/>
            <w:vAlign w:val="top"/>
          </w:tcPr>
          <w:p w14:paraId="6D8D130F">
            <w:pPr>
              <w:pStyle w:val="8"/>
              <w:spacing w:before="209" w:line="219" w:lineRule="auto"/>
              <w:ind w:left="118"/>
            </w:pPr>
            <w:r>
              <w:rPr>
                <w:spacing w:val="-4"/>
              </w:rPr>
              <w:t>异同点</w:t>
            </w:r>
          </w:p>
        </w:tc>
      </w:tr>
      <w:tr w14:paraId="7320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2" w:hRule="atLeast"/>
        </w:trPr>
        <w:tc>
          <w:tcPr>
            <w:tcW w:w="2253" w:type="dxa"/>
            <w:vAlign w:val="top"/>
          </w:tcPr>
          <w:p w14:paraId="0AE5D82A">
            <w:pPr>
              <w:pStyle w:val="8"/>
              <w:spacing w:before="205" w:line="411" w:lineRule="auto"/>
              <w:ind w:left="115" w:right="242" w:hanging="17"/>
            </w:pPr>
            <w:r>
              <w:t>“西罗马灭亡三世纪</w:t>
            </w:r>
            <w:r>
              <w:rPr>
                <w:spacing w:val="8"/>
              </w:rPr>
              <w:t>查理曼统一西欧</w:t>
            </w:r>
            <w:r>
              <w:rPr>
                <w:spacing w:val="-76"/>
              </w:rPr>
              <w:t xml:space="preserve"> </w:t>
            </w:r>
            <w:r>
              <w:rPr>
                <w:spacing w:val="8"/>
              </w:rPr>
              <w:t>”</w:t>
            </w:r>
          </w:p>
          <w:p w14:paraId="2B1B6C35">
            <w:pPr>
              <w:pStyle w:val="8"/>
              <w:spacing w:line="383" w:lineRule="auto"/>
              <w:ind w:left="111" w:right="242" w:hanging="13"/>
            </w:pPr>
            <w:r>
              <w:t>“汉亡三个半世纪隋</w:t>
            </w:r>
            <w:r>
              <w:rPr>
                <w:spacing w:val="11"/>
              </w:rPr>
              <w:t>朝统一中国</w:t>
            </w:r>
            <w:r>
              <w:rPr>
                <w:spacing w:val="-75"/>
              </w:rPr>
              <w:t xml:space="preserve"> </w:t>
            </w:r>
            <w:r>
              <w:rPr>
                <w:spacing w:val="11"/>
              </w:rPr>
              <w:t>”</w:t>
            </w:r>
          </w:p>
        </w:tc>
        <w:tc>
          <w:tcPr>
            <w:tcW w:w="3024" w:type="dxa"/>
            <w:vAlign w:val="top"/>
          </w:tcPr>
          <w:p w14:paraId="11C702C6">
            <w:pPr>
              <w:spacing w:line="367" w:lineRule="auto"/>
              <w:rPr>
                <w:rFonts w:ascii="Arial"/>
                <w:sz w:val="21"/>
              </w:rPr>
            </w:pPr>
          </w:p>
          <w:p w14:paraId="755C99AF">
            <w:pPr>
              <w:pStyle w:val="8"/>
              <w:spacing w:before="68" w:line="413" w:lineRule="auto"/>
              <w:ind w:left="111" w:right="176" w:firstLine="2"/>
              <w:jc w:val="both"/>
            </w:pPr>
            <w:r>
              <w:rPr>
                <w:spacing w:val="-1"/>
              </w:rPr>
              <w:t>二者均是前代大帝国覆灭数百年后，完成区域大范围统一→二者统一的时代背景相近</w:t>
            </w:r>
          </w:p>
        </w:tc>
        <w:tc>
          <w:tcPr>
            <w:tcW w:w="3032" w:type="dxa"/>
            <w:vAlign w:val="top"/>
          </w:tcPr>
          <w:p w14:paraId="775A17EF">
            <w:pPr>
              <w:spacing w:line="368" w:lineRule="auto"/>
              <w:rPr>
                <w:rFonts w:ascii="Arial"/>
                <w:sz w:val="21"/>
              </w:rPr>
            </w:pPr>
          </w:p>
          <w:p w14:paraId="103151F4">
            <w:pPr>
              <w:pStyle w:val="8"/>
              <w:spacing w:before="68" w:line="413" w:lineRule="auto"/>
              <w:ind w:left="118" w:right="178" w:hanging="2"/>
              <w:jc w:val="both"/>
            </w:pPr>
            <w:r>
              <w:rPr>
                <w:spacing w:val="-1"/>
              </w:rPr>
              <w:t>相同点：均在前代大一统政权灭亡数百年后，重新完成区域</w:t>
            </w:r>
            <w:r>
              <w:t>大范围统一</w:t>
            </w:r>
          </w:p>
        </w:tc>
      </w:tr>
      <w:tr w14:paraId="28A95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87" w:hRule="atLeast"/>
        </w:trPr>
        <w:tc>
          <w:tcPr>
            <w:tcW w:w="2253" w:type="dxa"/>
            <w:vAlign w:val="top"/>
          </w:tcPr>
          <w:p w14:paraId="7787CB53">
            <w:pPr>
              <w:pStyle w:val="8"/>
              <w:spacing w:before="202" w:line="400" w:lineRule="auto"/>
              <w:ind w:left="98" w:right="111"/>
            </w:pPr>
            <w:r>
              <w:t>“查理曼帝国迅速分</w:t>
            </w:r>
            <w:r>
              <w:rPr>
                <w:spacing w:val="9"/>
              </w:rPr>
              <w:t>裂，西欧永久分裂</w:t>
            </w:r>
            <w:r>
              <w:rPr>
                <w:spacing w:val="-76"/>
              </w:rPr>
              <w:t xml:space="preserve"> </w:t>
            </w:r>
            <w:r>
              <w:rPr>
                <w:spacing w:val="9"/>
              </w:rPr>
              <w:t>”</w:t>
            </w:r>
            <w:r>
              <w:t xml:space="preserve"> “隋朝奠定长久统一</w:t>
            </w:r>
            <w:r>
              <w:rPr>
                <w:spacing w:val="-8"/>
              </w:rPr>
              <w:t>格局，中国一体化思想</w:t>
            </w:r>
            <w:r>
              <w:rPr>
                <w:spacing w:val="27"/>
              </w:rPr>
              <w:t>巩固</w:t>
            </w:r>
            <w:r>
              <w:rPr>
                <w:spacing w:val="-76"/>
              </w:rPr>
              <w:t xml:space="preserve"> </w:t>
            </w:r>
            <w:r>
              <w:rPr>
                <w:spacing w:val="27"/>
              </w:rPr>
              <w:t>”</w:t>
            </w:r>
          </w:p>
        </w:tc>
        <w:tc>
          <w:tcPr>
            <w:tcW w:w="3024" w:type="dxa"/>
            <w:vAlign w:val="top"/>
          </w:tcPr>
          <w:p w14:paraId="433DB346">
            <w:pPr>
              <w:spacing w:line="370" w:lineRule="auto"/>
              <w:rPr>
                <w:rFonts w:ascii="Arial"/>
                <w:sz w:val="21"/>
              </w:rPr>
            </w:pPr>
          </w:p>
          <w:p w14:paraId="3E9EAB4C">
            <w:pPr>
              <w:pStyle w:val="8"/>
              <w:spacing w:before="68" w:line="412" w:lineRule="auto"/>
              <w:ind w:left="111" w:right="176"/>
              <w:jc w:val="both"/>
            </w:pPr>
            <w:r>
              <w:rPr>
                <w:spacing w:val="-1"/>
              </w:rPr>
              <w:t>查理曼缺乏稳固统一制度与思想根基；隋朝大型工程、律法强化一体观念→统一存续结局</w:t>
            </w:r>
            <w:r>
              <w:rPr>
                <w:spacing w:val="-3"/>
              </w:rPr>
              <w:t>完全不同</w:t>
            </w:r>
          </w:p>
        </w:tc>
        <w:tc>
          <w:tcPr>
            <w:tcW w:w="3032" w:type="dxa"/>
            <w:vAlign w:val="top"/>
          </w:tcPr>
          <w:p w14:paraId="1860D341">
            <w:pPr>
              <w:pStyle w:val="8"/>
              <w:spacing w:before="202" w:line="400" w:lineRule="auto"/>
              <w:ind w:left="116" w:right="178" w:firstLine="3"/>
              <w:jc w:val="both"/>
            </w:pPr>
            <w:r>
              <w:rPr>
                <w:spacing w:val="-1"/>
              </w:rPr>
              <w:t>不同点：存续结果：查理曼帝国短暂统一后迅速分裂，西欧再未统一；隋朝开创的大一统格局延续发展，国家一体化不</w:t>
            </w:r>
            <w:r>
              <w:rPr>
                <w:spacing w:val="-3"/>
              </w:rPr>
              <w:t>断巩固</w:t>
            </w:r>
          </w:p>
        </w:tc>
      </w:tr>
      <w:tr w14:paraId="171F3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51" w:hRule="atLeast"/>
        </w:trPr>
        <w:tc>
          <w:tcPr>
            <w:tcW w:w="2253" w:type="dxa"/>
            <w:vAlign w:val="top"/>
          </w:tcPr>
          <w:p w14:paraId="0AB2FBF4">
            <w:pPr>
              <w:pStyle w:val="8"/>
              <w:spacing w:before="207" w:line="219" w:lineRule="auto"/>
              <w:ind w:left="98"/>
            </w:pPr>
            <w:r>
              <w:rPr>
                <w:spacing w:val="-8"/>
              </w:rPr>
              <w:t>“隋营建都城、开凿大</w:t>
            </w:r>
          </w:p>
          <w:p w14:paraId="50D733E4">
            <w:pPr>
              <w:pStyle w:val="8"/>
              <w:spacing w:before="218" w:line="219" w:lineRule="auto"/>
              <w:jc w:val="right"/>
            </w:pPr>
            <w:r>
              <w:rPr>
                <w:spacing w:val="-17"/>
              </w:rPr>
              <w:t>运河、颁布《开皇律》，</w:t>
            </w:r>
          </w:p>
          <w:p w14:paraId="352B6E09">
            <w:pPr>
              <w:pStyle w:val="8"/>
              <w:spacing w:before="219" w:line="220" w:lineRule="auto"/>
              <w:ind w:left="114"/>
            </w:pPr>
            <w:r>
              <w:rPr>
                <w:spacing w:val="7"/>
              </w:rPr>
              <w:t>制度工程影响深远</w:t>
            </w:r>
            <w:r>
              <w:rPr>
                <w:spacing w:val="-74"/>
              </w:rPr>
              <w:t xml:space="preserve"> </w:t>
            </w:r>
            <w:r>
              <w:rPr>
                <w:spacing w:val="7"/>
              </w:rPr>
              <w:t>”</w:t>
            </w:r>
          </w:p>
          <w:p w14:paraId="59199860">
            <w:pPr>
              <w:pStyle w:val="8"/>
              <w:spacing w:before="217" w:line="219" w:lineRule="auto"/>
              <w:ind w:left="98"/>
            </w:pPr>
            <w:r>
              <w:t>“材料未提及查理曼</w:t>
            </w:r>
          </w:p>
          <w:p w14:paraId="4CB411C7">
            <w:pPr>
              <w:pStyle w:val="8"/>
              <w:spacing w:before="219" w:line="220" w:lineRule="auto"/>
              <w:ind w:left="117"/>
            </w:pPr>
            <w:r>
              <w:rPr>
                <w:spacing w:val="-10"/>
              </w:rPr>
              <w:t>系统性制度、大型基建</w:t>
            </w:r>
          </w:p>
          <w:p w14:paraId="163452D0">
            <w:pPr>
              <w:pStyle w:val="8"/>
              <w:spacing w:before="217" w:line="221" w:lineRule="auto"/>
              <w:ind w:left="115"/>
            </w:pPr>
            <w:r>
              <w:rPr>
                <w:spacing w:val="22"/>
              </w:rPr>
              <w:t>建设</w:t>
            </w:r>
            <w:r>
              <w:rPr>
                <w:spacing w:val="-78"/>
              </w:rPr>
              <w:t xml:space="preserve"> </w:t>
            </w:r>
            <w:r>
              <w:rPr>
                <w:spacing w:val="22"/>
              </w:rPr>
              <w:t>”</w:t>
            </w:r>
          </w:p>
        </w:tc>
        <w:tc>
          <w:tcPr>
            <w:tcW w:w="3024" w:type="dxa"/>
            <w:vAlign w:val="top"/>
          </w:tcPr>
          <w:p w14:paraId="0428E5EA">
            <w:pPr>
              <w:spacing w:line="300" w:lineRule="auto"/>
              <w:rPr>
                <w:rFonts w:ascii="Arial"/>
                <w:sz w:val="21"/>
              </w:rPr>
            </w:pPr>
          </w:p>
          <w:p w14:paraId="3DC334A0">
            <w:pPr>
              <w:spacing w:line="301" w:lineRule="auto"/>
              <w:rPr>
                <w:rFonts w:ascii="Arial"/>
                <w:sz w:val="21"/>
              </w:rPr>
            </w:pPr>
          </w:p>
          <w:p w14:paraId="0E8370BA">
            <w:pPr>
              <w:pStyle w:val="8"/>
              <w:spacing w:before="68" w:line="413" w:lineRule="auto"/>
              <w:ind w:left="109" w:right="176" w:firstLine="14"/>
              <w:jc w:val="both"/>
            </w:pPr>
            <w:r>
              <w:rPr>
                <w:spacing w:val="-2"/>
              </w:rPr>
              <w:t>隋朝通过基建、律法构建完整</w:t>
            </w:r>
            <w:r>
              <w:rPr>
                <w:spacing w:val="-1"/>
              </w:rPr>
              <w:t>统一治理体系；查理曼缺少长效一体化制度建设→治理举措</w:t>
            </w:r>
            <w:r>
              <w:rPr>
                <w:spacing w:val="-2"/>
              </w:rPr>
              <w:t>存在巨大差异</w:t>
            </w:r>
          </w:p>
        </w:tc>
        <w:tc>
          <w:tcPr>
            <w:tcW w:w="3032" w:type="dxa"/>
            <w:vAlign w:val="top"/>
          </w:tcPr>
          <w:p w14:paraId="3203AA3D">
            <w:pPr>
              <w:pStyle w:val="8"/>
              <w:spacing w:before="211" w:line="400" w:lineRule="auto"/>
              <w:ind w:left="116" w:right="178" w:firstLine="3"/>
            </w:pPr>
            <w:r>
              <w:rPr>
                <w:spacing w:val="-1"/>
              </w:rPr>
              <w:t>不同点：巩固统一举措：隋朝修建大型都城、开凿大运河、颁布成文律法，构建系统化统一治理体系；查理曼帝国无长效、体系化巩固统一的制度与</w:t>
            </w:r>
            <w:r>
              <w:rPr>
                <w:spacing w:val="-3"/>
              </w:rPr>
              <w:t>工程建设</w:t>
            </w:r>
          </w:p>
        </w:tc>
      </w:tr>
      <w:tr w14:paraId="4CF47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58" w:hRule="atLeast"/>
        </w:trPr>
        <w:tc>
          <w:tcPr>
            <w:tcW w:w="2253" w:type="dxa"/>
            <w:vAlign w:val="top"/>
          </w:tcPr>
          <w:p w14:paraId="24C7C263">
            <w:pPr>
              <w:pStyle w:val="8"/>
              <w:spacing w:before="214" w:line="219" w:lineRule="auto"/>
              <w:ind w:left="98"/>
            </w:pPr>
            <w:r>
              <w:t>“隋朝形成根深蒂固</w:t>
            </w:r>
          </w:p>
          <w:p w14:paraId="6ADF52C3">
            <w:pPr>
              <w:pStyle w:val="8"/>
              <w:spacing w:before="219" w:line="220" w:lineRule="auto"/>
              <w:ind w:left="130"/>
            </w:pPr>
            <w:r>
              <w:rPr>
                <w:spacing w:val="-11"/>
              </w:rPr>
              <w:t>的大一统思想，分裂仅</w:t>
            </w:r>
          </w:p>
          <w:p w14:paraId="299B4E09">
            <w:pPr>
              <w:pStyle w:val="8"/>
              <w:spacing w:before="218" w:line="219" w:lineRule="auto"/>
              <w:ind w:left="113"/>
            </w:pPr>
            <w:r>
              <w:rPr>
                <w:spacing w:val="-9"/>
              </w:rPr>
              <w:t>被视作临时失衡，终将</w:t>
            </w:r>
          </w:p>
          <w:p w14:paraId="6EF36B32">
            <w:pPr>
              <w:pStyle w:val="8"/>
              <w:spacing w:before="218" w:line="219" w:lineRule="auto"/>
              <w:ind w:left="114"/>
            </w:pPr>
            <w:r>
              <w:rPr>
                <w:spacing w:val="-5"/>
              </w:rPr>
              <w:t>重归集权统一</w:t>
            </w:r>
            <w:r>
              <w:rPr>
                <w:spacing w:val="-71"/>
              </w:rPr>
              <w:t xml:space="preserve"> </w:t>
            </w:r>
            <w:r>
              <w:rPr>
                <w:spacing w:val="-5"/>
              </w:rPr>
              <w:t>”“西</w:t>
            </w:r>
          </w:p>
          <w:p w14:paraId="7ADE3A48">
            <w:pPr>
              <w:pStyle w:val="8"/>
              <w:spacing w:before="218" w:line="220" w:lineRule="auto"/>
              <w:ind w:left="120"/>
            </w:pPr>
            <w:r>
              <w:rPr>
                <w:spacing w:val="-2"/>
              </w:rPr>
              <w:t>欧无统一文化与思想</w:t>
            </w:r>
          </w:p>
          <w:p w14:paraId="2B27F4EA">
            <w:pPr>
              <w:pStyle w:val="8"/>
              <w:spacing w:before="218" w:line="219" w:lineRule="auto"/>
              <w:ind w:left="112"/>
            </w:pPr>
            <w:r>
              <w:rPr>
                <w:spacing w:val="23"/>
              </w:rPr>
              <w:t>共识</w:t>
            </w:r>
            <w:r>
              <w:rPr>
                <w:spacing w:val="-78"/>
              </w:rPr>
              <w:t xml:space="preserve"> </w:t>
            </w:r>
            <w:r>
              <w:rPr>
                <w:spacing w:val="23"/>
              </w:rPr>
              <w:t>”</w:t>
            </w:r>
          </w:p>
        </w:tc>
        <w:tc>
          <w:tcPr>
            <w:tcW w:w="3024" w:type="dxa"/>
            <w:vAlign w:val="top"/>
          </w:tcPr>
          <w:p w14:paraId="0712361D">
            <w:pPr>
              <w:spacing w:line="304" w:lineRule="auto"/>
              <w:rPr>
                <w:rFonts w:ascii="Arial"/>
                <w:sz w:val="21"/>
              </w:rPr>
            </w:pPr>
          </w:p>
          <w:p w14:paraId="57EC81C2">
            <w:pPr>
              <w:spacing w:line="305" w:lineRule="auto"/>
              <w:rPr>
                <w:rFonts w:ascii="Arial"/>
                <w:sz w:val="21"/>
              </w:rPr>
            </w:pPr>
          </w:p>
          <w:p w14:paraId="07265F08">
            <w:pPr>
              <w:pStyle w:val="8"/>
              <w:spacing w:before="68" w:line="413" w:lineRule="auto"/>
              <w:ind w:left="109" w:right="176" w:firstLine="14"/>
              <w:jc w:val="both"/>
            </w:pPr>
            <w:r>
              <w:rPr>
                <w:spacing w:val="-2"/>
              </w:rPr>
              <w:t>隋朝塑造全民认同的大一统秩</w:t>
            </w:r>
            <w:r>
              <w:rPr>
                <w:spacing w:val="-1"/>
              </w:rPr>
              <w:t>序观；西欧缺乏统一文化、思想纽带→统一认知存在本质区</w:t>
            </w:r>
            <w:r>
              <w:t>别</w:t>
            </w:r>
          </w:p>
        </w:tc>
        <w:tc>
          <w:tcPr>
            <w:tcW w:w="3032" w:type="dxa"/>
            <w:vAlign w:val="top"/>
          </w:tcPr>
          <w:p w14:paraId="447739FD">
            <w:pPr>
              <w:spacing w:line="379" w:lineRule="auto"/>
              <w:rPr>
                <w:rFonts w:ascii="Arial"/>
                <w:sz w:val="21"/>
              </w:rPr>
            </w:pPr>
          </w:p>
          <w:p w14:paraId="487F2CA4">
            <w:pPr>
              <w:pStyle w:val="8"/>
              <w:spacing w:before="68" w:line="412" w:lineRule="auto"/>
              <w:ind w:left="117" w:right="18" w:firstLine="2"/>
              <w:jc w:val="both"/>
            </w:pPr>
            <w:r>
              <w:rPr>
                <w:spacing w:val="-1"/>
              </w:rPr>
              <w:t>不同点：思想文化：中国形成稳固的大一统思想，民众认可</w:t>
            </w:r>
            <w:r>
              <w:rPr>
                <w:spacing w:val="-5"/>
              </w:rPr>
              <w:t>统一为常态、分裂为暂时现象；</w:t>
            </w:r>
            <w:r>
              <w:rPr>
                <w:spacing w:val="-1"/>
              </w:rPr>
              <w:t>西欧缺少维系长久统一的一体</w:t>
            </w:r>
            <w:r>
              <w:rPr>
                <w:spacing w:val="-2"/>
              </w:rPr>
              <w:t>化思想共识</w:t>
            </w:r>
          </w:p>
        </w:tc>
      </w:tr>
    </w:tbl>
    <w:p w14:paraId="5139842F">
      <w:pPr>
        <w:pStyle w:val="2"/>
        <w:spacing w:before="114" w:line="219" w:lineRule="auto"/>
        <w:ind w:left="4236"/>
      </w:pPr>
      <w:r>
        <w:drawing>
          <wp:anchor distT="0" distB="0" distL="0" distR="0" simplePos="0" relativeHeight="251672576" behindDoc="0" locked="0" layoutInCell="1" allowOverlap="1">
            <wp:simplePos x="0" y="0"/>
            <wp:positionH relativeFrom="column">
              <wp:posOffset>885825</wp:posOffset>
            </wp:positionH>
            <wp:positionV relativeFrom="paragraph">
              <wp:posOffset>95250</wp:posOffset>
            </wp:positionV>
            <wp:extent cx="9525" cy="9525"/>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p w14:paraId="2ECC2694">
      <w:pPr>
        <w:spacing w:line="219" w:lineRule="auto"/>
        <w:sectPr>
          <w:pgSz w:w="11900" w:h="16839"/>
          <w:pgMar w:top="892" w:right="996" w:bottom="0" w:left="960" w:header="0" w:footer="0" w:gutter="0"/>
          <w:cols w:space="720" w:num="1"/>
        </w:sectPr>
      </w:pPr>
    </w:p>
    <w:p w14:paraId="2B1641C6">
      <w:pPr>
        <w:spacing w:line="375" w:lineRule="exact"/>
        <w:ind w:firstLine="1440"/>
      </w:pPr>
    </w:p>
    <w:p w14:paraId="354775FF">
      <w:pPr>
        <w:pStyle w:val="2"/>
        <w:spacing w:before="182" w:line="219" w:lineRule="auto"/>
        <w:ind w:left="128"/>
      </w:pPr>
      <w:r>
        <w:t>措施：本小问从工程建设、法律制度、政治制度、户籍财税角度归</w:t>
      </w:r>
      <w:r>
        <w:rPr>
          <w:spacing w:val="-1"/>
        </w:rPr>
        <w:t>纳。解题思路如下表：</w:t>
      </w:r>
    </w:p>
    <w:p w14:paraId="2C5C88F8">
      <w:pPr>
        <w:spacing w:line="85" w:lineRule="exact"/>
      </w:pPr>
    </w:p>
    <w:tbl>
      <w:tblPr>
        <w:tblStyle w:val="7"/>
        <w:tblW w:w="827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3"/>
        <w:gridCol w:w="3009"/>
        <w:gridCol w:w="3017"/>
      </w:tblGrid>
      <w:tr w14:paraId="0E562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2253" w:type="dxa"/>
            <w:vAlign w:val="top"/>
          </w:tcPr>
          <w:p w14:paraId="191BE9DA">
            <w:pPr>
              <w:pStyle w:val="8"/>
              <w:spacing w:before="208" w:line="219" w:lineRule="auto"/>
              <w:ind w:left="113"/>
            </w:pPr>
            <w:r>
              <w:rPr>
                <w:spacing w:val="-2"/>
              </w:rPr>
              <w:t>材料关键信息</w:t>
            </w:r>
          </w:p>
        </w:tc>
        <w:tc>
          <w:tcPr>
            <w:tcW w:w="3009" w:type="dxa"/>
            <w:vAlign w:val="top"/>
          </w:tcPr>
          <w:p w14:paraId="2A2909D8">
            <w:pPr>
              <w:pStyle w:val="8"/>
              <w:spacing w:before="208" w:line="220" w:lineRule="auto"/>
              <w:ind w:left="110"/>
            </w:pPr>
            <w:r>
              <w:rPr>
                <w:spacing w:val="-3"/>
              </w:rPr>
              <w:t>推理过程</w:t>
            </w:r>
          </w:p>
        </w:tc>
        <w:tc>
          <w:tcPr>
            <w:tcW w:w="3017" w:type="dxa"/>
            <w:vAlign w:val="top"/>
          </w:tcPr>
          <w:p w14:paraId="5EA7C39E">
            <w:pPr>
              <w:pStyle w:val="8"/>
              <w:spacing w:before="208" w:line="220" w:lineRule="auto"/>
              <w:ind w:left="116"/>
            </w:pPr>
            <w:r>
              <w:rPr>
                <w:spacing w:val="-5"/>
              </w:rPr>
              <w:t>措施</w:t>
            </w:r>
          </w:p>
        </w:tc>
      </w:tr>
      <w:tr w14:paraId="13145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9" w:hRule="atLeast"/>
        </w:trPr>
        <w:tc>
          <w:tcPr>
            <w:tcW w:w="2253" w:type="dxa"/>
            <w:vAlign w:val="top"/>
          </w:tcPr>
          <w:p w14:paraId="3A7B8F2C">
            <w:pPr>
              <w:spacing w:line="255" w:lineRule="auto"/>
              <w:rPr>
                <w:rFonts w:ascii="Arial"/>
                <w:sz w:val="21"/>
              </w:rPr>
            </w:pPr>
          </w:p>
          <w:p w14:paraId="6D898851">
            <w:pPr>
              <w:spacing w:line="255" w:lineRule="auto"/>
              <w:rPr>
                <w:rFonts w:ascii="Arial"/>
                <w:sz w:val="21"/>
              </w:rPr>
            </w:pPr>
          </w:p>
          <w:p w14:paraId="74CB1404">
            <w:pPr>
              <w:spacing w:line="255" w:lineRule="auto"/>
              <w:rPr>
                <w:rFonts w:ascii="Arial"/>
                <w:sz w:val="21"/>
              </w:rPr>
            </w:pPr>
          </w:p>
          <w:p w14:paraId="30B2AB78">
            <w:pPr>
              <w:spacing w:line="256" w:lineRule="auto"/>
              <w:rPr>
                <w:rFonts w:ascii="Arial"/>
                <w:sz w:val="21"/>
              </w:rPr>
            </w:pPr>
          </w:p>
          <w:p w14:paraId="5AEFF502">
            <w:pPr>
              <w:spacing w:line="256" w:lineRule="auto"/>
              <w:rPr>
                <w:rFonts w:ascii="Arial"/>
                <w:sz w:val="21"/>
              </w:rPr>
            </w:pPr>
          </w:p>
          <w:p w14:paraId="10369910">
            <w:pPr>
              <w:spacing w:line="256" w:lineRule="auto"/>
              <w:rPr>
                <w:rFonts w:ascii="Arial"/>
                <w:sz w:val="21"/>
              </w:rPr>
            </w:pPr>
          </w:p>
          <w:p w14:paraId="018B851B">
            <w:pPr>
              <w:pStyle w:val="8"/>
              <w:spacing w:before="68" w:line="412" w:lineRule="auto"/>
              <w:ind w:left="112" w:right="111" w:firstLine="7"/>
            </w:pPr>
            <w:r>
              <w:rPr>
                <w:spacing w:val="-10"/>
              </w:rPr>
              <w:t>营建大兴城、开凿大运</w:t>
            </w:r>
            <w:r>
              <w:rPr>
                <w:spacing w:val="-13"/>
              </w:rPr>
              <w:t>河，制定《开皇律》；</w:t>
            </w:r>
            <w:r>
              <w:rPr>
                <w:spacing w:val="-9"/>
              </w:rPr>
              <w:t>所学：三省六部制、均田制、租庸调制、大索</w:t>
            </w:r>
            <w:r>
              <w:rPr>
                <w:spacing w:val="-4"/>
              </w:rPr>
              <w:t>貌阅</w:t>
            </w:r>
          </w:p>
        </w:tc>
        <w:tc>
          <w:tcPr>
            <w:tcW w:w="3009" w:type="dxa"/>
            <w:vAlign w:val="top"/>
          </w:tcPr>
          <w:p w14:paraId="79D874ED">
            <w:pPr>
              <w:spacing w:line="255" w:lineRule="auto"/>
              <w:rPr>
                <w:rFonts w:ascii="Arial"/>
                <w:sz w:val="21"/>
              </w:rPr>
            </w:pPr>
          </w:p>
          <w:p w14:paraId="67BB1494">
            <w:pPr>
              <w:spacing w:line="255" w:lineRule="auto"/>
              <w:rPr>
                <w:rFonts w:ascii="Arial"/>
                <w:sz w:val="21"/>
              </w:rPr>
            </w:pPr>
          </w:p>
          <w:p w14:paraId="35C886A9">
            <w:pPr>
              <w:spacing w:line="256" w:lineRule="auto"/>
              <w:rPr>
                <w:rFonts w:ascii="Arial"/>
                <w:sz w:val="21"/>
              </w:rPr>
            </w:pPr>
          </w:p>
          <w:p w14:paraId="0F8B2069">
            <w:pPr>
              <w:spacing w:line="256" w:lineRule="auto"/>
              <w:rPr>
                <w:rFonts w:ascii="Arial"/>
                <w:sz w:val="21"/>
              </w:rPr>
            </w:pPr>
          </w:p>
          <w:p w14:paraId="0A15F432">
            <w:pPr>
              <w:spacing w:line="256" w:lineRule="auto"/>
              <w:rPr>
                <w:rFonts w:ascii="Arial"/>
                <w:sz w:val="21"/>
              </w:rPr>
            </w:pPr>
          </w:p>
          <w:p w14:paraId="25F05501">
            <w:pPr>
              <w:spacing w:line="256" w:lineRule="auto"/>
              <w:rPr>
                <w:rFonts w:ascii="Arial"/>
                <w:sz w:val="21"/>
              </w:rPr>
            </w:pPr>
          </w:p>
          <w:p w14:paraId="7751206F">
            <w:pPr>
              <w:pStyle w:val="8"/>
              <w:spacing w:before="68" w:line="412" w:lineRule="auto"/>
              <w:ind w:left="109" w:right="161" w:firstLine="3"/>
              <w:jc w:val="both"/>
            </w:pPr>
            <w:r>
              <w:rPr>
                <w:spacing w:val="-1"/>
              </w:rPr>
              <w:t>大型工程打通南北交通、强化都城核心地位；律法规范全国秩序；革新中央地方官制、整顿户籍财税→全方位强化中央</w:t>
            </w:r>
            <w:r>
              <w:rPr>
                <w:spacing w:val="-2"/>
              </w:rPr>
              <w:t>对全国管控</w:t>
            </w:r>
          </w:p>
        </w:tc>
        <w:tc>
          <w:tcPr>
            <w:tcW w:w="3017" w:type="dxa"/>
            <w:vAlign w:val="top"/>
          </w:tcPr>
          <w:p w14:paraId="161F95E0">
            <w:pPr>
              <w:pStyle w:val="8"/>
              <w:spacing w:before="204" w:line="364" w:lineRule="auto"/>
              <w:ind w:left="115"/>
            </w:pPr>
            <w:r>
              <w:rPr>
                <w:spacing w:val="-1"/>
              </w:rPr>
              <w:t>①营建新都大兴城，确立全国政治中心；开凿大运河，贯通</w:t>
            </w:r>
            <w:r>
              <w:rPr>
                <w:spacing w:val="-4"/>
              </w:rPr>
              <w:t>南北，促进南北经济文化交流，</w:t>
            </w:r>
            <w:r>
              <w:rPr>
                <w:spacing w:val="-2"/>
              </w:rPr>
              <w:t>强化地域联系；</w:t>
            </w:r>
          </w:p>
          <w:p w14:paraId="6E2B426E">
            <w:pPr>
              <w:pStyle w:val="8"/>
              <w:spacing w:before="217" w:line="315" w:lineRule="auto"/>
              <w:ind w:left="116" w:right="107" w:hanging="2"/>
            </w:pPr>
            <w:r>
              <w:rPr>
                <w:spacing w:val="-12"/>
              </w:rPr>
              <w:t>②颁布《开皇律》，制定统一律</w:t>
            </w:r>
            <w:r>
              <w:rPr>
                <w:spacing w:val="-1"/>
              </w:rPr>
              <w:t>法，规范全国社会秩序；</w:t>
            </w:r>
          </w:p>
          <w:p w14:paraId="32430127">
            <w:pPr>
              <w:pStyle w:val="8"/>
              <w:spacing w:before="220" w:line="315" w:lineRule="auto"/>
              <w:ind w:left="115" w:right="163" w:hanging="1"/>
            </w:pPr>
            <w:r>
              <w:rPr>
                <w:spacing w:val="-1"/>
              </w:rPr>
              <w:t>③创立三省六部制，完善中央</w:t>
            </w:r>
            <w:r>
              <w:rPr>
                <w:spacing w:val="-2"/>
              </w:rPr>
              <w:t>集权官僚体系；</w:t>
            </w:r>
          </w:p>
          <w:p w14:paraId="2491E595">
            <w:pPr>
              <w:pStyle w:val="8"/>
              <w:spacing w:before="219" w:line="347" w:lineRule="auto"/>
              <w:ind w:left="114" w:right="163"/>
            </w:pPr>
            <w:r>
              <w:rPr>
                <w:spacing w:val="-1"/>
              </w:rPr>
              <w:t>④推行均田制、租庸调制，实施大索貌阅，整顿户籍，强化</w:t>
            </w:r>
            <w:r>
              <w:rPr>
                <w:spacing w:val="-2"/>
              </w:rPr>
              <w:t>中央财税管控。</w:t>
            </w:r>
          </w:p>
        </w:tc>
      </w:tr>
    </w:tbl>
    <w:p w14:paraId="537E3D81">
      <w:pPr>
        <w:pStyle w:val="2"/>
        <w:spacing w:before="135" w:line="220" w:lineRule="auto"/>
        <w:ind w:left="118"/>
      </w:pPr>
      <w:r>
        <w:rPr>
          <w:spacing w:val="6"/>
        </w:rPr>
        <w:t>【小问</w:t>
      </w:r>
      <w:r>
        <w:rPr>
          <w:rFonts w:ascii="Times New Roman" w:hAnsi="Times New Roman" w:eastAsia="Times New Roman" w:cs="Times New Roman"/>
          <w:spacing w:val="6"/>
        </w:rPr>
        <w:t xml:space="preserve">2 </w:t>
      </w:r>
      <w:r>
        <w:rPr>
          <w:spacing w:val="6"/>
        </w:rPr>
        <w:t>详解】</w:t>
      </w:r>
    </w:p>
    <w:p w14:paraId="64AA4FE4">
      <w:pPr>
        <w:pStyle w:val="2"/>
        <w:spacing w:before="221" w:line="219" w:lineRule="auto"/>
        <w:jc w:val="right"/>
      </w:pPr>
      <w:r>
        <w:rPr>
          <w:spacing w:val="-1"/>
        </w:rPr>
        <w:t>表现：本小问从族群治理、制度延续、政权国号、边疆民族、政治追求</w:t>
      </w:r>
      <w:r>
        <w:rPr>
          <w:spacing w:val="-2"/>
        </w:rPr>
        <w:t>角度概括。解题思路如下表：</w:t>
      </w:r>
    </w:p>
    <w:p w14:paraId="134DEE1D">
      <w:pPr>
        <w:spacing w:line="89" w:lineRule="exact"/>
      </w:pPr>
    </w:p>
    <w:tbl>
      <w:tblPr>
        <w:tblStyle w:val="7"/>
        <w:tblW w:w="830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3"/>
        <w:gridCol w:w="3009"/>
        <w:gridCol w:w="3047"/>
      </w:tblGrid>
      <w:tr w14:paraId="153B4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2253" w:type="dxa"/>
            <w:vAlign w:val="top"/>
          </w:tcPr>
          <w:p w14:paraId="204EE613">
            <w:pPr>
              <w:pStyle w:val="8"/>
              <w:spacing w:before="205" w:line="219" w:lineRule="auto"/>
              <w:ind w:left="113"/>
            </w:pPr>
            <w:r>
              <w:rPr>
                <w:spacing w:val="-2"/>
              </w:rPr>
              <w:t>材料关键信息</w:t>
            </w:r>
          </w:p>
        </w:tc>
        <w:tc>
          <w:tcPr>
            <w:tcW w:w="3009" w:type="dxa"/>
            <w:vAlign w:val="top"/>
          </w:tcPr>
          <w:p w14:paraId="26C40819">
            <w:pPr>
              <w:pStyle w:val="8"/>
              <w:spacing w:before="205" w:line="220" w:lineRule="auto"/>
              <w:ind w:left="110"/>
            </w:pPr>
            <w:r>
              <w:rPr>
                <w:spacing w:val="-3"/>
              </w:rPr>
              <w:t>推理过程</w:t>
            </w:r>
          </w:p>
        </w:tc>
        <w:tc>
          <w:tcPr>
            <w:tcW w:w="3047" w:type="dxa"/>
            <w:vAlign w:val="top"/>
          </w:tcPr>
          <w:p w14:paraId="3531712B">
            <w:pPr>
              <w:pStyle w:val="8"/>
              <w:spacing w:before="205" w:line="220" w:lineRule="auto"/>
              <w:ind w:left="115"/>
            </w:pPr>
            <w:r>
              <w:rPr>
                <w:spacing w:val="-4"/>
              </w:rPr>
              <w:t>表现</w:t>
            </w:r>
          </w:p>
        </w:tc>
      </w:tr>
      <w:tr w14:paraId="68F44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1" w:hRule="atLeast"/>
        </w:trPr>
        <w:tc>
          <w:tcPr>
            <w:tcW w:w="2253" w:type="dxa"/>
            <w:vAlign w:val="top"/>
          </w:tcPr>
          <w:p w14:paraId="20EB841A">
            <w:pPr>
              <w:pStyle w:val="8"/>
              <w:spacing w:before="203" w:line="389" w:lineRule="auto"/>
              <w:ind w:left="132" w:right="111" w:hanging="6"/>
            </w:pPr>
            <w:r>
              <w:rPr>
                <w:spacing w:val="-3"/>
              </w:rPr>
              <w:t>隋唐将边疆族群纳入</w:t>
            </w:r>
            <w:r>
              <w:rPr>
                <w:spacing w:val="-11"/>
              </w:rPr>
              <w:t>中华一体，五代延续各</w:t>
            </w:r>
            <w:r>
              <w:rPr>
                <w:spacing w:val="-4"/>
              </w:rPr>
              <w:t>民族交融的发展基调</w:t>
            </w:r>
          </w:p>
        </w:tc>
        <w:tc>
          <w:tcPr>
            <w:tcW w:w="3009" w:type="dxa"/>
            <w:vAlign w:val="top"/>
          </w:tcPr>
          <w:p w14:paraId="0EA0D52A">
            <w:pPr>
              <w:pStyle w:val="8"/>
              <w:spacing w:before="203" w:line="411" w:lineRule="auto"/>
              <w:ind w:left="119" w:right="161" w:firstLine="4"/>
            </w:pPr>
            <w:r>
              <w:rPr>
                <w:spacing w:val="-2"/>
              </w:rPr>
              <w:t>隋唐形成包容一体的民族格局→五代政权继承民族交融政</w:t>
            </w:r>
          </w:p>
          <w:p w14:paraId="112C04CF">
            <w:pPr>
              <w:pStyle w:val="8"/>
              <w:spacing w:line="219" w:lineRule="auto"/>
              <w:ind w:left="111"/>
            </w:pPr>
            <w:r>
              <w:rPr>
                <w:spacing w:val="-1"/>
              </w:rPr>
              <w:t>策，各族交流持续发展</w:t>
            </w:r>
          </w:p>
        </w:tc>
        <w:tc>
          <w:tcPr>
            <w:tcW w:w="3047" w:type="dxa"/>
            <w:vAlign w:val="top"/>
          </w:tcPr>
          <w:p w14:paraId="658F0917">
            <w:pPr>
              <w:pStyle w:val="8"/>
              <w:spacing w:before="203" w:line="389" w:lineRule="auto"/>
              <w:ind w:left="121" w:right="193" w:firstLine="15"/>
              <w:jc w:val="both"/>
            </w:pPr>
            <w:r>
              <w:rPr>
                <w:spacing w:val="-3"/>
              </w:rPr>
              <w:t>民族关系：延续隋唐多民族交</w:t>
            </w:r>
            <w:r>
              <w:rPr>
                <w:spacing w:val="-2"/>
              </w:rPr>
              <w:t>融的发展基调，延续包容一体的族群治理传统</w:t>
            </w:r>
          </w:p>
        </w:tc>
      </w:tr>
      <w:tr w14:paraId="6427E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5" w:hRule="atLeast"/>
        </w:trPr>
        <w:tc>
          <w:tcPr>
            <w:tcW w:w="2253" w:type="dxa"/>
            <w:vAlign w:val="top"/>
          </w:tcPr>
          <w:p w14:paraId="685783F5">
            <w:pPr>
              <w:spacing w:line="377" w:lineRule="auto"/>
              <w:rPr>
                <w:rFonts w:ascii="Arial"/>
                <w:sz w:val="21"/>
              </w:rPr>
            </w:pPr>
          </w:p>
          <w:p w14:paraId="35D60040">
            <w:pPr>
              <w:pStyle w:val="8"/>
              <w:spacing w:before="69" w:line="414" w:lineRule="auto"/>
              <w:ind w:left="116" w:right="242" w:hanging="2"/>
            </w:pPr>
            <w:r>
              <w:rPr>
                <w:spacing w:val="-2"/>
              </w:rPr>
              <w:t>唐代两税法等制度被五代各政权继续沿用</w:t>
            </w:r>
          </w:p>
        </w:tc>
        <w:tc>
          <w:tcPr>
            <w:tcW w:w="3009" w:type="dxa"/>
            <w:vAlign w:val="top"/>
          </w:tcPr>
          <w:p w14:paraId="7620D599">
            <w:pPr>
              <w:pStyle w:val="8"/>
              <w:spacing w:before="214" w:line="390" w:lineRule="auto"/>
              <w:ind w:left="111" w:right="161"/>
              <w:jc w:val="both"/>
            </w:pPr>
            <w:r>
              <w:rPr>
                <w:spacing w:val="-1"/>
              </w:rPr>
              <w:t>唐代成熟经济制度具备实用性→五代政权继承唐代核心经济</w:t>
            </w:r>
            <w:r>
              <w:rPr>
                <w:spacing w:val="-5"/>
              </w:rPr>
              <w:t>制度</w:t>
            </w:r>
          </w:p>
        </w:tc>
        <w:tc>
          <w:tcPr>
            <w:tcW w:w="3047" w:type="dxa"/>
            <w:vAlign w:val="top"/>
          </w:tcPr>
          <w:p w14:paraId="45BADFE5">
            <w:pPr>
              <w:pStyle w:val="8"/>
              <w:spacing w:before="214" w:line="390" w:lineRule="auto"/>
              <w:ind w:left="115" w:right="193" w:firstLine="1"/>
              <w:jc w:val="both"/>
            </w:pPr>
            <w:r>
              <w:rPr>
                <w:spacing w:val="-1"/>
              </w:rPr>
              <w:t>制度：延续唐代经济制度，两税法等重要制度被五代各政权</w:t>
            </w:r>
            <w:r>
              <w:rPr>
                <w:spacing w:val="-2"/>
              </w:rPr>
              <w:t>承袭使用</w:t>
            </w:r>
          </w:p>
        </w:tc>
      </w:tr>
      <w:tr w14:paraId="1C681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3" w:hRule="atLeast"/>
        </w:trPr>
        <w:tc>
          <w:tcPr>
            <w:tcW w:w="2253" w:type="dxa"/>
            <w:vAlign w:val="top"/>
          </w:tcPr>
          <w:p w14:paraId="0AEF3B28">
            <w:pPr>
              <w:pStyle w:val="8"/>
              <w:spacing w:before="215" w:line="392" w:lineRule="auto"/>
              <w:ind w:left="98" w:right="111" w:firstLine="16"/>
            </w:pPr>
            <w:r>
              <w:rPr>
                <w:spacing w:val="-2"/>
              </w:rPr>
              <w:t>沙陀后唐、南唐均以</w:t>
            </w:r>
            <w:r>
              <w:rPr>
                <w:spacing w:val="-10"/>
              </w:rPr>
              <w:t>“唐</w:t>
            </w:r>
            <w:r>
              <w:rPr>
                <w:spacing w:val="-78"/>
              </w:rPr>
              <w:t xml:space="preserve"> </w:t>
            </w:r>
            <w:r>
              <w:rPr>
                <w:spacing w:val="-10"/>
              </w:rPr>
              <w:t>”为国号，追认李</w:t>
            </w:r>
            <w:r>
              <w:rPr>
                <w:spacing w:val="1"/>
              </w:rPr>
              <w:t>唐皇室为先祖</w:t>
            </w:r>
          </w:p>
        </w:tc>
        <w:tc>
          <w:tcPr>
            <w:tcW w:w="3009" w:type="dxa"/>
            <w:vAlign w:val="top"/>
          </w:tcPr>
          <w:p w14:paraId="46FF5618">
            <w:pPr>
              <w:pStyle w:val="8"/>
              <w:spacing w:before="215" w:line="392" w:lineRule="auto"/>
              <w:ind w:left="109" w:right="161" w:firstLine="2"/>
              <w:jc w:val="both"/>
            </w:pPr>
            <w:r>
              <w:rPr>
                <w:spacing w:val="-1"/>
              </w:rPr>
              <w:t>李唐具备强大正统号召力→割据政权借用唐朝正统名号，承袭唐王朝正统叙事</w:t>
            </w:r>
          </w:p>
        </w:tc>
        <w:tc>
          <w:tcPr>
            <w:tcW w:w="3047" w:type="dxa"/>
            <w:vAlign w:val="top"/>
          </w:tcPr>
          <w:p w14:paraId="16CCA99E">
            <w:pPr>
              <w:pStyle w:val="8"/>
              <w:spacing w:before="214" w:line="219" w:lineRule="auto"/>
              <w:ind w:left="115"/>
            </w:pPr>
            <w:r>
              <w:rPr>
                <w:spacing w:val="-1"/>
              </w:rPr>
              <w:t>政权正统：割据政权纷纷以</w:t>
            </w:r>
          </w:p>
          <w:p w14:paraId="158D8768">
            <w:pPr>
              <w:pStyle w:val="8"/>
              <w:spacing w:before="217" w:line="383" w:lineRule="auto"/>
              <w:ind w:left="119" w:right="107" w:hanging="18"/>
            </w:pPr>
            <w:r>
              <w:rPr>
                <w:spacing w:val="-3"/>
              </w:rPr>
              <w:t>“唐</w:t>
            </w:r>
            <w:r>
              <w:rPr>
                <w:spacing w:val="-76"/>
              </w:rPr>
              <w:t xml:space="preserve"> </w:t>
            </w:r>
            <w:r>
              <w:rPr>
                <w:spacing w:val="-3"/>
              </w:rPr>
              <w:t>” 为国号，追认李唐皇室</w:t>
            </w:r>
            <w:r>
              <w:rPr>
                <w:spacing w:val="-2"/>
              </w:rPr>
              <w:t>先祖，承袭唐代正统观念</w:t>
            </w:r>
          </w:p>
        </w:tc>
      </w:tr>
    </w:tbl>
    <w:p w14:paraId="5E2FC075">
      <w:pPr>
        <w:spacing w:line="250" w:lineRule="auto"/>
        <w:rPr>
          <w:rFonts w:ascii="Arial"/>
          <w:sz w:val="21"/>
        </w:rPr>
      </w:pPr>
    </w:p>
    <w:p w14:paraId="2C83C7AC">
      <w:pPr>
        <w:spacing w:line="250" w:lineRule="auto"/>
        <w:rPr>
          <w:rFonts w:ascii="Arial"/>
          <w:sz w:val="21"/>
        </w:rPr>
      </w:pPr>
    </w:p>
    <w:p w14:paraId="7196349C">
      <w:pPr>
        <w:spacing w:line="251" w:lineRule="auto"/>
        <w:rPr>
          <w:rFonts w:ascii="Arial"/>
          <w:sz w:val="21"/>
        </w:rPr>
      </w:pPr>
    </w:p>
    <w:p w14:paraId="6B48D55D">
      <w:pPr>
        <w:spacing w:line="251" w:lineRule="auto"/>
        <w:rPr>
          <w:rFonts w:ascii="Arial"/>
          <w:sz w:val="21"/>
        </w:rPr>
      </w:pPr>
    </w:p>
    <w:p w14:paraId="2889734C">
      <w:pPr>
        <w:spacing w:line="251" w:lineRule="auto"/>
        <w:rPr>
          <w:rFonts w:ascii="Arial"/>
          <w:sz w:val="21"/>
        </w:rPr>
      </w:pPr>
    </w:p>
    <w:p w14:paraId="7C1CAD7A">
      <w:pPr>
        <w:pStyle w:val="2"/>
        <w:spacing w:before="68" w:line="219" w:lineRule="auto"/>
        <w:ind w:left="4236"/>
      </w:pPr>
      <w:r>
        <w:drawing>
          <wp:anchor distT="0" distB="0" distL="0" distR="0" simplePos="0" relativeHeight="251673600"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p w14:paraId="339CB506">
      <w:pPr>
        <w:spacing w:line="219" w:lineRule="auto"/>
        <w:sectPr>
          <w:pgSz w:w="11900" w:h="16839"/>
          <w:pgMar w:top="892" w:right="1627" w:bottom="0" w:left="960" w:header="0" w:footer="0" w:gutter="0"/>
          <w:cols w:space="720" w:num="1"/>
        </w:sectPr>
      </w:pPr>
    </w:p>
    <w:p w14:paraId="27FA36BA">
      <w:pPr>
        <w:spacing w:line="375" w:lineRule="exact"/>
        <w:ind w:firstLine="1440"/>
      </w:pPr>
    </w:p>
    <w:p w14:paraId="364EE2FB">
      <w:pPr>
        <w:spacing w:line="52" w:lineRule="exact"/>
      </w:pPr>
    </w:p>
    <w:tbl>
      <w:tblPr>
        <w:tblStyle w:val="7"/>
        <w:tblW w:w="830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3"/>
        <w:gridCol w:w="3009"/>
        <w:gridCol w:w="3047"/>
      </w:tblGrid>
      <w:tr w14:paraId="29648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0" w:hRule="atLeast"/>
        </w:trPr>
        <w:tc>
          <w:tcPr>
            <w:tcW w:w="2253" w:type="dxa"/>
            <w:vAlign w:val="top"/>
          </w:tcPr>
          <w:p w14:paraId="6E2E2D78">
            <w:pPr>
              <w:pStyle w:val="8"/>
              <w:spacing w:before="206" w:line="411" w:lineRule="auto"/>
              <w:ind w:left="114" w:firstLine="1"/>
            </w:pPr>
            <w:r>
              <w:rPr>
                <w:spacing w:val="-14"/>
              </w:rPr>
              <w:t>契丹学习中原汉制，仿</w:t>
            </w:r>
            <w:r>
              <w:rPr>
                <w:spacing w:val="-17"/>
              </w:rPr>
              <w:t>唐修建城郭、开垦土地，</w:t>
            </w:r>
            <w:r>
              <w:rPr>
                <w:spacing w:val="-6"/>
              </w:rPr>
              <w:t>建筑绘画承袭唐代风</w:t>
            </w:r>
          </w:p>
          <w:p w14:paraId="05A23B3B">
            <w:pPr>
              <w:pStyle w:val="8"/>
              <w:spacing w:line="219" w:lineRule="auto"/>
              <w:ind w:left="113"/>
            </w:pPr>
            <w:r>
              <w:t>格</w:t>
            </w:r>
          </w:p>
        </w:tc>
        <w:tc>
          <w:tcPr>
            <w:tcW w:w="3009" w:type="dxa"/>
            <w:vAlign w:val="top"/>
          </w:tcPr>
          <w:p w14:paraId="24C4FC54">
            <w:pPr>
              <w:spacing w:line="368" w:lineRule="auto"/>
              <w:rPr>
                <w:rFonts w:ascii="Arial"/>
                <w:sz w:val="21"/>
              </w:rPr>
            </w:pPr>
          </w:p>
          <w:p w14:paraId="74D6ACEC">
            <w:pPr>
              <w:pStyle w:val="8"/>
              <w:spacing w:before="68" w:line="413" w:lineRule="auto"/>
              <w:ind w:left="109" w:right="161" w:firstLine="20"/>
              <w:jc w:val="both"/>
            </w:pPr>
            <w:r>
              <w:rPr>
                <w:spacing w:val="-3"/>
              </w:rPr>
              <w:t>中原唐文化辐射边疆少数民族</w:t>
            </w:r>
            <w:r>
              <w:rPr>
                <w:spacing w:val="-1"/>
              </w:rPr>
              <w:t>政权→边疆民族全面学习唐代制度、生产、艺术文化</w:t>
            </w:r>
          </w:p>
        </w:tc>
        <w:tc>
          <w:tcPr>
            <w:tcW w:w="3047" w:type="dxa"/>
            <w:vAlign w:val="top"/>
          </w:tcPr>
          <w:p w14:paraId="57F31901">
            <w:pPr>
              <w:spacing w:before="135" w:line="15" w:lineRule="exact"/>
              <w:ind w:left="1863"/>
            </w:pPr>
            <w:r>
              <w:drawing>
                <wp:inline distT="0" distB="0" distL="0" distR="0">
                  <wp:extent cx="9525" cy="952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8"/>
                          <a:stretch>
                            <a:fillRect/>
                          </a:stretch>
                        </pic:blipFill>
                        <pic:spPr>
                          <a:xfrm>
                            <a:off x="0" y="0"/>
                            <a:ext cx="9525" cy="9525"/>
                          </a:xfrm>
                          <a:prstGeom prst="rect">
                            <a:avLst/>
                          </a:prstGeom>
                        </pic:spPr>
                      </pic:pic>
                    </a:graphicData>
                  </a:graphic>
                </wp:inline>
              </w:drawing>
            </w:r>
          </w:p>
          <w:p w14:paraId="2DED5DA6">
            <w:pPr>
              <w:pStyle w:val="8"/>
              <w:spacing w:before="57" w:line="394" w:lineRule="auto"/>
              <w:ind w:left="115" w:right="193"/>
              <w:jc w:val="both"/>
            </w:pPr>
            <w:r>
              <w:rPr>
                <w:spacing w:val="-1"/>
              </w:rPr>
              <w:t>边疆民族：北方契丹等少数民族主动学习唐代中原制度、生产方式与艺术文化，保留大量</w:t>
            </w:r>
            <w:r>
              <w:rPr>
                <w:spacing w:val="-2"/>
              </w:rPr>
              <w:t>唐代文化遗存</w:t>
            </w:r>
          </w:p>
        </w:tc>
      </w:tr>
      <w:tr w14:paraId="5ABFF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5" w:hRule="atLeast"/>
        </w:trPr>
        <w:tc>
          <w:tcPr>
            <w:tcW w:w="2253" w:type="dxa"/>
            <w:vAlign w:val="top"/>
          </w:tcPr>
          <w:p w14:paraId="61C2F934">
            <w:pPr>
              <w:spacing w:line="381" w:lineRule="auto"/>
              <w:rPr>
                <w:rFonts w:ascii="Arial"/>
                <w:sz w:val="21"/>
              </w:rPr>
            </w:pPr>
          </w:p>
          <w:p w14:paraId="364304F5">
            <w:pPr>
              <w:pStyle w:val="8"/>
              <w:spacing w:before="68" w:line="413" w:lineRule="auto"/>
              <w:ind w:left="115" w:right="111"/>
            </w:pPr>
            <w:r>
              <w:rPr>
                <w:spacing w:val="-2"/>
              </w:rPr>
              <w:t>各割据政权均以天下</w:t>
            </w:r>
            <w:r>
              <w:rPr>
                <w:spacing w:val="-9"/>
              </w:rPr>
              <w:t>统一为政治目标，统一</w:t>
            </w:r>
            <w:r>
              <w:rPr>
                <w:spacing w:val="-3"/>
              </w:rPr>
              <w:t>是民心所向</w:t>
            </w:r>
          </w:p>
        </w:tc>
        <w:tc>
          <w:tcPr>
            <w:tcW w:w="3009" w:type="dxa"/>
            <w:vAlign w:val="top"/>
          </w:tcPr>
          <w:p w14:paraId="1C4C5458">
            <w:pPr>
              <w:spacing w:line="382" w:lineRule="auto"/>
              <w:rPr>
                <w:rFonts w:ascii="Arial"/>
                <w:sz w:val="21"/>
              </w:rPr>
            </w:pPr>
          </w:p>
          <w:p w14:paraId="4C9C8772">
            <w:pPr>
              <w:pStyle w:val="8"/>
              <w:spacing w:before="68" w:line="413" w:lineRule="auto"/>
              <w:ind w:left="110" w:right="161" w:firstLine="13"/>
              <w:jc w:val="both"/>
            </w:pPr>
            <w:r>
              <w:rPr>
                <w:spacing w:val="-4"/>
              </w:rPr>
              <w:t>隋唐大一统观念深入人心→</w:t>
            </w:r>
            <w:r>
              <w:rPr>
                <w:spacing w:val="-76"/>
              </w:rPr>
              <w:t xml:space="preserve"> </w:t>
            </w:r>
            <w:r>
              <w:rPr>
                <w:spacing w:val="-4"/>
              </w:rPr>
              <w:t>即</w:t>
            </w:r>
            <w:r>
              <w:rPr>
                <w:spacing w:val="-1"/>
              </w:rPr>
              <w:t>便分裂，统一仍是全社会共同</w:t>
            </w:r>
            <w:r>
              <w:rPr>
                <w:spacing w:val="-5"/>
              </w:rPr>
              <w:t>追求</w:t>
            </w:r>
          </w:p>
        </w:tc>
        <w:tc>
          <w:tcPr>
            <w:tcW w:w="3047" w:type="dxa"/>
            <w:vAlign w:val="top"/>
          </w:tcPr>
          <w:p w14:paraId="39CB0197">
            <w:pPr>
              <w:pStyle w:val="8"/>
              <w:spacing w:before="217" w:line="395" w:lineRule="auto"/>
              <w:ind w:left="115" w:right="193"/>
              <w:jc w:val="both"/>
            </w:pPr>
            <w:r>
              <w:rPr>
                <w:spacing w:val="-1"/>
              </w:rPr>
              <w:t>政治追求：延续隋唐大一统价值追求，各政权均以重归统一为发展目标，统一成为社会共</w:t>
            </w:r>
            <w:r>
              <w:t>识</w:t>
            </w:r>
          </w:p>
        </w:tc>
      </w:tr>
    </w:tbl>
    <w:p w14:paraId="3FC7D70A">
      <w:pPr>
        <w:pStyle w:val="2"/>
        <w:spacing w:before="139" w:line="219" w:lineRule="auto"/>
        <w:ind w:left="128"/>
      </w:pPr>
      <w:r>
        <w:t>认识：本小问从制度根基、思想认同、文化纽带、发展趋势角度说</w:t>
      </w:r>
      <w:r>
        <w:rPr>
          <w:spacing w:val="-1"/>
        </w:rPr>
        <w:t>明。解题思路如下表：</w:t>
      </w:r>
    </w:p>
    <w:p w14:paraId="03DFC080">
      <w:pPr>
        <w:spacing w:line="76" w:lineRule="exact"/>
      </w:pPr>
    </w:p>
    <w:tbl>
      <w:tblPr>
        <w:tblStyle w:val="7"/>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3"/>
        <w:gridCol w:w="2994"/>
        <w:gridCol w:w="3077"/>
      </w:tblGrid>
      <w:tr w14:paraId="15908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6" w:hRule="atLeast"/>
        </w:trPr>
        <w:tc>
          <w:tcPr>
            <w:tcW w:w="2253" w:type="dxa"/>
            <w:vAlign w:val="top"/>
          </w:tcPr>
          <w:p w14:paraId="4FD6A0A6">
            <w:pPr>
              <w:pStyle w:val="8"/>
              <w:spacing w:before="217" w:line="219" w:lineRule="auto"/>
              <w:ind w:left="113"/>
            </w:pPr>
            <w:r>
              <w:rPr>
                <w:spacing w:val="-2"/>
              </w:rPr>
              <w:t>材料关键信息</w:t>
            </w:r>
          </w:p>
        </w:tc>
        <w:tc>
          <w:tcPr>
            <w:tcW w:w="2994" w:type="dxa"/>
            <w:vAlign w:val="top"/>
          </w:tcPr>
          <w:p w14:paraId="67E0CB03">
            <w:pPr>
              <w:pStyle w:val="8"/>
              <w:spacing w:before="217" w:line="220" w:lineRule="auto"/>
              <w:ind w:left="110"/>
            </w:pPr>
            <w:r>
              <w:rPr>
                <w:spacing w:val="-3"/>
              </w:rPr>
              <w:t>推理过程</w:t>
            </w:r>
          </w:p>
        </w:tc>
        <w:tc>
          <w:tcPr>
            <w:tcW w:w="3077" w:type="dxa"/>
            <w:vAlign w:val="top"/>
          </w:tcPr>
          <w:p w14:paraId="6C39A31F">
            <w:pPr>
              <w:pStyle w:val="8"/>
              <w:spacing w:before="217" w:line="221" w:lineRule="auto"/>
              <w:ind w:left="116"/>
            </w:pPr>
            <w:r>
              <w:rPr>
                <w:spacing w:val="-5"/>
              </w:rPr>
              <w:t>认识</w:t>
            </w:r>
          </w:p>
        </w:tc>
      </w:tr>
      <w:tr w14:paraId="44395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50" w:hRule="atLeast"/>
        </w:trPr>
        <w:tc>
          <w:tcPr>
            <w:tcW w:w="2253" w:type="dxa"/>
            <w:vAlign w:val="top"/>
          </w:tcPr>
          <w:p w14:paraId="05EBF02E">
            <w:pPr>
              <w:pStyle w:val="8"/>
              <w:spacing w:before="199" w:line="219" w:lineRule="auto"/>
              <w:ind w:left="126"/>
            </w:pPr>
            <w:r>
              <w:rPr>
                <w:spacing w:val="-3"/>
              </w:rPr>
              <w:t>隋朝依靠基建、律法、</w:t>
            </w:r>
          </w:p>
          <w:p w14:paraId="601A23A3">
            <w:pPr>
              <w:pStyle w:val="8"/>
              <w:spacing w:before="219" w:line="219" w:lineRule="auto"/>
              <w:ind w:left="113"/>
            </w:pPr>
            <w:r>
              <w:rPr>
                <w:spacing w:val="-1"/>
              </w:rPr>
              <w:t>集权制度筑牢统一根</w:t>
            </w:r>
          </w:p>
          <w:p w14:paraId="3074E6C5">
            <w:pPr>
              <w:pStyle w:val="8"/>
              <w:spacing w:before="218" w:line="220" w:lineRule="auto"/>
              <w:ind w:left="113"/>
            </w:pPr>
            <w:r>
              <w:rPr>
                <w:spacing w:val="-1"/>
              </w:rPr>
              <w:t>基，形成大一统思想；</w:t>
            </w:r>
          </w:p>
          <w:p w14:paraId="50C3A572">
            <w:pPr>
              <w:pStyle w:val="8"/>
              <w:spacing w:before="217" w:line="219" w:lineRule="auto"/>
              <w:ind w:left="126"/>
            </w:pPr>
            <w:r>
              <w:rPr>
                <w:spacing w:val="-10"/>
              </w:rPr>
              <w:t>隋唐包容民族、完善制</w:t>
            </w:r>
          </w:p>
          <w:p w14:paraId="25A94FEE">
            <w:pPr>
              <w:pStyle w:val="8"/>
              <w:spacing w:before="218" w:line="219" w:lineRule="auto"/>
              <w:ind w:left="112"/>
            </w:pPr>
            <w:r>
              <w:rPr>
                <w:spacing w:val="-9"/>
              </w:rPr>
              <w:t>度，大一统观念代代传</w:t>
            </w:r>
          </w:p>
          <w:p w14:paraId="2CA254F6">
            <w:pPr>
              <w:pStyle w:val="8"/>
              <w:spacing w:before="220" w:line="219" w:lineRule="auto"/>
              <w:ind w:left="113"/>
            </w:pPr>
            <w:r>
              <w:t>承</w:t>
            </w:r>
          </w:p>
        </w:tc>
        <w:tc>
          <w:tcPr>
            <w:tcW w:w="2994" w:type="dxa"/>
            <w:vAlign w:val="top"/>
          </w:tcPr>
          <w:p w14:paraId="287C8184">
            <w:pPr>
              <w:spacing w:line="298" w:lineRule="auto"/>
              <w:rPr>
                <w:rFonts w:ascii="Arial"/>
                <w:sz w:val="21"/>
              </w:rPr>
            </w:pPr>
          </w:p>
          <w:p w14:paraId="6D0C3645">
            <w:pPr>
              <w:spacing w:line="299" w:lineRule="auto"/>
              <w:rPr>
                <w:rFonts w:ascii="Arial"/>
                <w:sz w:val="21"/>
              </w:rPr>
            </w:pPr>
          </w:p>
          <w:p w14:paraId="15A562F9">
            <w:pPr>
              <w:pStyle w:val="8"/>
              <w:spacing w:before="69" w:line="412" w:lineRule="auto"/>
              <w:ind w:left="111" w:right="146" w:firstLine="3"/>
              <w:jc w:val="both"/>
            </w:pPr>
            <w:r>
              <w:rPr>
                <w:spacing w:val="-1"/>
              </w:rPr>
              <w:t>系统性制度建设是维系长久统一的硬性支撑；大一统思想文化是软性精神纽带→制度与思想双管齐下，保障统一延续</w:t>
            </w:r>
          </w:p>
        </w:tc>
        <w:tc>
          <w:tcPr>
            <w:tcW w:w="3077" w:type="dxa"/>
            <w:vAlign w:val="top"/>
          </w:tcPr>
          <w:p w14:paraId="1AB167DD">
            <w:pPr>
              <w:spacing w:line="297" w:lineRule="auto"/>
              <w:rPr>
                <w:rFonts w:ascii="Arial"/>
                <w:sz w:val="21"/>
              </w:rPr>
            </w:pPr>
          </w:p>
          <w:p w14:paraId="6F284E29">
            <w:pPr>
              <w:spacing w:line="297" w:lineRule="auto"/>
              <w:rPr>
                <w:rFonts w:ascii="Arial"/>
                <w:sz w:val="21"/>
              </w:rPr>
            </w:pPr>
          </w:p>
          <w:p w14:paraId="104EA920">
            <w:pPr>
              <w:pStyle w:val="8"/>
              <w:spacing w:before="68" w:line="413" w:lineRule="auto"/>
              <w:ind w:left="115" w:right="107" w:firstLine="1"/>
            </w:pPr>
            <w:r>
              <w:rPr>
                <w:spacing w:val="-8"/>
              </w:rPr>
              <w:t>稳固的制度、大型基础设施、统</w:t>
            </w:r>
            <w:r>
              <w:rPr>
                <w:spacing w:val="-1"/>
              </w:rPr>
              <w:t>一律法是维系大一统的硬性基</w:t>
            </w:r>
            <w:r>
              <w:rPr>
                <w:spacing w:val="-8"/>
              </w:rPr>
              <w:t>础，隋朝大运河、中央集权制度打破地域隔阂，巩固国家一体化</w:t>
            </w:r>
          </w:p>
        </w:tc>
      </w:tr>
      <w:tr w14:paraId="15863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85" w:hRule="atLeast"/>
        </w:trPr>
        <w:tc>
          <w:tcPr>
            <w:tcW w:w="2253" w:type="dxa"/>
            <w:vAlign w:val="top"/>
          </w:tcPr>
          <w:p w14:paraId="4261A923">
            <w:pPr>
              <w:pStyle w:val="8"/>
              <w:spacing w:before="207" w:line="219" w:lineRule="auto"/>
              <w:ind w:left="126"/>
            </w:pPr>
            <w:r>
              <w:rPr>
                <w:spacing w:val="-3"/>
              </w:rPr>
              <w:t>隋唐塑造统一正统</w:t>
            </w:r>
          </w:p>
          <w:p w14:paraId="66F64630">
            <w:pPr>
              <w:pStyle w:val="8"/>
              <w:spacing w:before="221" w:line="395" w:lineRule="auto"/>
              <w:ind w:left="113" w:right="111"/>
            </w:pPr>
            <w:r>
              <w:rPr>
                <w:spacing w:val="-9"/>
              </w:rPr>
              <w:t>观，五代分裂时期政权仍尊崇唐、以统一为目标，民众认可统一为常</w:t>
            </w:r>
            <w:r>
              <w:t>态</w:t>
            </w:r>
          </w:p>
        </w:tc>
        <w:tc>
          <w:tcPr>
            <w:tcW w:w="2994" w:type="dxa"/>
            <w:vAlign w:val="top"/>
          </w:tcPr>
          <w:p w14:paraId="6FCE1EF8">
            <w:pPr>
              <w:pStyle w:val="8"/>
              <w:spacing w:before="205" w:line="399" w:lineRule="auto"/>
              <w:ind w:left="110" w:right="146" w:firstLine="2"/>
              <w:jc w:val="both"/>
            </w:pPr>
            <w:r>
              <w:rPr>
                <w:spacing w:val="-1"/>
              </w:rPr>
              <w:t>大一统思想深入人心，形成稳定文化心理认同，即便短期分裂，统一仍是社会主流追求→思想文化是长久统一的核心纽</w:t>
            </w:r>
            <w:r>
              <w:t>带</w:t>
            </w:r>
          </w:p>
        </w:tc>
        <w:tc>
          <w:tcPr>
            <w:tcW w:w="3077" w:type="dxa"/>
            <w:vAlign w:val="top"/>
          </w:tcPr>
          <w:p w14:paraId="0630242C">
            <w:pPr>
              <w:pStyle w:val="8"/>
              <w:spacing w:before="205" w:line="399" w:lineRule="auto"/>
              <w:ind w:left="116" w:right="107" w:firstLine="2"/>
            </w:pPr>
            <w:r>
              <w:rPr>
                <w:spacing w:val="-1"/>
              </w:rPr>
              <w:t>大一统思想与正统文化认同是</w:t>
            </w:r>
            <w:r>
              <w:rPr>
                <w:spacing w:val="-8"/>
              </w:rPr>
              <w:t>中国能够长期统一、区别于西欧的核心根源，社会普遍视统一为常态、分裂为暂时失衡，短期分</w:t>
            </w:r>
            <w:r>
              <w:rPr>
                <w:spacing w:val="-1"/>
              </w:rPr>
              <w:t>裂后必然重建统一中央政权</w:t>
            </w:r>
          </w:p>
        </w:tc>
      </w:tr>
      <w:tr w14:paraId="2AD73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9" w:hRule="atLeast"/>
        </w:trPr>
        <w:tc>
          <w:tcPr>
            <w:tcW w:w="2253" w:type="dxa"/>
            <w:vAlign w:val="top"/>
          </w:tcPr>
          <w:p w14:paraId="28984B0D">
            <w:pPr>
              <w:pStyle w:val="8"/>
              <w:spacing w:before="212" w:line="397" w:lineRule="auto"/>
              <w:ind w:left="117" w:right="111" w:firstLine="9"/>
            </w:pPr>
            <w:r>
              <w:rPr>
                <w:spacing w:val="-3"/>
              </w:rPr>
              <w:t>隋唐将边疆族群纳入</w:t>
            </w:r>
            <w:r>
              <w:rPr>
                <w:spacing w:val="-10"/>
              </w:rPr>
              <w:t>中华一体，五代民族交融持续，少数民族主动</w:t>
            </w:r>
            <w:r>
              <w:rPr>
                <w:spacing w:val="-2"/>
              </w:rPr>
              <w:t>学习中原制度文化</w:t>
            </w:r>
          </w:p>
        </w:tc>
        <w:tc>
          <w:tcPr>
            <w:tcW w:w="2994" w:type="dxa"/>
            <w:vAlign w:val="top"/>
          </w:tcPr>
          <w:p w14:paraId="70783CD1">
            <w:pPr>
              <w:pStyle w:val="8"/>
              <w:spacing w:before="212" w:line="397" w:lineRule="auto"/>
              <w:ind w:left="109" w:right="146" w:firstLine="3"/>
              <w:jc w:val="both"/>
            </w:pPr>
            <w:r>
              <w:rPr>
                <w:spacing w:val="-1"/>
              </w:rPr>
              <w:t>大一统体系具备强大包容性，兼容多民族发展，各民族形成共同体向心力，扩大统一秩序</w:t>
            </w:r>
            <w:r>
              <w:rPr>
                <w:spacing w:val="-2"/>
              </w:rPr>
              <w:t>的覆盖范围</w:t>
            </w:r>
          </w:p>
        </w:tc>
        <w:tc>
          <w:tcPr>
            <w:tcW w:w="3077" w:type="dxa"/>
            <w:vAlign w:val="top"/>
          </w:tcPr>
          <w:p w14:paraId="31504F0F">
            <w:pPr>
              <w:pStyle w:val="8"/>
              <w:spacing w:before="212" w:line="397" w:lineRule="auto"/>
              <w:ind w:left="117" w:right="107" w:firstLine="1"/>
              <w:jc w:val="both"/>
            </w:pPr>
            <w:r>
              <w:rPr>
                <w:spacing w:val="-8"/>
              </w:rPr>
              <w:t>大一统秩序具有强大包容性，隋唐推动多民族交融，边疆族群形成对中原王朝的向心力，持续扩</w:t>
            </w:r>
            <w:r>
              <w:rPr>
                <w:spacing w:val="-2"/>
              </w:rPr>
              <w:t>大中华一体的范围</w:t>
            </w:r>
          </w:p>
        </w:tc>
      </w:tr>
    </w:tbl>
    <w:p w14:paraId="08DA22A5">
      <w:pPr>
        <w:spacing w:line="250" w:lineRule="auto"/>
        <w:rPr>
          <w:rFonts w:ascii="Arial"/>
          <w:sz w:val="21"/>
        </w:rPr>
      </w:pPr>
    </w:p>
    <w:p w14:paraId="3F61FE69">
      <w:pPr>
        <w:spacing w:line="250" w:lineRule="auto"/>
        <w:rPr>
          <w:rFonts w:ascii="Arial"/>
          <w:sz w:val="21"/>
        </w:rPr>
      </w:pPr>
    </w:p>
    <w:p w14:paraId="23352944">
      <w:pPr>
        <w:spacing w:line="251" w:lineRule="auto"/>
        <w:rPr>
          <w:rFonts w:ascii="Arial"/>
          <w:sz w:val="21"/>
        </w:rPr>
      </w:pPr>
    </w:p>
    <w:p w14:paraId="3CEA9CA5">
      <w:pPr>
        <w:spacing w:line="251" w:lineRule="auto"/>
        <w:rPr>
          <w:rFonts w:ascii="Arial"/>
          <w:sz w:val="21"/>
        </w:rPr>
      </w:pPr>
    </w:p>
    <w:p w14:paraId="1541D19E">
      <w:pPr>
        <w:spacing w:line="251" w:lineRule="auto"/>
        <w:rPr>
          <w:rFonts w:ascii="Arial"/>
          <w:sz w:val="21"/>
        </w:rPr>
      </w:pPr>
    </w:p>
    <w:p w14:paraId="057DA2A5">
      <w:pPr>
        <w:pStyle w:val="2"/>
        <w:spacing w:before="68" w:line="219" w:lineRule="auto"/>
        <w:ind w:left="4236"/>
      </w:pPr>
      <w:r>
        <w:drawing>
          <wp:anchor distT="0" distB="0" distL="0" distR="0" simplePos="0" relativeHeight="251674624" behindDoc="0" locked="0" layoutInCell="1" allowOverlap="1">
            <wp:simplePos x="0" y="0"/>
            <wp:positionH relativeFrom="column">
              <wp:posOffset>885825</wp:posOffset>
            </wp:positionH>
            <wp:positionV relativeFrom="paragraph">
              <wp:posOffset>66040</wp:posOffset>
            </wp:positionV>
            <wp:extent cx="9525" cy="952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p w14:paraId="17923679">
      <w:pPr>
        <w:spacing w:line="219" w:lineRule="auto"/>
        <w:sectPr>
          <w:pgSz w:w="11900" w:h="16839"/>
          <w:pgMar w:top="892" w:right="1784" w:bottom="0" w:left="960" w:header="0" w:footer="0" w:gutter="0"/>
          <w:cols w:space="720" w:num="1"/>
        </w:sectPr>
      </w:pPr>
    </w:p>
    <w:p w14:paraId="7563C91F">
      <w:pPr>
        <w:spacing w:line="375" w:lineRule="exact"/>
        <w:ind w:firstLine="1440"/>
      </w:pPr>
    </w:p>
    <w:p w14:paraId="5F002172">
      <w:pPr>
        <w:spacing w:line="52" w:lineRule="exact"/>
      </w:pPr>
    </w:p>
    <w:tbl>
      <w:tblPr>
        <w:tblStyle w:val="7"/>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53"/>
        <w:gridCol w:w="2994"/>
        <w:gridCol w:w="3077"/>
      </w:tblGrid>
      <w:tr w14:paraId="36867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90" w:hRule="atLeast"/>
        </w:trPr>
        <w:tc>
          <w:tcPr>
            <w:tcW w:w="2253" w:type="dxa"/>
            <w:vAlign w:val="top"/>
          </w:tcPr>
          <w:p w14:paraId="39979919">
            <w:pPr>
              <w:pStyle w:val="8"/>
              <w:spacing w:before="205" w:line="400" w:lineRule="auto"/>
              <w:ind w:left="114" w:right="111" w:firstLine="12"/>
              <w:jc w:val="both"/>
            </w:pPr>
            <w:r>
              <w:rPr>
                <w:spacing w:val="-10"/>
              </w:rPr>
              <w:t>隋奠定统一格局，唐完</w:t>
            </w:r>
            <w:r>
              <w:rPr>
                <w:spacing w:val="-9"/>
              </w:rPr>
              <w:t>善一体秩序，五代分裂却未割裂唐的制度、文化、统一追求，最终走</w:t>
            </w:r>
            <w:r>
              <w:t>向宋元统一</w:t>
            </w:r>
          </w:p>
        </w:tc>
        <w:tc>
          <w:tcPr>
            <w:tcW w:w="2994" w:type="dxa"/>
            <w:vAlign w:val="top"/>
          </w:tcPr>
          <w:p w14:paraId="0EF03921">
            <w:pPr>
              <w:spacing w:line="366" w:lineRule="auto"/>
              <w:rPr>
                <w:rFonts w:ascii="Arial"/>
                <w:sz w:val="21"/>
              </w:rPr>
            </w:pPr>
          </w:p>
          <w:p w14:paraId="6274B50A">
            <w:pPr>
              <w:pStyle w:val="8"/>
              <w:spacing w:before="69" w:line="413" w:lineRule="auto"/>
              <w:ind w:left="111" w:right="146" w:firstLine="12"/>
              <w:jc w:val="both"/>
            </w:pPr>
            <w:r>
              <w:rPr>
                <w:spacing w:val="-2"/>
              </w:rPr>
              <w:t>隋唐奠定的制度、文化、思想</w:t>
            </w:r>
            <w:r>
              <w:rPr>
                <w:spacing w:val="-1"/>
              </w:rPr>
              <w:t>具备强大延续性，短期分裂无法斩断统一根基，大一统是历</w:t>
            </w:r>
            <w:r>
              <w:rPr>
                <w:spacing w:val="-2"/>
              </w:rPr>
              <w:t>史发展总趋势</w:t>
            </w:r>
          </w:p>
        </w:tc>
        <w:tc>
          <w:tcPr>
            <w:tcW w:w="3077" w:type="dxa"/>
            <w:vAlign w:val="top"/>
          </w:tcPr>
          <w:p w14:paraId="58DB128B">
            <w:pPr>
              <w:spacing w:before="135" w:line="15" w:lineRule="exact"/>
              <w:ind w:left="1878"/>
            </w:pPr>
            <w:r>
              <w:drawing>
                <wp:inline distT="0" distB="0" distL="0" distR="0">
                  <wp:extent cx="9525" cy="952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8"/>
                          <a:stretch>
                            <a:fillRect/>
                          </a:stretch>
                        </pic:blipFill>
                        <pic:spPr>
                          <a:xfrm>
                            <a:off x="0" y="0"/>
                            <a:ext cx="9525" cy="9525"/>
                          </a:xfrm>
                          <a:prstGeom prst="rect">
                            <a:avLst/>
                          </a:prstGeom>
                        </pic:spPr>
                      </pic:pic>
                    </a:graphicData>
                  </a:graphic>
                </wp:inline>
              </w:drawing>
            </w:r>
          </w:p>
          <w:p w14:paraId="11B9F5C0">
            <w:pPr>
              <w:pStyle w:val="8"/>
              <w:spacing w:before="55" w:line="400" w:lineRule="auto"/>
              <w:ind w:left="117" w:right="107" w:firstLine="12"/>
              <w:jc w:val="both"/>
            </w:pPr>
            <w:r>
              <w:rPr>
                <w:spacing w:val="-9"/>
              </w:rPr>
              <w:t>隋唐构建的制度、文化、统一理</w:t>
            </w:r>
            <w:r>
              <w:rPr>
                <w:spacing w:val="-8"/>
              </w:rPr>
              <w:t>想具备极强延续性，五代虽政治分裂，但完整承袭唐代制度、文化与统一追求，大一统是历史发</w:t>
            </w:r>
            <w:r>
              <w:rPr>
                <w:spacing w:val="-1"/>
              </w:rPr>
              <w:t>展不可逆转的总趋势。</w:t>
            </w:r>
          </w:p>
        </w:tc>
      </w:tr>
    </w:tbl>
    <w:p w14:paraId="467C448F">
      <w:pPr>
        <w:spacing w:line="263" w:lineRule="auto"/>
        <w:rPr>
          <w:rFonts w:ascii="Arial"/>
          <w:sz w:val="21"/>
        </w:rPr>
      </w:pPr>
    </w:p>
    <w:p w14:paraId="031B0EE9">
      <w:pPr>
        <w:spacing w:line="263" w:lineRule="auto"/>
        <w:rPr>
          <w:rFonts w:ascii="Arial"/>
          <w:sz w:val="21"/>
        </w:rPr>
      </w:pPr>
    </w:p>
    <w:p w14:paraId="58068A10">
      <w:pPr>
        <w:pStyle w:val="2"/>
        <w:spacing w:before="68" w:line="219" w:lineRule="auto"/>
        <w:ind w:left="144"/>
      </w:pP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6960B01A">
      <w:pPr>
        <w:spacing w:before="220" w:line="410" w:lineRule="auto"/>
        <w:ind w:left="133" w:right="164" w:firstLine="414"/>
        <w:jc w:val="both"/>
        <w:rPr>
          <w:rFonts w:ascii="楷体" w:hAnsi="楷体" w:eastAsia="楷体" w:cs="楷体"/>
          <w:sz w:val="21"/>
          <w:szCs w:val="21"/>
        </w:rPr>
      </w:pPr>
      <w:r>
        <w:rPr>
          <w:rFonts w:ascii="楷体" w:hAnsi="楷体" w:eastAsia="楷体" w:cs="楷体"/>
          <w:spacing w:val="-3"/>
          <w:sz w:val="21"/>
          <w:szCs w:val="21"/>
        </w:rPr>
        <w:t>材料一  夫科举之事，为国求才也，权人为学也。……八股取士，使天下消磨岁月于无用之地，堕坏志</w:t>
      </w:r>
      <w:r>
        <w:rPr>
          <w:rFonts w:ascii="楷体" w:hAnsi="楷体" w:eastAsia="楷体" w:cs="楷体"/>
          <w:spacing w:val="2"/>
          <w:sz w:val="21"/>
          <w:szCs w:val="21"/>
        </w:rPr>
        <w:t>节于冥昧之中，长人虚骄，昏人神智，上不足以辅国家，</w:t>
      </w:r>
      <w:r>
        <w:rPr>
          <w:rFonts w:ascii="楷体" w:hAnsi="楷体" w:eastAsia="楷体" w:cs="楷体"/>
          <w:spacing w:val="1"/>
          <w:sz w:val="21"/>
          <w:szCs w:val="21"/>
        </w:rPr>
        <w:t>下不足以资事富。破坏人才，国随贫弱。此之不</w:t>
      </w:r>
      <w:r>
        <w:rPr>
          <w:rFonts w:ascii="楷体" w:hAnsi="楷体" w:eastAsia="楷体" w:cs="楷体"/>
          <w:spacing w:val="-3"/>
          <w:sz w:val="21"/>
          <w:szCs w:val="21"/>
        </w:rPr>
        <w:t>除，徒补苴罅漏，张皇幽渺，无益也，虽练军实、讲通商，亦无益也。……欲通知外国事，自不容不以西学为要图。此理不明，丧心而已。救亡之道在此，</w:t>
      </w:r>
      <w:r>
        <w:rPr>
          <w:rFonts w:ascii="楷体" w:hAnsi="楷体" w:eastAsia="楷体" w:cs="楷体"/>
          <w:spacing w:val="-33"/>
          <w:sz w:val="21"/>
          <w:szCs w:val="21"/>
        </w:rPr>
        <w:t xml:space="preserve"> </w:t>
      </w:r>
      <w:r>
        <w:rPr>
          <w:rFonts w:ascii="楷体" w:hAnsi="楷体" w:eastAsia="楷体" w:cs="楷体"/>
          <w:spacing w:val="-3"/>
          <w:sz w:val="21"/>
          <w:szCs w:val="21"/>
        </w:rPr>
        <w:t>自强之谋亦在此。</w:t>
      </w:r>
    </w:p>
    <w:p w14:paraId="5853AD14">
      <w:pPr>
        <w:spacing w:before="5" w:line="225" w:lineRule="auto"/>
        <w:ind w:left="6346"/>
        <w:rPr>
          <w:rFonts w:ascii="楷体" w:hAnsi="楷体" w:eastAsia="楷体" w:cs="楷体"/>
          <w:sz w:val="21"/>
          <w:szCs w:val="21"/>
        </w:rPr>
      </w:pPr>
      <w:r>
        <w:rPr>
          <w:rFonts w:ascii="Times New Roman" w:hAnsi="Times New Roman" w:eastAsia="Times New Roman" w:cs="Times New Roman"/>
          <w:spacing w:val="-7"/>
          <w:sz w:val="21"/>
          <w:szCs w:val="21"/>
        </w:rPr>
        <w:t>——</w:t>
      </w:r>
      <w:r>
        <w:rPr>
          <w:rFonts w:ascii="楷体" w:hAnsi="楷体" w:eastAsia="楷体" w:cs="楷体"/>
          <w:spacing w:val="-7"/>
          <w:sz w:val="21"/>
          <w:szCs w:val="21"/>
        </w:rPr>
        <w:t>严复《救亡决论》（</w:t>
      </w:r>
      <w:r>
        <w:rPr>
          <w:rFonts w:ascii="Times New Roman" w:hAnsi="Times New Roman" w:eastAsia="Times New Roman" w:cs="Times New Roman"/>
          <w:spacing w:val="-7"/>
          <w:sz w:val="21"/>
          <w:szCs w:val="21"/>
        </w:rPr>
        <w:t xml:space="preserve">1895 </w:t>
      </w:r>
      <w:r>
        <w:rPr>
          <w:rFonts w:ascii="楷体" w:hAnsi="楷体" w:eastAsia="楷体" w:cs="楷体"/>
          <w:spacing w:val="-7"/>
          <w:sz w:val="21"/>
          <w:szCs w:val="21"/>
        </w:rPr>
        <w:t>年</w:t>
      </w:r>
      <w:r>
        <w:rPr>
          <w:rFonts w:ascii="楷体" w:hAnsi="楷体" w:eastAsia="楷体" w:cs="楷体"/>
          <w:spacing w:val="-35"/>
          <w:sz w:val="21"/>
          <w:szCs w:val="21"/>
        </w:rPr>
        <w:t xml:space="preserve"> </w:t>
      </w:r>
      <w:r>
        <w:rPr>
          <w:rFonts w:ascii="Times New Roman" w:hAnsi="Times New Roman" w:eastAsia="Times New Roman" w:cs="Times New Roman"/>
          <w:spacing w:val="-7"/>
          <w:sz w:val="21"/>
          <w:szCs w:val="21"/>
        </w:rPr>
        <w:t>5</w:t>
      </w:r>
      <w:r>
        <w:rPr>
          <w:rFonts w:ascii="Times New Roman" w:hAnsi="Times New Roman" w:eastAsia="Times New Roman" w:cs="Times New Roman"/>
          <w:spacing w:val="18"/>
          <w:sz w:val="21"/>
          <w:szCs w:val="21"/>
        </w:rPr>
        <w:t xml:space="preserve"> </w:t>
      </w:r>
      <w:r>
        <w:rPr>
          <w:rFonts w:ascii="楷体" w:hAnsi="楷体" w:eastAsia="楷体" w:cs="楷体"/>
          <w:spacing w:val="-7"/>
          <w:sz w:val="21"/>
          <w:szCs w:val="21"/>
        </w:rPr>
        <w:t>月）</w:t>
      </w:r>
    </w:p>
    <w:p w14:paraId="63E55A69">
      <w:pPr>
        <w:spacing w:before="211" w:line="411" w:lineRule="auto"/>
        <w:ind w:left="129" w:firstLine="419"/>
        <w:jc w:val="both"/>
        <w:rPr>
          <w:rFonts w:ascii="楷体" w:hAnsi="楷体" w:eastAsia="楷体" w:cs="楷体"/>
          <w:sz w:val="21"/>
          <w:szCs w:val="21"/>
        </w:rPr>
      </w:pPr>
      <w:r>
        <w:rPr>
          <w:rFonts w:ascii="楷体" w:hAnsi="楷体" w:eastAsia="楷体" w:cs="楷体"/>
          <w:spacing w:val="-3"/>
          <w:sz w:val="21"/>
          <w:szCs w:val="21"/>
        </w:rPr>
        <w:t>材料二  我们中国有个古法，那个古法就是考试。……考试本是中国一个很好底（的）制度，亦是很严</w:t>
      </w:r>
      <w:r>
        <w:rPr>
          <w:rFonts w:ascii="楷体" w:hAnsi="楷体" w:eastAsia="楷体" w:cs="楷体"/>
          <w:spacing w:val="-4"/>
          <w:sz w:val="21"/>
          <w:szCs w:val="21"/>
        </w:rPr>
        <w:t>重底（的）一件事。……以后国家用人行政，凡是我们的公仆都要经过考试，不能随便乱用的……没有考试，</w:t>
      </w:r>
      <w:r>
        <w:rPr>
          <w:rFonts w:ascii="楷体" w:hAnsi="楷体" w:eastAsia="楷体" w:cs="楷体"/>
          <w:spacing w:val="2"/>
          <w:sz w:val="21"/>
          <w:szCs w:val="21"/>
        </w:rPr>
        <w:t>虽有奇才之士，俱（具）飞天的本领，我们亦无法可以晓得，正不</w:t>
      </w:r>
      <w:r>
        <w:rPr>
          <w:rFonts w:ascii="楷体" w:hAnsi="楷体" w:eastAsia="楷体" w:cs="楷体"/>
          <w:spacing w:val="1"/>
          <w:sz w:val="21"/>
          <w:szCs w:val="21"/>
        </w:rPr>
        <w:t>知天下埋没了多少的人材呢！因为没有</w:t>
      </w:r>
      <w:r>
        <w:rPr>
          <w:rFonts w:ascii="楷体" w:hAnsi="楷体" w:eastAsia="楷体" w:cs="楷体"/>
          <w:spacing w:val="-3"/>
          <w:sz w:val="21"/>
          <w:szCs w:val="21"/>
        </w:rPr>
        <w:t>考试的缘故，一班并不懂得政治的人，他也想去做官，弄得乌烟瘴气，人民怨恨。……英国的考试制度就是</w:t>
      </w:r>
      <w:r>
        <w:rPr>
          <w:rFonts w:ascii="楷体" w:hAnsi="楷体" w:eastAsia="楷体" w:cs="楷体"/>
          <w:spacing w:val="-1"/>
          <w:sz w:val="21"/>
          <w:szCs w:val="21"/>
        </w:rPr>
        <w:t>学我们中国的。中国的考试制度是世界最好的制度。</w:t>
      </w:r>
    </w:p>
    <w:p w14:paraId="685F4F9B">
      <w:pPr>
        <w:spacing w:before="3" w:line="223" w:lineRule="auto"/>
        <w:ind w:left="4876"/>
        <w:rPr>
          <w:rFonts w:ascii="楷体" w:hAnsi="楷体" w:eastAsia="楷体" w:cs="楷体"/>
          <w:sz w:val="21"/>
          <w:szCs w:val="21"/>
        </w:rPr>
      </w:pPr>
      <w:r>
        <w:rPr>
          <w:rFonts w:ascii="Times New Roman" w:hAnsi="Times New Roman" w:eastAsia="Times New Roman" w:cs="Times New Roman"/>
          <w:spacing w:val="-3"/>
          <w:sz w:val="21"/>
          <w:szCs w:val="21"/>
        </w:rPr>
        <w:t>——</w:t>
      </w:r>
      <w:r>
        <w:rPr>
          <w:rFonts w:ascii="楷体" w:hAnsi="楷体" w:eastAsia="楷体" w:cs="楷体"/>
          <w:spacing w:val="-3"/>
          <w:sz w:val="21"/>
          <w:szCs w:val="21"/>
        </w:rPr>
        <w:t>孙中山《在广东省教育会的演说》（</w:t>
      </w:r>
      <w:r>
        <w:rPr>
          <w:rFonts w:ascii="Times New Roman" w:hAnsi="Times New Roman" w:eastAsia="Times New Roman" w:cs="Times New Roman"/>
          <w:spacing w:val="-3"/>
          <w:sz w:val="21"/>
          <w:szCs w:val="21"/>
        </w:rPr>
        <w:t>1921</w:t>
      </w:r>
      <w:r>
        <w:rPr>
          <w:rFonts w:ascii="楷体" w:hAnsi="楷体" w:eastAsia="楷体" w:cs="楷体"/>
          <w:spacing w:val="-3"/>
          <w:sz w:val="21"/>
          <w:szCs w:val="21"/>
        </w:rPr>
        <w:t>年</w:t>
      </w:r>
      <w:r>
        <w:rPr>
          <w:rFonts w:ascii="楷体" w:hAnsi="楷体" w:eastAsia="楷体" w:cs="楷体"/>
          <w:spacing w:val="-45"/>
          <w:sz w:val="21"/>
          <w:szCs w:val="21"/>
        </w:rPr>
        <w:t xml:space="preserve"> </w:t>
      </w:r>
      <w:r>
        <w:rPr>
          <w:rFonts w:ascii="Times New Roman" w:hAnsi="Times New Roman" w:eastAsia="Times New Roman" w:cs="Times New Roman"/>
          <w:spacing w:val="-3"/>
          <w:sz w:val="21"/>
          <w:szCs w:val="21"/>
        </w:rPr>
        <w:t>4</w:t>
      </w:r>
      <w:r>
        <w:rPr>
          <w:rFonts w:ascii="Times New Roman" w:hAnsi="Times New Roman" w:eastAsia="Times New Roman" w:cs="Times New Roman"/>
          <w:spacing w:val="18"/>
          <w:w w:val="101"/>
          <w:sz w:val="21"/>
          <w:szCs w:val="21"/>
        </w:rPr>
        <w:t xml:space="preserve"> </w:t>
      </w:r>
      <w:r>
        <w:rPr>
          <w:rFonts w:ascii="楷体" w:hAnsi="楷体" w:eastAsia="楷体" w:cs="楷体"/>
          <w:spacing w:val="-3"/>
          <w:sz w:val="21"/>
          <w:szCs w:val="21"/>
        </w:rPr>
        <w:t>月）</w:t>
      </w:r>
    </w:p>
    <w:p w14:paraId="03B13DE8">
      <w:pPr>
        <w:pStyle w:val="2"/>
        <w:spacing w:before="210" w:line="222" w:lineRule="auto"/>
        <w:ind w:left="133"/>
      </w:pPr>
      <w:r>
        <w:rPr>
          <w:spacing w:val="-1"/>
        </w:rPr>
        <w:t>（</w:t>
      </w:r>
      <w:r>
        <w:rPr>
          <w:rFonts w:ascii="Times New Roman" w:hAnsi="Times New Roman" w:eastAsia="Times New Roman" w:cs="Times New Roman"/>
          <w:spacing w:val="-1"/>
        </w:rPr>
        <w:t>1</w:t>
      </w:r>
      <w:r>
        <w:rPr>
          <w:spacing w:val="-1"/>
        </w:rPr>
        <w:t>）根据材料一、二，分别概述严复、孙中山对科举考试的评价。</w:t>
      </w:r>
    </w:p>
    <w:p w14:paraId="4E09023A">
      <w:pPr>
        <w:pStyle w:val="2"/>
        <w:spacing w:before="215" w:line="222" w:lineRule="auto"/>
        <w:ind w:left="133"/>
      </w:pPr>
      <w:r>
        <w:rPr>
          <w:spacing w:val="-1"/>
        </w:rPr>
        <w:t>（</w:t>
      </w:r>
      <w:r>
        <w:rPr>
          <w:rFonts w:ascii="Times New Roman" w:hAnsi="Times New Roman" w:eastAsia="Times New Roman" w:cs="Times New Roman"/>
          <w:spacing w:val="-1"/>
        </w:rPr>
        <w:t>2</w:t>
      </w:r>
      <w:r>
        <w:rPr>
          <w:spacing w:val="-1"/>
        </w:rPr>
        <w:t>）结合时代背景，你如何看待严复、孙中山对科举的评价。</w:t>
      </w:r>
    </w:p>
    <w:p w14:paraId="46D11189">
      <w:pPr>
        <w:pStyle w:val="2"/>
        <w:spacing w:before="216" w:line="224" w:lineRule="auto"/>
        <w:ind w:left="118"/>
      </w:pPr>
      <w:r>
        <w:rPr>
          <w:color w:val="2E75B6"/>
          <w:spacing w:val="-15"/>
        </w:rPr>
        <w:t>【答案】</w:t>
      </w:r>
      <w:r>
        <w:rPr>
          <w:spacing w:val="-15"/>
        </w:rPr>
        <w:t>（</w:t>
      </w:r>
      <w:r>
        <w:rPr>
          <w:rFonts w:ascii="Times New Roman" w:hAnsi="Times New Roman" w:eastAsia="Times New Roman" w:cs="Times New Roman"/>
          <w:spacing w:val="-15"/>
        </w:rPr>
        <w:t>1</w:t>
      </w:r>
      <w:r>
        <w:rPr>
          <w:spacing w:val="-15"/>
        </w:rPr>
        <w:t>）</w:t>
      </w:r>
    </w:p>
    <w:p w14:paraId="4F02B89F">
      <w:pPr>
        <w:pStyle w:val="2"/>
        <w:spacing w:before="219" w:line="411" w:lineRule="auto"/>
        <w:ind w:left="133" w:right="250" w:hanging="4"/>
      </w:pPr>
      <w:r>
        <w:t>严复：严厉批判八股取士，认为其禁锢思想、摧残人才，导致国家贫弱；主张废</w:t>
      </w:r>
      <w:r>
        <w:rPr>
          <w:spacing w:val="-1"/>
        </w:rPr>
        <w:t>除旧式科举，以学习西学</w:t>
      </w:r>
      <w:r>
        <w:rPr>
          <w:spacing w:val="-2"/>
        </w:rPr>
        <w:t>实现救亡自强。</w:t>
      </w:r>
    </w:p>
    <w:p w14:paraId="3A91AA35">
      <w:pPr>
        <w:pStyle w:val="2"/>
        <w:spacing w:before="1" w:line="409" w:lineRule="auto"/>
        <w:ind w:left="131" w:right="250" w:hanging="2"/>
      </w:pPr>
      <w:r>
        <w:t>孙中山：肯定科举考试选材制度的优越性，认为考试可发掘人才、整顿吏治；主</w:t>
      </w:r>
      <w:r>
        <w:rPr>
          <w:spacing w:val="-1"/>
        </w:rPr>
        <w:t>张保留考试选拔机制，用</w:t>
      </w:r>
      <w:r>
        <w:rPr>
          <w:spacing w:val="-2"/>
        </w:rPr>
        <w:t>于民国公职人员任用。</w:t>
      </w:r>
    </w:p>
    <w:p w14:paraId="711EC7F7">
      <w:pPr>
        <w:pStyle w:val="2"/>
        <w:spacing w:before="4" w:line="412" w:lineRule="auto"/>
        <w:ind w:left="132" w:right="164" w:firstLine="1"/>
        <w:jc w:val="both"/>
      </w:pPr>
      <w:r>
        <w:rPr>
          <w:spacing w:val="-1"/>
        </w:rPr>
        <w:t>（</w:t>
      </w:r>
      <w:r>
        <w:rPr>
          <w:rFonts w:ascii="Times New Roman" w:hAnsi="Times New Roman" w:eastAsia="Times New Roman" w:cs="Times New Roman"/>
          <w:spacing w:val="-1"/>
        </w:rPr>
        <w:t>2</w:t>
      </w:r>
      <w:r>
        <w:rPr>
          <w:spacing w:val="-1"/>
        </w:rPr>
        <w:t>）看待：甲午战后民族危机加剧，严复目睹八股科举无法培育新式人才，因此全盘否定旧式科举，以此</w:t>
      </w:r>
      <w:r>
        <w:t>呼吁思想革新、学习西方，但观点存在片面化缺陷。民国初年吏治乱象频</w:t>
      </w:r>
      <w:r>
        <w:rPr>
          <w:spacing w:val="-1"/>
        </w:rPr>
        <w:t>发，孙中山辩证区分科举的形式</w:t>
      </w:r>
      <w:r>
        <w:t>与内容，吸收科举公平选材的合理内核，构建近代文官考试制度，为民主</w:t>
      </w:r>
      <w:r>
        <w:rPr>
          <w:spacing w:val="-1"/>
        </w:rPr>
        <w:t>政治建设提供借鉴。二者看似观</w:t>
      </w:r>
      <w:r>
        <w:t>点对立，实则评价对象、时代诉求不同，核心目标均为革新</w:t>
      </w:r>
      <w:r>
        <w:rPr>
          <w:spacing w:val="-1"/>
        </w:rPr>
        <w:t>人才选拔制度，挽救近代中国。</w:t>
      </w:r>
    </w:p>
    <w:p w14:paraId="52C8DC74">
      <w:pPr>
        <w:pStyle w:val="2"/>
        <w:spacing w:before="164" w:line="219" w:lineRule="auto"/>
        <w:ind w:left="4236"/>
      </w:pPr>
      <w:r>
        <w:drawing>
          <wp:anchor distT="0" distB="0" distL="0" distR="0" simplePos="0" relativeHeight="251675648" behindDoc="0" locked="0" layoutInCell="1" allowOverlap="1">
            <wp:simplePos x="0" y="0"/>
            <wp:positionH relativeFrom="column">
              <wp:posOffset>885825</wp:posOffset>
            </wp:positionH>
            <wp:positionV relativeFrom="paragraph">
              <wp:posOffset>127000</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p w14:paraId="4765C8F5">
      <w:pPr>
        <w:spacing w:line="219" w:lineRule="auto"/>
        <w:sectPr>
          <w:pgSz w:w="11900" w:h="16839"/>
          <w:pgMar w:top="892" w:right="908" w:bottom="0" w:left="960" w:header="0" w:footer="0" w:gutter="0"/>
          <w:cols w:space="720" w:num="1"/>
        </w:sectPr>
      </w:pPr>
    </w:p>
    <w:p w14:paraId="24CF1520">
      <w:pPr>
        <w:spacing w:line="375" w:lineRule="exact"/>
        <w:ind w:firstLine="1321"/>
      </w:pPr>
    </w:p>
    <w:p w14:paraId="30C50A8E">
      <w:pPr>
        <w:pStyle w:val="2"/>
        <w:spacing w:before="183" w:line="220" w:lineRule="auto"/>
      </w:pPr>
      <w:r>
        <w:rPr>
          <w:color w:val="2E75B6"/>
        </w:rPr>
        <w:t>【解析】</w:t>
      </w:r>
      <w:r>
        <w:rPr>
          <w:color w:val="2E75B6"/>
          <w:spacing w:val="2"/>
        </w:rPr>
        <w:t xml:space="preserve">                               </w:t>
      </w:r>
      <w:r>
        <w:rPr>
          <w:color w:val="2E75B6"/>
          <w:spacing w:val="1"/>
        </w:rPr>
        <w:t xml:space="preserve">                           </w:t>
      </w:r>
      <w:r>
        <w:rPr>
          <w:position w:val="14"/>
        </w:rPr>
        <w:drawing>
          <wp:inline distT="0" distB="0" distL="0" distR="0">
            <wp:extent cx="9525" cy="952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8"/>
                    <a:stretch>
                      <a:fillRect/>
                    </a:stretch>
                  </pic:blipFill>
                  <pic:spPr>
                    <a:xfrm>
                      <a:off x="0" y="0"/>
                      <a:ext cx="9525" cy="9525"/>
                    </a:xfrm>
                    <a:prstGeom prst="rect">
                      <a:avLst/>
                    </a:prstGeom>
                  </pic:spPr>
                </pic:pic>
              </a:graphicData>
            </a:graphic>
          </wp:inline>
        </w:drawing>
      </w:r>
    </w:p>
    <w:p w14:paraId="0510668D">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5130820B">
      <w:pPr>
        <w:pStyle w:val="2"/>
        <w:spacing w:before="222" w:line="218" w:lineRule="auto"/>
        <w:ind w:left="9"/>
      </w:pPr>
      <w:r>
        <w:t>评价：本小问要求概括两人对科举的不同评价。需要根据材料，通过分层次、勾画关</w:t>
      </w:r>
      <w:r>
        <w:rPr>
          <w:spacing w:val="-1"/>
        </w:rPr>
        <w:t>键词等方式，全面、</w:t>
      </w:r>
    </w:p>
    <w:p w14:paraId="1689E693">
      <w:pPr>
        <w:pStyle w:val="2"/>
        <w:spacing w:before="221" w:line="409" w:lineRule="auto"/>
        <w:ind w:left="10" w:right="79"/>
      </w:pPr>
      <w:r>
        <w:rPr>
          <w:spacing w:val="-3"/>
        </w:rPr>
        <w:t>准确的概括。根据材料可从严复观点（八股内容空疏无用、废除旧式科举、学习西学）、孙中山观点（考试</w:t>
      </w:r>
      <w:r>
        <w:rPr>
          <w:spacing w:val="-1"/>
        </w:rPr>
        <w:t>制度的合理内核、西方文官考试借鉴中国科举）角度分析。</w:t>
      </w:r>
    </w:p>
    <w:p w14:paraId="327315B2">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400DCA6D">
      <w:pPr>
        <w:pStyle w:val="2"/>
        <w:spacing w:before="223" w:line="411" w:lineRule="auto"/>
        <w:ind w:left="9" w:right="164"/>
      </w:pPr>
      <w:r>
        <w:t>看待：本小问要求结合时代背景辩证分析两种评价。需要根据材料，通过分层次、</w:t>
      </w:r>
      <w:r>
        <w:rPr>
          <w:spacing w:val="-1"/>
        </w:rPr>
        <w:t>勾画关键词等方式，全</w:t>
      </w:r>
      <w:r>
        <w:t>面、准确的概括。根据材料及所学可从严复评价的时代背景与局限（民族危机空</w:t>
      </w:r>
      <w:r>
        <w:rPr>
          <w:spacing w:val="-1"/>
        </w:rPr>
        <w:t>前深重、培育新式人才、</w:t>
      </w:r>
    </w:p>
    <w:p w14:paraId="2B74B674">
      <w:pPr>
        <w:pStyle w:val="2"/>
        <w:spacing w:before="1" w:line="411" w:lineRule="auto"/>
        <w:ind w:left="29" w:right="79" w:hanging="20"/>
      </w:pPr>
      <w:r>
        <w:rPr>
          <w:spacing w:val="-3"/>
        </w:rPr>
        <w:t>观点存在片面性）、孙中山评价的时代背景与进步性（官员选拔缺乏规范、借鉴科举选材优势、传统制度与民主政治结合）、二者评价的内在统一性（近代不同阶段先进知识</w:t>
      </w:r>
      <w:r>
        <w:rPr>
          <w:spacing w:val="-4"/>
        </w:rPr>
        <w:t>分子救国探索）角度说明。</w:t>
      </w:r>
    </w:p>
    <w:p w14:paraId="5AFC3DA9">
      <w:pPr>
        <w:pStyle w:val="2"/>
        <w:spacing w:line="218" w:lineRule="auto"/>
        <w:ind w:left="6"/>
      </w:pPr>
      <w:r>
        <w:rPr>
          <w:rFonts w:ascii="Times New Roman" w:hAnsi="Times New Roman" w:eastAsia="Times New Roman" w:cs="Times New Roman"/>
          <w:spacing w:val="-3"/>
        </w:rPr>
        <w:t>20.</w:t>
      </w:r>
      <w:r>
        <w:rPr>
          <w:rFonts w:ascii="Times New Roman" w:hAnsi="Times New Roman" w:eastAsia="Times New Roman" w:cs="Times New Roman"/>
          <w:spacing w:val="19"/>
          <w:w w:val="101"/>
        </w:rPr>
        <w:t xml:space="preserve">  </w:t>
      </w:r>
      <w:r>
        <w:rPr>
          <w:spacing w:val="-3"/>
        </w:rPr>
        <w:t>阅读材料，完成下列要求。</w:t>
      </w:r>
    </w:p>
    <w:p w14:paraId="39AE8229">
      <w:pPr>
        <w:spacing w:before="219" w:line="228" w:lineRule="auto"/>
        <w:ind w:left="429"/>
        <w:rPr>
          <w:rFonts w:ascii="楷体" w:hAnsi="楷体" w:eastAsia="楷体" w:cs="楷体"/>
          <w:sz w:val="21"/>
          <w:szCs w:val="21"/>
        </w:rPr>
      </w:pPr>
      <w:r>
        <w:rPr>
          <w:rFonts w:ascii="楷体" w:hAnsi="楷体" w:eastAsia="楷体" w:cs="楷体"/>
          <w:spacing w:val="1"/>
          <w:sz w:val="21"/>
          <w:szCs w:val="21"/>
        </w:rPr>
        <w:t>材料一</w:t>
      </w:r>
    </w:p>
    <w:p w14:paraId="5E3DA18F">
      <w:pPr>
        <w:spacing w:before="86" w:line="4035" w:lineRule="exact"/>
        <w:ind w:firstLine="1"/>
      </w:pPr>
      <w:r>
        <w:rPr>
          <w:position w:val="-80"/>
        </w:rPr>
        <w:drawing>
          <wp:inline distT="0" distB="0" distL="0" distR="0">
            <wp:extent cx="3171825" cy="256222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2"/>
                    <a:stretch>
                      <a:fillRect/>
                    </a:stretch>
                  </pic:blipFill>
                  <pic:spPr>
                    <a:xfrm>
                      <a:off x="0" y="0"/>
                      <a:ext cx="3171825" cy="2562225"/>
                    </a:xfrm>
                    <a:prstGeom prst="rect">
                      <a:avLst/>
                    </a:prstGeom>
                  </pic:spPr>
                </pic:pic>
              </a:graphicData>
            </a:graphic>
          </wp:inline>
        </w:drawing>
      </w:r>
    </w:p>
    <w:p w14:paraId="5D08FA7F">
      <w:pPr>
        <w:spacing w:before="143" w:line="222" w:lineRule="auto"/>
        <w:ind w:left="5125"/>
        <w:rPr>
          <w:rFonts w:ascii="楷体" w:hAnsi="楷体" w:eastAsia="楷体" w:cs="楷体"/>
          <w:sz w:val="21"/>
          <w:szCs w:val="21"/>
        </w:rPr>
      </w:pPr>
      <w:r>
        <w:rPr>
          <w:rFonts w:ascii="Times New Roman" w:hAnsi="Times New Roman" w:eastAsia="Times New Roman" w:cs="Times New Roman"/>
          <w:spacing w:val="-4"/>
          <w:sz w:val="21"/>
          <w:szCs w:val="21"/>
        </w:rPr>
        <w:t>——</w:t>
      </w:r>
      <w:r>
        <w:rPr>
          <w:rFonts w:ascii="楷体" w:hAnsi="楷体" w:eastAsia="楷体" w:cs="楷体"/>
          <w:spacing w:val="-4"/>
          <w:sz w:val="21"/>
          <w:szCs w:val="21"/>
        </w:rPr>
        <w:t>据【美】安德鲁</w:t>
      </w:r>
      <w:r>
        <w:rPr>
          <w:rFonts w:ascii="楷体" w:hAnsi="楷体" w:eastAsia="楷体" w:cs="楷体"/>
          <w:spacing w:val="-17"/>
          <w:sz w:val="21"/>
          <w:szCs w:val="21"/>
        </w:rPr>
        <w:t xml:space="preserve"> </w:t>
      </w:r>
      <w:r>
        <w:rPr>
          <w:rFonts w:ascii="楷体" w:hAnsi="楷体" w:eastAsia="楷体" w:cs="楷体"/>
          <w:spacing w:val="-4"/>
          <w:sz w:val="21"/>
          <w:szCs w:val="21"/>
        </w:rPr>
        <w:t>·里斯《城市：一部世界史》</w:t>
      </w:r>
    </w:p>
    <w:p w14:paraId="15D613C3">
      <w:pPr>
        <w:spacing w:before="217" w:line="410" w:lineRule="auto"/>
        <w:ind w:left="14" w:right="79" w:firstLine="415"/>
        <w:jc w:val="both"/>
        <w:rPr>
          <w:rFonts w:ascii="楷体" w:hAnsi="楷体" w:eastAsia="楷体" w:cs="楷体"/>
          <w:sz w:val="21"/>
          <w:szCs w:val="21"/>
        </w:rPr>
      </w:pPr>
      <w:r>
        <w:rPr>
          <w:rFonts w:ascii="楷体" w:hAnsi="楷体" w:eastAsia="楷体" w:cs="楷体"/>
          <w:spacing w:val="2"/>
          <w:sz w:val="21"/>
          <w:szCs w:val="21"/>
        </w:rPr>
        <w:t>材料二  像雅典和亚历山大一样，罗马城的建筑也体现了对公共建筑</w:t>
      </w:r>
      <w:r>
        <w:rPr>
          <w:rFonts w:ascii="楷体" w:hAnsi="楷体" w:eastAsia="楷体" w:cs="楷体"/>
          <w:spacing w:val="1"/>
          <w:sz w:val="21"/>
          <w:szCs w:val="21"/>
        </w:rPr>
        <w:t>与服务持久重视的传统。不仅如</w:t>
      </w:r>
      <w:r>
        <w:rPr>
          <w:rFonts w:ascii="楷体" w:hAnsi="楷体" w:eastAsia="楷体" w:cs="楷体"/>
          <w:spacing w:val="2"/>
          <w:sz w:val="21"/>
          <w:szCs w:val="21"/>
        </w:rPr>
        <w:t>此，罗马征服之地，城市全部都按罗马标准修建公共建筑。</w:t>
      </w:r>
      <w:r>
        <w:rPr>
          <w:rFonts w:ascii="楷体" w:hAnsi="楷体" w:eastAsia="楷体" w:cs="楷体"/>
          <w:spacing w:val="1"/>
          <w:sz w:val="21"/>
          <w:szCs w:val="21"/>
        </w:rPr>
        <w:t>所以，在法国可以看到极为壮观的引水桥，在</w:t>
      </w:r>
      <w:r>
        <w:rPr>
          <w:rFonts w:ascii="楷体" w:hAnsi="楷体" w:eastAsia="楷体" w:cs="楷体"/>
          <w:spacing w:val="2"/>
          <w:sz w:val="21"/>
          <w:szCs w:val="21"/>
        </w:rPr>
        <w:t>北非的突尼斯和西亚的约旦可以看到广场、会堂、剧院、浴</w:t>
      </w:r>
      <w:r>
        <w:rPr>
          <w:rFonts w:ascii="楷体" w:hAnsi="楷体" w:eastAsia="楷体" w:cs="楷体"/>
          <w:spacing w:val="1"/>
          <w:sz w:val="21"/>
          <w:szCs w:val="21"/>
        </w:rPr>
        <w:t>场、竞技场遗址。人们在会堂里一起商议和妥</w:t>
      </w:r>
      <w:r>
        <w:rPr>
          <w:rFonts w:ascii="楷体" w:hAnsi="楷体" w:eastAsia="楷体" w:cs="楷体"/>
          <w:sz w:val="21"/>
          <w:szCs w:val="21"/>
        </w:rPr>
        <w:t>协，在浴场中一起休闲和放松，在广场上一起狂欢和出征，由此获得共</w:t>
      </w:r>
      <w:r>
        <w:rPr>
          <w:rFonts w:ascii="楷体" w:hAnsi="楷体" w:eastAsia="楷体" w:cs="楷体"/>
          <w:spacing w:val="-1"/>
          <w:sz w:val="21"/>
          <w:szCs w:val="21"/>
        </w:rPr>
        <w:t>同的存亡感、生活感、使命感。</w:t>
      </w:r>
    </w:p>
    <w:p w14:paraId="1194AFE2">
      <w:pPr>
        <w:spacing w:before="5" w:line="410" w:lineRule="auto"/>
        <w:ind w:left="10" w:firstLine="415"/>
        <w:jc w:val="both"/>
        <w:rPr>
          <w:rFonts w:ascii="楷体" w:hAnsi="楷体" w:eastAsia="楷体" w:cs="楷体"/>
          <w:sz w:val="21"/>
          <w:szCs w:val="21"/>
        </w:rPr>
      </w:pPr>
      <w:r>
        <w:rPr>
          <w:rFonts w:ascii="楷体" w:hAnsi="楷体" w:eastAsia="楷体" w:cs="楷体"/>
          <w:spacing w:val="2"/>
          <w:sz w:val="21"/>
          <w:szCs w:val="21"/>
        </w:rPr>
        <w:t>在交通设施方面，罗马人建造的大道网络将首都与欧亚大陆的遥远行省贯通一体。</w:t>
      </w:r>
      <w:r>
        <w:rPr>
          <w:rFonts w:ascii="楷体" w:hAnsi="楷体" w:eastAsia="楷体" w:cs="楷体"/>
          <w:spacing w:val="1"/>
          <w:sz w:val="21"/>
          <w:szCs w:val="21"/>
        </w:rPr>
        <w:t>凭借路网，军队可</w:t>
      </w:r>
      <w:r>
        <w:rPr>
          <w:rFonts w:ascii="楷体" w:hAnsi="楷体" w:eastAsia="楷体" w:cs="楷体"/>
          <w:spacing w:val="-1"/>
          <w:sz w:val="21"/>
          <w:szCs w:val="21"/>
        </w:rPr>
        <w:t>以迅速移动，用最硬的方式把各城市连在一起；商人可以贸易往来，用最有弹性的方式</w:t>
      </w:r>
      <w:r>
        <w:rPr>
          <w:rFonts w:ascii="楷体" w:hAnsi="楷体" w:eastAsia="楷体" w:cs="楷体"/>
          <w:spacing w:val="-2"/>
          <w:sz w:val="21"/>
          <w:szCs w:val="21"/>
        </w:rPr>
        <w:t>把罗马联系在一起，</w:t>
      </w:r>
      <w:r>
        <w:rPr>
          <w:rFonts w:ascii="楷体" w:hAnsi="楷体" w:eastAsia="楷体" w:cs="楷体"/>
          <w:spacing w:val="2"/>
          <w:sz w:val="21"/>
          <w:szCs w:val="21"/>
        </w:rPr>
        <w:t>成为一个内部依存度极高的经济体。在行为规则方面，法律是</w:t>
      </w:r>
      <w:r>
        <w:rPr>
          <w:rFonts w:ascii="楷体" w:hAnsi="楷体" w:eastAsia="楷体" w:cs="楷体"/>
          <w:spacing w:val="1"/>
          <w:sz w:val="21"/>
          <w:szCs w:val="21"/>
        </w:rPr>
        <w:t>罗马这个超大规模共同体得以整合的基础。</w:t>
      </w:r>
    </w:p>
    <w:p w14:paraId="17A50207">
      <w:pPr>
        <w:pStyle w:val="2"/>
        <w:spacing w:before="4" w:line="436" w:lineRule="auto"/>
        <w:ind w:left="1275" w:right="112" w:hanging="1265"/>
      </w:pPr>
      <w:r>
        <w:rPr>
          <w:rFonts w:ascii="楷体" w:hAnsi="楷体" w:eastAsia="楷体" w:cs="楷体"/>
        </w:rPr>
        <w:t>有了它，</w:t>
      </w:r>
      <w:r>
        <w:rPr>
          <w:rFonts w:ascii="Times New Roman" w:hAnsi="Times New Roman" w:eastAsia="Times New Roman" w:cs="Times New Roman"/>
        </w:rPr>
        <w:t>4600</w:t>
      </w:r>
      <w:r>
        <w:rPr>
          <w:rFonts w:ascii="Times New Roman" w:hAnsi="Times New Roman" w:eastAsia="Times New Roman" w:cs="Times New Roman"/>
          <w:spacing w:val="15"/>
          <w:w w:val="101"/>
        </w:rPr>
        <w:t xml:space="preserve"> </w:t>
      </w:r>
      <w:r>
        <w:rPr>
          <w:rFonts w:ascii="楷体" w:hAnsi="楷体" w:eastAsia="楷体" w:cs="楷体"/>
        </w:rPr>
        <w:t>万人理论上都知道该怎么做，不</w:t>
      </w:r>
      <w:r>
        <w:rPr>
          <w:rFonts w:ascii="楷体" w:hAnsi="楷体" w:eastAsia="楷体" w:cs="楷体"/>
          <w:spacing w:val="-1"/>
        </w:rPr>
        <w:t>该怎么做，做法就有规矩了，这是罗马留给现代文明最重要</w:t>
      </w:r>
      <w:r>
        <w:rPr>
          <w:rFonts w:ascii="楷体" w:hAnsi="楷体" w:eastAsia="楷体" w:cs="楷体"/>
        </w:rPr>
        <w:t xml:space="preserve"> </w:t>
      </w:r>
      <w:r>
        <w:rPr>
          <w:position w:val="12"/>
        </w:rPr>
        <w:drawing>
          <wp:inline distT="0" distB="0" distL="0" distR="0">
            <wp:extent cx="9525" cy="952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8"/>
                    <a:stretch>
                      <a:fillRect/>
                    </a:stretch>
                  </pic:blipFill>
                  <pic:spPr>
                    <a:xfrm>
                      <a:off x="0" y="0"/>
                      <a:ext cx="9525" cy="9525"/>
                    </a:xfrm>
                    <a:prstGeom prst="rect">
                      <a:avLst/>
                    </a:prstGeom>
                  </pic:spPr>
                </pic:pic>
              </a:graphicData>
            </a:graphic>
          </wp:inline>
        </w:drawing>
      </w:r>
      <w:r>
        <w:rPr>
          <w:spacing w:val="4"/>
        </w:rPr>
        <w:t xml:space="preserve">                      </w:t>
      </w:r>
      <w:r>
        <w:rPr>
          <w:spacing w:val="3"/>
        </w:rPr>
        <w:t xml:space="preserve">    </w:t>
      </w:r>
      <w:r>
        <w:rPr>
          <w:spacing w:val="-7"/>
        </w:rPr>
        <w:t>第</w:t>
      </w:r>
      <w:r>
        <w:rPr>
          <w:spacing w:val="-27"/>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8"/>
        </w:rPr>
        <w:t xml:space="preserve"> </w:t>
      </w:r>
      <w:r>
        <w:rPr>
          <w:rFonts w:ascii="Times New Roman" w:hAnsi="Times New Roman" w:eastAsia="Times New Roman" w:cs="Times New Roman"/>
          <w:spacing w:val="-7"/>
        </w:rPr>
        <w:t>19</w:t>
      </w:r>
      <w:r>
        <w:rPr>
          <w:spacing w:val="-7"/>
        </w:rPr>
        <w:t>页</w:t>
      </w:r>
    </w:p>
    <w:p w14:paraId="0C41E152">
      <w:pPr>
        <w:spacing w:line="436" w:lineRule="auto"/>
        <w:sectPr>
          <w:pgSz w:w="11900" w:h="16839"/>
          <w:pgMar w:top="892" w:right="994" w:bottom="0" w:left="1078" w:header="0" w:footer="0" w:gutter="0"/>
          <w:cols w:space="720" w:num="1"/>
        </w:sectPr>
      </w:pPr>
    </w:p>
    <w:p w14:paraId="191F0085">
      <w:pPr>
        <w:spacing w:line="375" w:lineRule="exact"/>
        <w:ind w:firstLine="1321"/>
      </w:pPr>
    </w:p>
    <w:p w14:paraId="1A8685A2">
      <w:pPr>
        <w:spacing w:before="183" w:line="223" w:lineRule="auto"/>
        <w:ind w:left="22"/>
        <w:rPr>
          <w:rFonts w:ascii="楷体" w:hAnsi="楷体" w:eastAsia="楷体" w:cs="楷体"/>
          <w:sz w:val="21"/>
          <w:szCs w:val="21"/>
        </w:rPr>
      </w:pPr>
      <w:r>
        <w:pict>
          <v:rect id="_x0000_s1032" o:spid="_x0000_s1032" o:spt="1" style="position:absolute;left:0pt;margin-left:351.05pt;margin-top:10.1pt;height:0.75pt;width:0.75pt;z-index:251676672;mso-width-relative:page;mso-height-relative:page;" fillcolor="#211D0A" filled="t" stroked="f" coordsize="21600,21600">
            <v:path/>
            <v:fill on="t" opacity="27499f" focussize="0,0"/>
            <v:stroke on="f"/>
            <v:imagedata o:title=""/>
            <o:lock v:ext="edit"/>
          </v:rect>
        </w:pict>
      </w:r>
      <w:r>
        <w:rPr>
          <w:rFonts w:ascii="楷体" w:hAnsi="楷体" w:eastAsia="楷体" w:cs="楷体"/>
          <w:spacing w:val="-3"/>
          <w:sz w:val="21"/>
          <w:szCs w:val="21"/>
        </w:rPr>
        <w:t>的启示和智力资产。</w:t>
      </w:r>
    </w:p>
    <w:p w14:paraId="000035D0">
      <w:pPr>
        <w:spacing w:before="214" w:line="226" w:lineRule="auto"/>
        <w:ind w:left="6805"/>
        <w:rPr>
          <w:rFonts w:ascii="楷体" w:hAnsi="楷体" w:eastAsia="楷体" w:cs="楷体"/>
          <w:sz w:val="21"/>
          <w:szCs w:val="21"/>
        </w:rPr>
      </w:pPr>
      <w:r>
        <w:rPr>
          <w:rFonts w:ascii="Times New Roman" w:hAnsi="Times New Roman" w:eastAsia="Times New Roman" w:cs="Times New Roman"/>
          <w:sz w:val="21"/>
          <w:szCs w:val="21"/>
        </w:rPr>
        <w:t>——</w:t>
      </w:r>
      <w:r>
        <w:rPr>
          <w:rFonts w:ascii="楷体" w:hAnsi="楷体" w:eastAsia="楷体" w:cs="楷体"/>
          <w:sz w:val="21"/>
          <w:szCs w:val="21"/>
        </w:rPr>
        <w:t>据李筠《罗马史纲》等整理</w:t>
      </w:r>
    </w:p>
    <w:p w14:paraId="5B65909A">
      <w:pPr>
        <w:pStyle w:val="2"/>
        <w:spacing w:before="205" w:line="223" w:lineRule="auto"/>
        <w:ind w:left="15"/>
      </w:pPr>
      <w:r>
        <w:t>（</w:t>
      </w:r>
      <w:r>
        <w:rPr>
          <w:rFonts w:ascii="Times New Roman" w:hAnsi="Times New Roman" w:eastAsia="Times New Roman" w:cs="Times New Roman"/>
        </w:rPr>
        <w:t>1</w:t>
      </w:r>
      <w:r>
        <w:t>）根据材料一，概括亚历山大城的布局特点，结合所学指出</w:t>
      </w:r>
      <w:r>
        <w:rPr>
          <w:spacing w:val="-1"/>
        </w:rPr>
        <w:t>亚历山大城在历史上的重要地位。</w:t>
      </w:r>
    </w:p>
    <w:p w14:paraId="4F2D97AA">
      <w:pPr>
        <w:pStyle w:val="2"/>
        <w:spacing w:before="214" w:line="318" w:lineRule="auto"/>
        <w:ind w:left="9" w:right="182" w:firstLine="5"/>
      </w:pPr>
      <w:r>
        <w:rPr>
          <w:spacing w:val="-1"/>
        </w:rPr>
        <w:t>（</w:t>
      </w:r>
      <w:r>
        <w:rPr>
          <w:rFonts w:ascii="Times New Roman" w:hAnsi="Times New Roman" w:eastAsia="Times New Roman" w:cs="Times New Roman"/>
          <w:spacing w:val="-1"/>
        </w:rPr>
        <w:t>2</w:t>
      </w:r>
      <w:r>
        <w:rPr>
          <w:spacing w:val="-1"/>
        </w:rPr>
        <w:t>）根据材料二，归纳古罗马社会治理方式的主要作用。综合材料一、二，结合所学，概述古罗马文明与地中海世界的关系。</w:t>
      </w:r>
    </w:p>
    <w:p w14:paraId="6DCDC7AD">
      <w:pPr>
        <w:pStyle w:val="2"/>
        <w:spacing w:before="214" w:line="413" w:lineRule="auto"/>
        <w:ind w:left="12" w:right="178" w:hanging="13"/>
      </w:pPr>
      <w:r>
        <w:rPr>
          <w:color w:val="2E75B6"/>
        </w:rPr>
        <w:t>【答案】</w:t>
      </w:r>
      <w:r>
        <w:t>（</w:t>
      </w:r>
      <w:r>
        <w:rPr>
          <w:rFonts w:ascii="Times New Roman" w:hAnsi="Times New Roman" w:eastAsia="Times New Roman" w:cs="Times New Roman"/>
        </w:rPr>
        <w:t>1</w:t>
      </w:r>
      <w:r>
        <w:t>）布局特点：①城市整体为方格网状规整规划；②濒临海洋</w:t>
      </w:r>
      <w:r>
        <w:rPr>
          <w:spacing w:val="-1"/>
        </w:rPr>
        <w:t>，配套港口与灯塔等海运设施；③功能分区明确，城区与滨海港区有序划分。</w:t>
      </w:r>
    </w:p>
    <w:p w14:paraId="59930CFC">
      <w:pPr>
        <w:pStyle w:val="2"/>
        <w:spacing w:line="217" w:lineRule="auto"/>
        <w:ind w:left="12"/>
      </w:pPr>
      <w:r>
        <w:t>历史地位：①托勒密王朝的政治中心；②地中海东部国际贸易枢纽；③希腊化</w:t>
      </w:r>
      <w:r>
        <w:rPr>
          <w:spacing w:val="-1"/>
        </w:rPr>
        <w:t>时代东西方文化交融中心；</w:t>
      </w:r>
    </w:p>
    <w:p w14:paraId="548F0C11">
      <w:pPr>
        <w:pStyle w:val="2"/>
        <w:spacing w:before="221" w:line="217" w:lineRule="auto"/>
        <w:ind w:left="8"/>
      </w:pPr>
      <w:r>
        <w:rPr>
          <w:spacing w:val="-1"/>
        </w:rPr>
        <w:t>④地中海城市规划建设的典范。</w:t>
      </w:r>
    </w:p>
    <w:p w14:paraId="43FD0ED2">
      <w:pPr>
        <w:pStyle w:val="2"/>
        <w:spacing w:before="217" w:line="316" w:lineRule="auto"/>
        <w:ind w:left="10" w:right="19" w:firstLine="4"/>
      </w:pPr>
      <w:r>
        <w:rPr>
          <w:spacing w:val="-2"/>
        </w:rPr>
        <w:t>（</w:t>
      </w:r>
      <w:r>
        <w:rPr>
          <w:rFonts w:ascii="Times New Roman" w:hAnsi="Times New Roman" w:eastAsia="Times New Roman" w:cs="Times New Roman"/>
          <w:spacing w:val="-2"/>
        </w:rPr>
        <w:t>2</w:t>
      </w:r>
      <w:r>
        <w:rPr>
          <w:spacing w:val="-2"/>
        </w:rPr>
        <w:t>）主要作用：①标准化公共建筑遍布各行省，凝聚民众共同身份与共同体归属感；②罗马大道贯通全境，</w:t>
      </w:r>
      <w:r>
        <w:t>便于军事管控领土，同时推动跨区域商贸，形成紧密依存的地中海经济；③统一</w:t>
      </w:r>
      <w:r>
        <w:rPr>
          <w:spacing w:val="-1"/>
        </w:rPr>
        <w:t>法律体系规范全民行为，</w:t>
      </w:r>
    </w:p>
    <w:p w14:paraId="487D46BE">
      <w:pPr>
        <w:pStyle w:val="2"/>
        <w:spacing w:before="221" w:line="219" w:lineRule="auto"/>
        <w:ind w:left="14"/>
      </w:pPr>
      <w:r>
        <w:rPr>
          <w:spacing w:val="-1"/>
        </w:rPr>
        <w:t>实现多民族大帝国整合，奠定后世法治文明基础。</w:t>
      </w:r>
    </w:p>
    <w:p w14:paraId="12482186">
      <w:pPr>
        <w:pStyle w:val="2"/>
        <w:spacing w:before="221" w:line="411" w:lineRule="auto"/>
        <w:ind w:left="8" w:right="107" w:firstLine="5"/>
        <w:jc w:val="both"/>
      </w:pPr>
      <w:r>
        <w:t>关系：①罗马通过军事征服掌控整个地中海，吸收亚历山大城为代表的希腊</w:t>
      </w:r>
      <w:r>
        <w:rPr>
          <w:spacing w:val="-1"/>
        </w:rPr>
        <w:t>化城市规划经验，在地中海沿岸推行统一罗马城市建设标准；②依托道路、港口联通地中海各地，构建以罗马为核</w:t>
      </w:r>
      <w:r>
        <w:rPr>
          <w:spacing w:val="-2"/>
        </w:rPr>
        <w:t>心的一体化区域经济；</w:t>
      </w:r>
      <w:r>
        <w:t xml:space="preserve"> ③实现文明双向融合：吸收希腊化文明成果，向外输出罗马法律、城市、治理制度；④</w:t>
      </w:r>
      <w:r>
        <w:rPr>
          <w:spacing w:val="-1"/>
        </w:rPr>
        <w:t>以城市、交通、法</w:t>
      </w:r>
      <w:r>
        <w:t>律体系重塑地中海区域秩序，建立跨族群、跨地域的</w:t>
      </w:r>
      <w:r>
        <w:rPr>
          <w:spacing w:val="-1"/>
        </w:rPr>
        <w:t>稳定文明共同体。</w:t>
      </w:r>
    </w:p>
    <w:p w14:paraId="06F187F7">
      <w:pPr>
        <w:pStyle w:val="2"/>
        <w:spacing w:line="220" w:lineRule="auto"/>
      </w:pPr>
      <w:r>
        <w:rPr>
          <w:color w:val="2E75B6"/>
        </w:rPr>
        <w:t>【解析】</w:t>
      </w:r>
    </w:p>
    <w:p w14:paraId="302FBC10">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4C332B08">
      <w:pPr>
        <w:pStyle w:val="2"/>
        <w:spacing w:before="222" w:line="410" w:lineRule="auto"/>
        <w:ind w:left="9" w:right="268"/>
      </w:pPr>
      <w:r>
        <w:t>特点及地位：本小问要求概括城市布局特征并指出历史地位。需要根据材料、地图</w:t>
      </w:r>
      <w:r>
        <w:rPr>
          <w:spacing w:val="-1"/>
        </w:rPr>
        <w:t>，通过分层次、勾画关</w:t>
      </w:r>
      <w:r>
        <w:t>键词等方式，全面、准确的概括。关于布局特点可从空间规划、区位、功能分区角度</w:t>
      </w:r>
      <w:r>
        <w:rPr>
          <w:spacing w:val="-1"/>
        </w:rPr>
        <w:t>归纳。关于地位可从经济、文化、政治、文明传播角度归纳。</w:t>
      </w:r>
    </w:p>
    <w:p w14:paraId="52A5B19C">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0793C9A6">
      <w:pPr>
        <w:pStyle w:val="2"/>
        <w:spacing w:before="224" w:line="411" w:lineRule="auto"/>
        <w:ind w:left="10" w:right="268"/>
      </w:pPr>
      <w:r>
        <w:t>主要作用：本小问要求归纳古罗马社会治理方式的主要作用。需要根据材料，通</w:t>
      </w:r>
      <w:r>
        <w:rPr>
          <w:spacing w:val="-1"/>
        </w:rPr>
        <w:t>过分层次、勾画关键词等</w:t>
      </w:r>
      <w:r>
        <w:t>方式，全面、准确的概括。根据材料可从公共建筑、交通路网</w:t>
      </w:r>
      <w:r>
        <w:rPr>
          <w:spacing w:val="-1"/>
        </w:rPr>
        <w:t>、成文法律等角度说明。</w:t>
      </w:r>
    </w:p>
    <w:p w14:paraId="39EAF01D">
      <w:pPr>
        <w:pStyle w:val="2"/>
        <w:spacing w:before="1" w:line="411" w:lineRule="auto"/>
        <w:ind w:left="9" w:right="105" w:firstLine="3"/>
      </w:pPr>
      <w:r>
        <w:rPr>
          <w:spacing w:val="-1"/>
        </w:rPr>
        <w:t>关系：本小问要求概述古罗马文明与地中海世界的关系。需要根据材料，通过</w:t>
      </w:r>
      <w:r>
        <w:rPr>
          <w:spacing w:val="-2"/>
        </w:rPr>
        <w:t>分层次、勾画关键词等方式，</w:t>
      </w:r>
      <w:r>
        <w:t>全面、准确的概括。根据材料可从统治格局、城市文明、经济整合</w:t>
      </w:r>
      <w:r>
        <w:rPr>
          <w:spacing w:val="-1"/>
        </w:rPr>
        <w:t>、文明交融角度说明。</w:t>
      </w:r>
    </w:p>
    <w:p w14:paraId="105D11B1">
      <w:pPr>
        <w:pStyle w:val="2"/>
        <w:spacing w:line="218" w:lineRule="auto"/>
        <w:ind w:left="6"/>
      </w:pPr>
      <w:r>
        <w:rPr>
          <w:rFonts w:ascii="Times New Roman" w:hAnsi="Times New Roman" w:eastAsia="Times New Roman" w:cs="Times New Roman"/>
          <w:spacing w:val="-3"/>
        </w:rPr>
        <w:t>21.</w:t>
      </w:r>
      <w:r>
        <w:rPr>
          <w:rFonts w:ascii="Times New Roman" w:hAnsi="Times New Roman" w:eastAsia="Times New Roman" w:cs="Times New Roman"/>
          <w:spacing w:val="19"/>
          <w:w w:val="101"/>
        </w:rPr>
        <w:t xml:space="preserve">  </w:t>
      </w:r>
      <w:r>
        <w:rPr>
          <w:spacing w:val="-3"/>
        </w:rPr>
        <w:t>阅读材料，完成下列要求。</w:t>
      </w:r>
    </w:p>
    <w:p w14:paraId="4306FC05">
      <w:pPr>
        <w:spacing w:before="219" w:line="220" w:lineRule="auto"/>
        <w:jc w:val="right"/>
        <w:rPr>
          <w:rFonts w:ascii="楷体" w:hAnsi="楷体" w:eastAsia="楷体" w:cs="楷体"/>
          <w:sz w:val="21"/>
          <w:szCs w:val="21"/>
        </w:rPr>
      </w:pPr>
      <w:r>
        <w:rPr>
          <w:rFonts w:ascii="楷体" w:hAnsi="楷体" w:eastAsia="楷体" w:cs="楷体"/>
          <w:spacing w:val="-4"/>
          <w:sz w:val="21"/>
          <w:szCs w:val="21"/>
        </w:rPr>
        <w:t xml:space="preserve">材料  </w:t>
      </w:r>
      <w:r>
        <w:rPr>
          <w:rFonts w:ascii="Times New Roman" w:hAnsi="Times New Roman" w:eastAsia="Times New Roman" w:cs="Times New Roman"/>
          <w:spacing w:val="-4"/>
          <w:sz w:val="21"/>
          <w:szCs w:val="21"/>
        </w:rPr>
        <w:t xml:space="preserve">18 </w:t>
      </w:r>
      <w:r>
        <w:rPr>
          <w:rFonts w:ascii="楷体" w:hAnsi="楷体" w:eastAsia="楷体" w:cs="楷体"/>
          <w:spacing w:val="-4"/>
          <w:sz w:val="21"/>
          <w:szCs w:val="21"/>
        </w:rPr>
        <w:t>世纪，法国启蒙思想家狄德罗、伏尔泰、卢梭、孟德斯鸠</w:t>
      </w:r>
      <w:r>
        <w:rPr>
          <w:rFonts w:ascii="楷体" w:hAnsi="楷体" w:eastAsia="楷体" w:cs="楷体"/>
          <w:spacing w:val="-5"/>
          <w:sz w:val="21"/>
          <w:szCs w:val="21"/>
        </w:rPr>
        <w:t>、霍尔巴赫等人编纂了《百科全书》。</w:t>
      </w:r>
    </w:p>
    <w:p w14:paraId="37BCE3E4">
      <w:pPr>
        <w:spacing w:before="218" w:line="222" w:lineRule="auto"/>
        <w:ind w:left="16"/>
        <w:rPr>
          <w:rFonts w:ascii="楷体" w:hAnsi="楷体" w:eastAsia="楷体" w:cs="楷体"/>
          <w:sz w:val="21"/>
          <w:szCs w:val="21"/>
        </w:rPr>
      </w:pPr>
      <w:r>
        <w:rPr>
          <w:rFonts w:ascii="楷体" w:hAnsi="楷体" w:eastAsia="楷体" w:cs="楷体"/>
          <w:spacing w:val="-1"/>
          <w:sz w:val="21"/>
          <w:szCs w:val="21"/>
        </w:rPr>
        <w:t>下表所示为霍尔巴赫负责编写的部分自然史词条。</w:t>
      </w:r>
    </w:p>
    <w:p w14:paraId="527F10F9">
      <w:pPr>
        <w:spacing w:line="245" w:lineRule="auto"/>
        <w:rPr>
          <w:rFonts w:ascii="Arial"/>
          <w:sz w:val="21"/>
        </w:rPr>
      </w:pPr>
    </w:p>
    <w:p w14:paraId="30BF004E">
      <w:pPr>
        <w:spacing w:line="245" w:lineRule="auto"/>
        <w:rPr>
          <w:rFonts w:ascii="Arial"/>
          <w:sz w:val="21"/>
        </w:rPr>
      </w:pPr>
    </w:p>
    <w:p w14:paraId="5F236CA5">
      <w:pPr>
        <w:pStyle w:val="2"/>
        <w:spacing w:before="69" w:line="219" w:lineRule="auto"/>
        <w:ind w:left="4118"/>
      </w:pPr>
      <w:r>
        <w:drawing>
          <wp:anchor distT="0" distB="0" distL="0" distR="0" simplePos="0" relativeHeight="251677696"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17</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p w14:paraId="166B5891">
      <w:pPr>
        <w:spacing w:line="219" w:lineRule="auto"/>
        <w:sectPr>
          <w:pgSz w:w="11900" w:h="16839"/>
          <w:pgMar w:top="892" w:right="890" w:bottom="0" w:left="1078" w:header="0" w:footer="0" w:gutter="0"/>
          <w:cols w:space="720" w:num="1"/>
        </w:sectPr>
      </w:pPr>
    </w:p>
    <w:p w14:paraId="575D4E52">
      <w:pPr>
        <w:spacing w:line="375" w:lineRule="exact"/>
        <w:ind w:firstLine="1440"/>
      </w:pPr>
    </w:p>
    <w:p w14:paraId="1AB69562">
      <w:pPr>
        <w:spacing w:line="52" w:lineRule="exact"/>
      </w:pPr>
    </w:p>
    <w:tbl>
      <w:tblPr>
        <w:tblStyle w:val="7"/>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75"/>
        <w:gridCol w:w="7149"/>
      </w:tblGrid>
      <w:tr w14:paraId="271D6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1175" w:type="dxa"/>
            <w:vAlign w:val="top"/>
          </w:tcPr>
          <w:p w14:paraId="257547A7">
            <w:pPr>
              <w:spacing w:before="206" w:line="224" w:lineRule="auto"/>
              <w:ind w:left="375"/>
              <w:rPr>
                <w:rFonts w:ascii="楷体" w:hAnsi="楷体" w:eastAsia="楷体" w:cs="楷体"/>
                <w:sz w:val="21"/>
                <w:szCs w:val="21"/>
              </w:rPr>
            </w:pPr>
            <w:r>
              <w:rPr>
                <w:rFonts w:ascii="楷体" w:hAnsi="楷体" w:eastAsia="楷体" w:cs="楷体"/>
                <w:spacing w:val="-5"/>
                <w:sz w:val="21"/>
                <w:szCs w:val="21"/>
              </w:rPr>
              <w:t>词条</w:t>
            </w:r>
          </w:p>
        </w:tc>
        <w:tc>
          <w:tcPr>
            <w:tcW w:w="7149" w:type="dxa"/>
            <w:vAlign w:val="top"/>
          </w:tcPr>
          <w:p w14:paraId="091B4128">
            <w:pPr>
              <w:spacing w:before="135" w:line="15" w:lineRule="exact"/>
              <w:ind w:left="5950"/>
            </w:pPr>
            <w:r>
              <w:drawing>
                <wp:inline distT="0" distB="0" distL="0" distR="0">
                  <wp:extent cx="9525" cy="952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8"/>
                          <a:stretch>
                            <a:fillRect/>
                          </a:stretch>
                        </pic:blipFill>
                        <pic:spPr>
                          <a:xfrm>
                            <a:off x="0" y="0"/>
                            <a:ext cx="9525" cy="9525"/>
                          </a:xfrm>
                          <a:prstGeom prst="rect">
                            <a:avLst/>
                          </a:prstGeom>
                        </pic:spPr>
                      </pic:pic>
                    </a:graphicData>
                  </a:graphic>
                </wp:inline>
              </w:drawing>
            </w:r>
          </w:p>
          <w:p w14:paraId="06638669">
            <w:pPr>
              <w:spacing w:before="55" w:line="222" w:lineRule="auto"/>
              <w:ind w:left="3180"/>
              <w:rPr>
                <w:rFonts w:ascii="楷体" w:hAnsi="楷体" w:eastAsia="楷体" w:cs="楷体"/>
                <w:sz w:val="21"/>
                <w:szCs w:val="21"/>
              </w:rPr>
            </w:pPr>
            <w:r>
              <w:rPr>
                <w:rFonts w:ascii="楷体" w:hAnsi="楷体" w:eastAsia="楷体" w:cs="楷体"/>
                <w:spacing w:val="-9"/>
                <w:sz w:val="21"/>
                <w:szCs w:val="21"/>
              </w:rPr>
              <w:t>内容介绍</w:t>
            </w:r>
          </w:p>
        </w:tc>
      </w:tr>
      <w:tr w14:paraId="14680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1175" w:type="dxa"/>
            <w:vAlign w:val="top"/>
          </w:tcPr>
          <w:p w14:paraId="3B8B1D5E">
            <w:pPr>
              <w:spacing w:line="366" w:lineRule="auto"/>
              <w:rPr>
                <w:rFonts w:ascii="Arial"/>
                <w:sz w:val="21"/>
              </w:rPr>
            </w:pPr>
          </w:p>
          <w:p w14:paraId="381638E2">
            <w:pPr>
              <w:spacing w:before="68" w:line="229" w:lineRule="auto"/>
              <w:ind w:left="380"/>
              <w:rPr>
                <w:rFonts w:ascii="楷体" w:hAnsi="楷体" w:eastAsia="楷体" w:cs="楷体"/>
                <w:sz w:val="21"/>
                <w:szCs w:val="21"/>
              </w:rPr>
            </w:pPr>
            <w:r>
              <w:rPr>
                <w:rFonts w:ascii="楷体" w:hAnsi="楷体" w:eastAsia="楷体" w:cs="楷体"/>
                <w:spacing w:val="-7"/>
                <w:sz w:val="21"/>
                <w:szCs w:val="21"/>
              </w:rPr>
              <w:t>水晶</w:t>
            </w:r>
          </w:p>
        </w:tc>
        <w:tc>
          <w:tcPr>
            <w:tcW w:w="7149" w:type="dxa"/>
            <w:vAlign w:val="top"/>
          </w:tcPr>
          <w:p w14:paraId="027A9C42">
            <w:pPr>
              <w:spacing w:before="203" w:line="379" w:lineRule="auto"/>
              <w:ind w:left="122" w:right="107" w:hanging="8"/>
              <w:rPr>
                <w:rFonts w:ascii="楷体" w:hAnsi="楷体" w:eastAsia="楷体" w:cs="楷体"/>
                <w:sz w:val="21"/>
                <w:szCs w:val="21"/>
              </w:rPr>
            </w:pPr>
            <w:r>
              <w:rPr>
                <w:rFonts w:ascii="楷体" w:hAnsi="楷体" w:eastAsia="楷体" w:cs="楷体"/>
                <w:spacing w:val="-1"/>
                <w:sz w:val="21"/>
                <w:szCs w:val="21"/>
              </w:rPr>
              <w:t>古典学者认为水晶带有冰晶的本质，只产于寒带，但探险家证实即使在最热的地带，例如非洲马达加斯加岛或亚洲苏门答腊岛，也可以发现水晶。</w:t>
            </w:r>
          </w:p>
        </w:tc>
      </w:tr>
      <w:tr w14:paraId="0EDF1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1" w:hRule="atLeast"/>
        </w:trPr>
        <w:tc>
          <w:tcPr>
            <w:tcW w:w="1175" w:type="dxa"/>
            <w:vAlign w:val="top"/>
          </w:tcPr>
          <w:p w14:paraId="79B4ECBD">
            <w:pPr>
              <w:spacing w:line="377" w:lineRule="auto"/>
              <w:rPr>
                <w:rFonts w:ascii="Arial"/>
                <w:sz w:val="21"/>
              </w:rPr>
            </w:pPr>
          </w:p>
          <w:p w14:paraId="75B9ECC6">
            <w:pPr>
              <w:spacing w:before="68" w:line="225" w:lineRule="auto"/>
              <w:ind w:left="154"/>
              <w:rPr>
                <w:rFonts w:ascii="楷体" w:hAnsi="楷体" w:eastAsia="楷体" w:cs="楷体"/>
                <w:sz w:val="21"/>
                <w:szCs w:val="21"/>
              </w:rPr>
            </w:pPr>
            <w:r>
              <w:rPr>
                <w:rFonts w:ascii="楷体" w:hAnsi="楷体" w:eastAsia="楷体" w:cs="楷体"/>
                <w:sz w:val="21"/>
                <w:szCs w:val="21"/>
              </w:rPr>
              <w:t>含银金属</w:t>
            </w:r>
          </w:p>
        </w:tc>
        <w:tc>
          <w:tcPr>
            <w:tcW w:w="7149" w:type="dxa"/>
            <w:vAlign w:val="top"/>
          </w:tcPr>
          <w:p w14:paraId="70BFDE87">
            <w:pPr>
              <w:spacing w:before="214" w:line="381" w:lineRule="auto"/>
              <w:ind w:left="105" w:right="107" w:firstLine="18"/>
              <w:rPr>
                <w:rFonts w:ascii="楷体" w:hAnsi="楷体" w:eastAsia="楷体" w:cs="楷体"/>
                <w:sz w:val="21"/>
                <w:szCs w:val="21"/>
              </w:rPr>
            </w:pPr>
            <w:r>
              <w:rPr>
                <w:rFonts w:ascii="楷体" w:hAnsi="楷体" w:eastAsia="楷体" w:cs="楷体"/>
                <w:spacing w:val="-2"/>
                <w:sz w:val="21"/>
                <w:szCs w:val="21"/>
              </w:rPr>
              <w:t>西班牙殖民者剥削智利与秘鲁的原住民，使用对人体有害的“汞齐化法</w:t>
            </w:r>
            <w:r>
              <w:rPr>
                <w:rFonts w:ascii="楷体" w:hAnsi="楷体" w:eastAsia="楷体" w:cs="楷体"/>
                <w:spacing w:val="-67"/>
                <w:sz w:val="21"/>
                <w:szCs w:val="21"/>
              </w:rPr>
              <w:t xml:space="preserve"> </w:t>
            </w:r>
            <w:r>
              <w:rPr>
                <w:rFonts w:ascii="楷体" w:hAnsi="楷体" w:eastAsia="楷体" w:cs="楷体"/>
                <w:spacing w:val="-2"/>
                <w:sz w:val="21"/>
                <w:szCs w:val="21"/>
              </w:rPr>
              <w:t>”来</w:t>
            </w:r>
            <w:r>
              <w:rPr>
                <w:rFonts w:ascii="楷体" w:hAnsi="楷体" w:eastAsia="楷体" w:cs="楷体"/>
                <w:spacing w:val="-1"/>
                <w:sz w:val="21"/>
                <w:szCs w:val="21"/>
              </w:rPr>
              <w:t>析取白银等贵重金属。</w:t>
            </w:r>
          </w:p>
        </w:tc>
      </w:tr>
      <w:tr w14:paraId="6C0D1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3" w:hRule="atLeast"/>
        </w:trPr>
        <w:tc>
          <w:tcPr>
            <w:tcW w:w="1175" w:type="dxa"/>
            <w:vAlign w:val="top"/>
          </w:tcPr>
          <w:p w14:paraId="52FAFD83">
            <w:pPr>
              <w:spacing w:line="372" w:lineRule="auto"/>
              <w:rPr>
                <w:rFonts w:ascii="Arial"/>
                <w:sz w:val="21"/>
              </w:rPr>
            </w:pPr>
          </w:p>
          <w:p w14:paraId="1799BA40">
            <w:pPr>
              <w:spacing w:before="68" w:line="230" w:lineRule="auto"/>
              <w:ind w:left="484"/>
              <w:rPr>
                <w:rFonts w:ascii="楷体" w:hAnsi="楷体" w:eastAsia="楷体" w:cs="楷体"/>
                <w:sz w:val="21"/>
                <w:szCs w:val="21"/>
              </w:rPr>
            </w:pPr>
            <w:r>
              <w:rPr>
                <w:rFonts w:ascii="楷体" w:hAnsi="楷体" w:eastAsia="楷体" w:cs="楷体"/>
                <w:sz w:val="21"/>
                <w:szCs w:val="21"/>
              </w:rPr>
              <w:t>青</w:t>
            </w:r>
          </w:p>
        </w:tc>
        <w:tc>
          <w:tcPr>
            <w:tcW w:w="7149" w:type="dxa"/>
            <w:vAlign w:val="top"/>
          </w:tcPr>
          <w:p w14:paraId="563E7627">
            <w:pPr>
              <w:spacing w:before="208" w:line="380" w:lineRule="auto"/>
              <w:ind w:left="107" w:right="107" w:firstLine="27"/>
              <w:rPr>
                <w:rFonts w:ascii="楷体" w:hAnsi="楷体" w:eastAsia="楷体" w:cs="楷体"/>
                <w:sz w:val="21"/>
                <w:szCs w:val="21"/>
              </w:rPr>
            </w:pPr>
            <w:r>
              <w:rPr>
                <w:rFonts w:ascii="楷体" w:hAnsi="楷体" w:eastAsia="楷体" w:cs="楷体"/>
                <w:spacing w:val="-2"/>
                <w:sz w:val="21"/>
                <w:szCs w:val="21"/>
              </w:rPr>
              <w:t>中国人称呼某种深蓝色的矿石为“青</w:t>
            </w:r>
            <w:r>
              <w:rPr>
                <w:rFonts w:ascii="楷体" w:hAnsi="楷体" w:eastAsia="楷体" w:cs="楷体"/>
                <w:spacing w:val="-78"/>
                <w:sz w:val="21"/>
                <w:szCs w:val="21"/>
              </w:rPr>
              <w:t xml:space="preserve"> </w:t>
            </w:r>
            <w:r>
              <w:rPr>
                <w:rFonts w:ascii="楷体" w:hAnsi="楷体" w:eastAsia="楷体" w:cs="楷体"/>
                <w:spacing w:val="-2"/>
                <w:sz w:val="21"/>
                <w:szCs w:val="21"/>
              </w:rPr>
              <w:t>”，用青给瓷器上蓝色，也用青和其他</w:t>
            </w:r>
            <w:r>
              <w:rPr>
                <w:rFonts w:ascii="楷体" w:hAnsi="楷体" w:eastAsia="楷体" w:cs="楷体"/>
                <w:sz w:val="21"/>
                <w:szCs w:val="21"/>
              </w:rPr>
              <w:t>矿石为瓷器绘制更多颜色。青这种矿石可在北京与南</w:t>
            </w:r>
            <w:r>
              <w:rPr>
                <w:rFonts w:ascii="楷体" w:hAnsi="楷体" w:eastAsia="楷体" w:cs="楷体"/>
                <w:spacing w:val="-1"/>
                <w:sz w:val="21"/>
                <w:szCs w:val="21"/>
              </w:rPr>
              <w:t>京的郊区发现。</w:t>
            </w:r>
          </w:p>
        </w:tc>
      </w:tr>
    </w:tbl>
    <w:p w14:paraId="189D63E3">
      <w:pPr>
        <w:spacing w:before="136" w:line="223" w:lineRule="auto"/>
        <w:ind w:left="5139"/>
        <w:rPr>
          <w:rFonts w:ascii="楷体" w:hAnsi="楷体" w:eastAsia="楷体" w:cs="楷体"/>
          <w:sz w:val="21"/>
          <w:szCs w:val="21"/>
        </w:rPr>
      </w:pPr>
      <w:r>
        <w:rPr>
          <w:rFonts w:ascii="Times New Roman" w:hAnsi="Times New Roman" w:eastAsia="Times New Roman" w:cs="Times New Roman"/>
          <w:spacing w:val="-1"/>
          <w:sz w:val="21"/>
          <w:szCs w:val="21"/>
        </w:rPr>
        <w:t>——</w:t>
      </w:r>
      <w:r>
        <w:rPr>
          <w:rFonts w:ascii="楷体" w:hAnsi="楷体" w:eastAsia="楷体" w:cs="楷体"/>
          <w:spacing w:val="-1"/>
          <w:sz w:val="21"/>
          <w:szCs w:val="21"/>
        </w:rPr>
        <w:t>据陈正国主编《</w:t>
      </w:r>
      <w:r>
        <w:rPr>
          <w:rFonts w:ascii="Times New Roman" w:hAnsi="Times New Roman" w:eastAsia="Times New Roman" w:cs="Times New Roman"/>
          <w:spacing w:val="-1"/>
          <w:sz w:val="21"/>
          <w:szCs w:val="21"/>
        </w:rPr>
        <w:t>1723</w:t>
      </w:r>
      <w:r>
        <w:rPr>
          <w:rFonts w:ascii="楷体" w:hAnsi="楷体" w:eastAsia="楷体" w:cs="楷体"/>
          <w:spacing w:val="-1"/>
          <w:sz w:val="21"/>
          <w:szCs w:val="21"/>
        </w:rPr>
        <w:t>：世界史的</w:t>
      </w:r>
      <w:r>
        <w:rPr>
          <w:rFonts w:ascii="楷体" w:hAnsi="楷体" w:eastAsia="楷体" w:cs="楷体"/>
          <w:spacing w:val="-26"/>
          <w:sz w:val="21"/>
          <w:szCs w:val="21"/>
        </w:rPr>
        <w:t xml:space="preserve"> </w:t>
      </w:r>
      <w:r>
        <w:rPr>
          <w:rFonts w:ascii="Times New Roman" w:hAnsi="Times New Roman" w:eastAsia="Times New Roman" w:cs="Times New Roman"/>
          <w:spacing w:val="-1"/>
          <w:sz w:val="21"/>
          <w:szCs w:val="21"/>
        </w:rPr>
        <w:t xml:space="preserve">10 </w:t>
      </w:r>
      <w:r>
        <w:rPr>
          <w:rFonts w:ascii="楷体" w:hAnsi="楷体" w:eastAsia="楷体" w:cs="楷体"/>
          <w:spacing w:val="-1"/>
          <w:sz w:val="21"/>
          <w:szCs w:val="21"/>
        </w:rPr>
        <w:t>扇窗》整理</w:t>
      </w:r>
    </w:p>
    <w:p w14:paraId="6BEB6F32">
      <w:pPr>
        <w:pStyle w:val="2"/>
        <w:spacing w:before="215" w:line="411" w:lineRule="auto"/>
        <w:ind w:left="127"/>
      </w:pPr>
      <w:r>
        <w:rPr>
          <w:spacing w:val="-4"/>
        </w:rPr>
        <w:t>根据材料，提炼主题，结合所学，围绕该主题写一篇历史小论文。（要求：自拟标题，立论正确，史论结合，</w:t>
      </w:r>
      <w:r>
        <w:rPr>
          <w:spacing w:val="-1"/>
        </w:rPr>
        <w:t>逻辑严谨，表述成文）</w:t>
      </w:r>
    </w:p>
    <w:p w14:paraId="051408A3">
      <w:pPr>
        <w:pStyle w:val="2"/>
        <w:spacing w:line="218" w:lineRule="auto"/>
        <w:ind w:left="118"/>
      </w:pPr>
      <w:r>
        <w:rPr>
          <w:color w:val="2E75B6"/>
        </w:rPr>
        <w:t>【答案】</w:t>
      </w:r>
      <w:r>
        <w:t>观点：科学理性与人文关怀的交融——《百科全书》中的启蒙之光。</w:t>
      </w:r>
    </w:p>
    <w:p w14:paraId="724DEBA9">
      <w:pPr>
        <w:pStyle w:val="2"/>
        <w:spacing w:before="221" w:line="411" w:lineRule="auto"/>
        <w:ind w:left="128" w:right="163" w:firstLine="13"/>
      </w:pPr>
      <w:r>
        <w:rPr>
          <w:spacing w:val="-4"/>
        </w:rPr>
        <w:t>阐述：18</w:t>
      </w:r>
      <w:r>
        <w:rPr>
          <w:spacing w:val="-47"/>
        </w:rPr>
        <w:t xml:space="preserve"> </w:t>
      </w:r>
      <w:r>
        <w:rPr>
          <w:spacing w:val="-4"/>
        </w:rPr>
        <w:t>世纪，法国启蒙思想家狄德罗、伏尔泰、卢梭、孟德斯鸠、霍尔巴</w:t>
      </w:r>
      <w:r>
        <w:rPr>
          <w:spacing w:val="-5"/>
        </w:rPr>
        <w:t>赫等人编纂的《百科全书》，犹</w:t>
      </w:r>
      <w:r>
        <w:rPr>
          <w:spacing w:val="-3"/>
        </w:rPr>
        <w:t>如一座思想的宝库，闪耀着科学理性与人文关怀的光芒，成为启蒙运动时期的重要标志。《百科全书》体现</w:t>
      </w:r>
      <w:r>
        <w:rPr>
          <w:spacing w:val="-1"/>
        </w:rPr>
        <w:t>了启蒙运动时期科学理性的精神。在“水晶</w:t>
      </w:r>
      <w:r>
        <w:rPr>
          <w:spacing w:val="-69"/>
        </w:rPr>
        <w:t xml:space="preserve"> </w:t>
      </w:r>
      <w:r>
        <w:rPr>
          <w:spacing w:val="-1"/>
        </w:rPr>
        <w:t>”词条中，古典学者认为水晶只产于寒带，这一观点长期被人</w:t>
      </w:r>
      <w:r>
        <w:t>们所信奉。然而，探险家的实地考察却打破了这一传统认知，证实即使在最热的地</w:t>
      </w:r>
      <w:r>
        <w:rPr>
          <w:spacing w:val="-1"/>
        </w:rPr>
        <w:t>带，如非洲马达加斯加</w:t>
      </w:r>
      <w:r>
        <w:t>岛或亚洲苏门答腊岛，也能发现水晶。这一发现不仅是对科学知识的更新，更是对</w:t>
      </w:r>
      <w:r>
        <w:rPr>
          <w:spacing w:val="-1"/>
        </w:rPr>
        <w:t>科学理性精神的彰显。</w:t>
      </w:r>
    </w:p>
    <w:p w14:paraId="3157717F">
      <w:pPr>
        <w:pStyle w:val="2"/>
        <w:spacing w:before="2" w:line="411" w:lineRule="auto"/>
        <w:ind w:left="130" w:right="163" w:firstLine="1"/>
      </w:pPr>
      <w:r>
        <w:t>启蒙思想家们不再盲目迷信传统权威，而是倡导通过实地观察、实验和理</w:t>
      </w:r>
      <w:r>
        <w:rPr>
          <w:spacing w:val="-1"/>
        </w:rPr>
        <w:t>性思考来获取知识。这种科学理</w:t>
      </w:r>
      <w:r>
        <w:rPr>
          <w:spacing w:val="-3"/>
        </w:rPr>
        <w:t>性的精神，推动了科学知识的传播与发展，为近代科学的兴起奠定了基础。同时，《百科全书》也蕴含着深</w:t>
      </w:r>
      <w:r>
        <w:rPr>
          <w:spacing w:val="-4"/>
        </w:rPr>
        <w:t>厚的人文关怀。“含银金属</w:t>
      </w:r>
      <w:r>
        <w:rPr>
          <w:spacing w:val="-66"/>
        </w:rPr>
        <w:t xml:space="preserve"> </w:t>
      </w:r>
      <w:r>
        <w:rPr>
          <w:spacing w:val="-4"/>
        </w:rPr>
        <w:t>”词条揭露了西班牙殖民者使用对人体有害的“汞齐化法</w:t>
      </w:r>
      <w:r>
        <w:rPr>
          <w:spacing w:val="-77"/>
        </w:rPr>
        <w:t xml:space="preserve"> </w:t>
      </w:r>
      <w:r>
        <w:rPr>
          <w:spacing w:val="-4"/>
        </w:rPr>
        <w:t>”剥削智利与秘鲁的</w:t>
      </w:r>
    </w:p>
    <w:p w14:paraId="056486AC">
      <w:pPr>
        <w:pStyle w:val="2"/>
        <w:spacing w:before="2" w:line="411" w:lineRule="auto"/>
        <w:ind w:left="128" w:right="248" w:firstLine="5"/>
      </w:pPr>
      <w:r>
        <w:t>原住民，析取白银等贵重金属的残酷现实。这一内容反映出启蒙思想家</w:t>
      </w:r>
      <w:r>
        <w:rPr>
          <w:spacing w:val="-1"/>
        </w:rPr>
        <w:t>对殖民统治下原住民苦难的关注，</w:t>
      </w:r>
      <w:r>
        <w:t>体现了他们对人权和人性的尊重。启蒙思想家们倡导自由、平等、博爱，反对封建</w:t>
      </w:r>
      <w:r>
        <w:rPr>
          <w:spacing w:val="-1"/>
        </w:rPr>
        <w:t>专制和宗教压迫，他们</w:t>
      </w:r>
      <w:r>
        <w:t>希望通过传播知识和思想，唤醒人们的意识，推动社会的进步。这种人文关怀的精</w:t>
      </w:r>
      <w:r>
        <w:rPr>
          <w:spacing w:val="-1"/>
        </w:rPr>
        <w:t>神，为启蒙运动注入了强大的动力，也为后世的社会变革奠定了思想基础。</w:t>
      </w:r>
    </w:p>
    <w:p w14:paraId="63B14BE7">
      <w:pPr>
        <w:pStyle w:val="2"/>
        <w:spacing w:before="1" w:line="411" w:lineRule="auto"/>
        <w:ind w:left="129" w:right="163" w:firstLine="3"/>
      </w:pPr>
      <w:r>
        <w:rPr>
          <w:spacing w:val="-3"/>
        </w:rPr>
        <w:t>结论：《百科全书》不仅是一部科学知识的汇编，更是一部思想解放的宣言。它传播了科学知识，倡导了人</w:t>
      </w:r>
      <w:r>
        <w:t>文精神，激发了人们的思考和创造力，为欧洲乃至世界的现代化进程</w:t>
      </w:r>
      <w:r>
        <w:rPr>
          <w:spacing w:val="-1"/>
        </w:rPr>
        <w:t>奠定了坚实的思想基础。</w:t>
      </w:r>
    </w:p>
    <w:p w14:paraId="36C656B5">
      <w:pPr>
        <w:pStyle w:val="2"/>
        <w:spacing w:line="220" w:lineRule="auto"/>
        <w:ind w:left="118"/>
      </w:pPr>
      <w:r>
        <w:rPr>
          <w:color w:val="2E75B6"/>
        </w:rPr>
        <w:t>【解析】</w:t>
      </w:r>
    </w:p>
    <w:p w14:paraId="0C6FD716">
      <w:pPr>
        <w:pStyle w:val="2"/>
        <w:spacing w:before="218" w:line="413" w:lineRule="auto"/>
        <w:ind w:left="129" w:right="85" w:hanging="11"/>
      </w:pPr>
      <w:r>
        <w:rPr>
          <w:spacing w:val="-1"/>
        </w:rPr>
        <w:t>【详解】本题为开放性试题，要求在阅读材料的基础上，任选角度，说明观点，并结合所学知识进行论证，可以按照以下步骤分析作答：</w:t>
      </w:r>
    </w:p>
    <w:p w14:paraId="5678A3BB">
      <w:pPr>
        <w:pStyle w:val="2"/>
        <w:spacing w:before="135" w:line="219" w:lineRule="auto"/>
        <w:ind w:left="4236"/>
      </w:pPr>
      <w:r>
        <w:drawing>
          <wp:anchor distT="0" distB="0" distL="0" distR="0" simplePos="0" relativeHeight="251678720" behindDoc="0" locked="0" layoutInCell="1" allowOverlap="1">
            <wp:simplePos x="0" y="0"/>
            <wp:positionH relativeFrom="column">
              <wp:posOffset>885825</wp:posOffset>
            </wp:positionH>
            <wp:positionV relativeFrom="paragraph">
              <wp:posOffset>108585</wp:posOffset>
            </wp:positionV>
            <wp:extent cx="9525" cy="9525"/>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18</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p w14:paraId="30B76A40">
      <w:pPr>
        <w:spacing w:line="219" w:lineRule="auto"/>
        <w:sectPr>
          <w:pgSz w:w="11900" w:h="16839"/>
          <w:pgMar w:top="892" w:right="910" w:bottom="0" w:left="960" w:header="0" w:footer="0" w:gutter="0"/>
          <w:cols w:space="720" w:num="1"/>
        </w:sectPr>
      </w:pPr>
    </w:p>
    <w:p w14:paraId="066F4331">
      <w:pPr>
        <w:spacing w:line="375" w:lineRule="exact"/>
        <w:ind w:firstLine="1320"/>
      </w:pPr>
      <w:bookmarkStart w:id="0" w:name="_GoBack"/>
      <w:bookmarkEnd w:id="0"/>
    </w:p>
    <w:p w14:paraId="6E6AFB80">
      <w:pPr>
        <w:pStyle w:val="2"/>
        <w:spacing w:before="184" w:line="411" w:lineRule="auto"/>
        <w:ind w:left="7" w:right="93"/>
      </w:pPr>
      <w:r>
        <w:t>第一步：根据材料中霍尔巴赫负责编写的部分自然史词条内容，可知《百科全书》</w:t>
      </w:r>
      <w:r>
        <w:rPr>
          <w:spacing w:val="-1"/>
        </w:rPr>
        <w:t>既展现了对科学知识的</w:t>
      </w:r>
      <w:r>
        <w:rPr>
          <w:spacing w:val="-3"/>
        </w:rPr>
        <w:t>探索与传播，又体现了对社会现实的关注与反思。因此可以得出观点：科学理性与人文关怀的交融——《百</w:t>
      </w:r>
      <w:r>
        <w:rPr>
          <w:spacing w:val="-1"/>
        </w:rPr>
        <w:t>科全书》中的启蒙之光。</w:t>
      </w:r>
    </w:p>
    <w:p w14:paraId="67EB9E58">
      <w:pPr>
        <w:pStyle w:val="2"/>
        <w:spacing w:before="1" w:line="411" w:lineRule="auto"/>
        <w:ind w:left="8"/>
      </w:pPr>
      <w:r>
        <w:t>第二步：对提出的观点进行论证，注意史实准确、史论结合、论证充分、表达清晰</w:t>
      </w:r>
      <w:r>
        <w:rPr>
          <w:spacing w:val="-1"/>
        </w:rPr>
        <w:t>。关于论证可从启蒙运动时期科学理性的精神、启蒙运动时期人们不再盲目迷信传统权威、理性精神推动科学知识的传播与发展、</w:t>
      </w:r>
      <w:r>
        <w:rPr>
          <w:spacing w:val="6"/>
        </w:rPr>
        <w:t xml:space="preserve"> </w:t>
      </w:r>
      <w:r>
        <w:t>《百科全书》蕴含着深厚的人文关怀、启蒙思想家对殖民统治下原住民苦难的关</w:t>
      </w:r>
      <w:r>
        <w:rPr>
          <w:spacing w:val="-1"/>
        </w:rPr>
        <w:t>注、启蒙思想家们倡导自</w:t>
      </w:r>
      <w:r>
        <w:t>由平等博爱等理念、启蒙思想为社会变革奠定了思</w:t>
      </w:r>
      <w:r>
        <w:rPr>
          <w:spacing w:val="-1"/>
        </w:rPr>
        <w:t>想基础等方面进行分析。</w:t>
      </w:r>
    </w:p>
    <w:p w14:paraId="56180B09">
      <w:pPr>
        <w:pStyle w:val="2"/>
        <w:spacing w:before="2" w:line="412" w:lineRule="auto"/>
        <w:ind w:left="6" w:right="179" w:firstLine="1"/>
      </w:pPr>
      <w:r>
        <w:t>第三步：在充分论证的基础上，进行一定的总结提升。认识《百科全书》作为启蒙</w:t>
      </w:r>
      <w:r>
        <w:rPr>
          <w:spacing w:val="-1"/>
        </w:rPr>
        <w:t>运动的重要成果，通过</w:t>
      </w:r>
      <w:r>
        <w:t>传播科学知识和倡导人文关怀，不仅推动了科学的进步，也促进了人们思想的解放。科</w:t>
      </w:r>
      <w:r>
        <w:rPr>
          <w:spacing w:val="-1"/>
        </w:rPr>
        <w:t>学理性与人文关怀</w:t>
      </w:r>
      <w:r>
        <w:t>的有机结合，为启蒙运动的发展提供了强大的动力，对后世社会的发展产</w:t>
      </w:r>
      <w:r>
        <w:rPr>
          <w:spacing w:val="-1"/>
        </w:rPr>
        <w:t>生了深远的影响。</w:t>
      </w:r>
    </w:p>
    <w:p w14:paraId="34067CD9">
      <w:pPr>
        <w:spacing w:line="246" w:lineRule="auto"/>
        <w:rPr>
          <w:rFonts w:ascii="Arial"/>
          <w:sz w:val="21"/>
        </w:rPr>
      </w:pPr>
    </w:p>
    <w:p w14:paraId="18309F6A">
      <w:pPr>
        <w:spacing w:line="246" w:lineRule="auto"/>
        <w:rPr>
          <w:rFonts w:ascii="Arial"/>
          <w:sz w:val="21"/>
        </w:rPr>
      </w:pPr>
    </w:p>
    <w:p w14:paraId="688E8197">
      <w:pPr>
        <w:spacing w:line="246" w:lineRule="auto"/>
        <w:rPr>
          <w:rFonts w:ascii="Arial"/>
          <w:sz w:val="21"/>
        </w:rPr>
      </w:pPr>
    </w:p>
    <w:p w14:paraId="13912DFF">
      <w:pPr>
        <w:spacing w:line="246" w:lineRule="auto"/>
        <w:rPr>
          <w:rFonts w:ascii="Arial"/>
          <w:sz w:val="21"/>
        </w:rPr>
      </w:pPr>
    </w:p>
    <w:p w14:paraId="75ADF867">
      <w:pPr>
        <w:spacing w:line="246" w:lineRule="auto"/>
        <w:rPr>
          <w:rFonts w:ascii="Arial"/>
          <w:sz w:val="21"/>
        </w:rPr>
      </w:pPr>
    </w:p>
    <w:p w14:paraId="335136E9">
      <w:pPr>
        <w:spacing w:line="246" w:lineRule="auto"/>
        <w:rPr>
          <w:rFonts w:ascii="Arial"/>
          <w:sz w:val="21"/>
        </w:rPr>
      </w:pPr>
    </w:p>
    <w:p w14:paraId="3D26B23C">
      <w:pPr>
        <w:spacing w:line="246" w:lineRule="auto"/>
        <w:rPr>
          <w:rFonts w:ascii="Arial"/>
          <w:sz w:val="21"/>
        </w:rPr>
      </w:pPr>
    </w:p>
    <w:p w14:paraId="7591F4E9">
      <w:pPr>
        <w:spacing w:line="246" w:lineRule="auto"/>
        <w:rPr>
          <w:rFonts w:ascii="Arial"/>
          <w:sz w:val="21"/>
        </w:rPr>
      </w:pPr>
    </w:p>
    <w:p w14:paraId="130ACF10">
      <w:pPr>
        <w:spacing w:line="246" w:lineRule="auto"/>
        <w:rPr>
          <w:rFonts w:ascii="Arial"/>
          <w:sz w:val="21"/>
        </w:rPr>
      </w:pPr>
    </w:p>
    <w:p w14:paraId="449CEE75">
      <w:pPr>
        <w:spacing w:line="246" w:lineRule="auto"/>
        <w:rPr>
          <w:rFonts w:ascii="Arial"/>
          <w:sz w:val="21"/>
        </w:rPr>
      </w:pPr>
    </w:p>
    <w:p w14:paraId="1A8FB7D5">
      <w:pPr>
        <w:spacing w:line="246" w:lineRule="auto"/>
        <w:rPr>
          <w:rFonts w:ascii="Arial"/>
          <w:sz w:val="21"/>
        </w:rPr>
      </w:pPr>
    </w:p>
    <w:p w14:paraId="7609CC48">
      <w:pPr>
        <w:spacing w:line="246" w:lineRule="auto"/>
        <w:rPr>
          <w:rFonts w:ascii="Arial"/>
          <w:sz w:val="21"/>
        </w:rPr>
      </w:pPr>
    </w:p>
    <w:p w14:paraId="3B438C65">
      <w:pPr>
        <w:spacing w:line="246" w:lineRule="auto"/>
        <w:rPr>
          <w:rFonts w:ascii="Arial"/>
          <w:sz w:val="21"/>
        </w:rPr>
      </w:pPr>
    </w:p>
    <w:p w14:paraId="4ADEA1FA">
      <w:pPr>
        <w:spacing w:line="246" w:lineRule="auto"/>
        <w:rPr>
          <w:rFonts w:ascii="Arial"/>
          <w:sz w:val="21"/>
        </w:rPr>
      </w:pPr>
    </w:p>
    <w:p w14:paraId="6DB09AEC">
      <w:pPr>
        <w:spacing w:line="246" w:lineRule="auto"/>
        <w:rPr>
          <w:rFonts w:ascii="Arial"/>
          <w:sz w:val="21"/>
        </w:rPr>
      </w:pPr>
    </w:p>
    <w:p w14:paraId="6733BAE8">
      <w:pPr>
        <w:spacing w:line="246" w:lineRule="auto"/>
        <w:rPr>
          <w:rFonts w:ascii="Arial"/>
          <w:sz w:val="21"/>
        </w:rPr>
      </w:pPr>
    </w:p>
    <w:p w14:paraId="0246B5F6">
      <w:pPr>
        <w:spacing w:line="246" w:lineRule="auto"/>
        <w:rPr>
          <w:rFonts w:ascii="Arial"/>
          <w:sz w:val="21"/>
        </w:rPr>
      </w:pPr>
    </w:p>
    <w:p w14:paraId="0E3A1E45">
      <w:pPr>
        <w:spacing w:line="246" w:lineRule="auto"/>
        <w:rPr>
          <w:rFonts w:ascii="Arial"/>
          <w:sz w:val="21"/>
        </w:rPr>
      </w:pPr>
    </w:p>
    <w:p w14:paraId="4B2F1F9C">
      <w:pPr>
        <w:spacing w:line="246" w:lineRule="auto"/>
        <w:rPr>
          <w:rFonts w:ascii="Arial"/>
          <w:sz w:val="21"/>
        </w:rPr>
      </w:pPr>
    </w:p>
    <w:p w14:paraId="35FC46AA">
      <w:pPr>
        <w:spacing w:line="246" w:lineRule="auto"/>
        <w:rPr>
          <w:rFonts w:ascii="Arial"/>
          <w:sz w:val="21"/>
        </w:rPr>
      </w:pPr>
    </w:p>
    <w:p w14:paraId="567A8710">
      <w:pPr>
        <w:spacing w:line="246" w:lineRule="auto"/>
        <w:rPr>
          <w:rFonts w:ascii="Arial"/>
          <w:sz w:val="21"/>
        </w:rPr>
      </w:pPr>
    </w:p>
    <w:p w14:paraId="131C310B">
      <w:pPr>
        <w:spacing w:line="246" w:lineRule="auto"/>
        <w:rPr>
          <w:rFonts w:ascii="Arial"/>
          <w:sz w:val="21"/>
        </w:rPr>
      </w:pPr>
    </w:p>
    <w:p w14:paraId="4380FF2C">
      <w:pPr>
        <w:spacing w:line="246" w:lineRule="auto"/>
        <w:rPr>
          <w:rFonts w:ascii="Arial"/>
          <w:sz w:val="21"/>
        </w:rPr>
      </w:pPr>
    </w:p>
    <w:p w14:paraId="20E135B3">
      <w:pPr>
        <w:spacing w:line="246" w:lineRule="auto"/>
        <w:rPr>
          <w:rFonts w:ascii="Arial"/>
          <w:sz w:val="21"/>
        </w:rPr>
      </w:pPr>
    </w:p>
    <w:p w14:paraId="11ED0F0D">
      <w:pPr>
        <w:spacing w:line="246" w:lineRule="auto"/>
        <w:rPr>
          <w:rFonts w:ascii="Arial"/>
          <w:sz w:val="21"/>
        </w:rPr>
      </w:pPr>
    </w:p>
    <w:p w14:paraId="53C35B24">
      <w:pPr>
        <w:spacing w:line="246" w:lineRule="auto"/>
        <w:rPr>
          <w:rFonts w:ascii="Arial"/>
          <w:sz w:val="21"/>
        </w:rPr>
      </w:pPr>
    </w:p>
    <w:p w14:paraId="2E1D7093">
      <w:pPr>
        <w:spacing w:line="246" w:lineRule="auto"/>
        <w:rPr>
          <w:rFonts w:ascii="Arial"/>
          <w:sz w:val="21"/>
        </w:rPr>
      </w:pPr>
    </w:p>
    <w:p w14:paraId="4BBF2C74">
      <w:pPr>
        <w:spacing w:line="246" w:lineRule="auto"/>
        <w:rPr>
          <w:rFonts w:ascii="Arial"/>
          <w:sz w:val="21"/>
        </w:rPr>
      </w:pPr>
    </w:p>
    <w:p w14:paraId="694B8A0A">
      <w:pPr>
        <w:spacing w:line="246" w:lineRule="auto"/>
        <w:rPr>
          <w:rFonts w:ascii="Arial"/>
          <w:sz w:val="21"/>
        </w:rPr>
      </w:pPr>
    </w:p>
    <w:p w14:paraId="561F8C10">
      <w:pPr>
        <w:spacing w:line="247" w:lineRule="auto"/>
        <w:rPr>
          <w:rFonts w:ascii="Arial"/>
          <w:sz w:val="21"/>
        </w:rPr>
      </w:pPr>
    </w:p>
    <w:p w14:paraId="1342C631">
      <w:pPr>
        <w:spacing w:line="247" w:lineRule="auto"/>
        <w:rPr>
          <w:rFonts w:ascii="Arial"/>
          <w:sz w:val="21"/>
        </w:rPr>
      </w:pPr>
    </w:p>
    <w:p w14:paraId="3955D180">
      <w:pPr>
        <w:spacing w:line="247" w:lineRule="auto"/>
        <w:rPr>
          <w:rFonts w:ascii="Arial"/>
          <w:sz w:val="21"/>
        </w:rPr>
      </w:pPr>
    </w:p>
    <w:p w14:paraId="3BBDB3DD">
      <w:pPr>
        <w:spacing w:line="247" w:lineRule="auto"/>
        <w:rPr>
          <w:rFonts w:ascii="Arial"/>
          <w:sz w:val="21"/>
        </w:rPr>
      </w:pPr>
    </w:p>
    <w:p w14:paraId="3CE1822C">
      <w:pPr>
        <w:spacing w:line="247" w:lineRule="auto"/>
        <w:rPr>
          <w:rFonts w:ascii="Arial"/>
          <w:sz w:val="21"/>
        </w:rPr>
      </w:pPr>
    </w:p>
    <w:p w14:paraId="0370A03D">
      <w:pPr>
        <w:spacing w:line="247" w:lineRule="auto"/>
        <w:rPr>
          <w:rFonts w:ascii="Arial"/>
          <w:sz w:val="21"/>
        </w:rPr>
      </w:pPr>
    </w:p>
    <w:p w14:paraId="454160A5">
      <w:pPr>
        <w:spacing w:line="247" w:lineRule="auto"/>
        <w:rPr>
          <w:rFonts w:ascii="Arial"/>
          <w:sz w:val="21"/>
        </w:rPr>
      </w:pPr>
    </w:p>
    <w:p w14:paraId="281291EB">
      <w:pPr>
        <w:spacing w:line="247" w:lineRule="auto"/>
        <w:rPr>
          <w:rFonts w:ascii="Arial"/>
          <w:sz w:val="21"/>
        </w:rPr>
      </w:pPr>
    </w:p>
    <w:p w14:paraId="2B6F09E8">
      <w:pPr>
        <w:pStyle w:val="2"/>
        <w:spacing w:before="68" w:line="219" w:lineRule="auto"/>
        <w:ind w:left="4116"/>
      </w:pPr>
      <w:r>
        <w:drawing>
          <wp:anchor distT="0" distB="0" distL="0" distR="0" simplePos="0" relativeHeight="251679744" behindDoc="0" locked="0" layoutInCell="1" allowOverlap="1">
            <wp:simplePos x="0" y="0"/>
            <wp:positionH relativeFrom="column">
              <wp:posOffset>809625</wp:posOffset>
            </wp:positionH>
            <wp:positionV relativeFrom="paragraph">
              <wp:posOffset>66040</wp:posOffset>
            </wp:positionV>
            <wp:extent cx="9525" cy="9525"/>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19</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19</w:t>
      </w:r>
      <w:r>
        <w:rPr>
          <w:spacing w:val="-7"/>
        </w:rPr>
        <w:t>页</w:t>
      </w:r>
    </w:p>
    <w:sectPr>
      <w:pgSz w:w="11900" w:h="16839"/>
      <w:pgMar w:top="892" w:right="979" w:bottom="0" w:left="10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2F055">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AF9AF">
    <w:pPr>
      <w:pStyle w:val="4"/>
      <w:pBdr>
        <w:bottom w:val="none" w:color="auto" w:sz="0" w:space="1"/>
      </w:pBdr>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41D504C"/>
    <w:rsid w:val="628E0E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paragraph" w:styleId="4">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400" w:leftChars="-200" w:right="-400" w:rightChars="-200" w:firstLine="0" w:firstLineChars="0"/>
      <w:jc w:val="center"/>
    </w:pPr>
    <w:rPr>
      <w:sz w:val="21"/>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14516</Words>
  <Characters>14843</Characters>
  <TotalTime>0</TotalTime>
  <ScaleCrop>false</ScaleCrop>
  <LinksUpToDate>false</LinksUpToDate>
  <CharactersWithSpaces>16074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2026-06-28T15:14:00Z</dcterms:created>
  <dc:creator>1</dc:creator>
  <cp:lastModifiedBy>王道楷</cp:lastModifiedBy>
  <dcterms:modified xsi:type="dcterms:W3CDTF">2026-06-28T08:56:50Z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2026-06-28T15:15:07Z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F016F9A06E68455D8BE87020BAC1A5FD_12</vt:lpwstr>
  </property>
</Properties>
</file>