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2F51F">
      <w:pPr>
        <w:spacing w:line="285" w:lineRule="auto"/>
        <w:jc w:val="left"/>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12077700</wp:posOffset>
            </wp:positionV>
            <wp:extent cx="457200" cy="4953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6"/>
                    <a:stretch>
                      <a:fillRect/>
                    </a:stretch>
                  </pic:blipFill>
                  <pic:spPr>
                    <a:xfrm>
                      <a:off x="0" y="0"/>
                      <a:ext cx="457200" cy="4953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11861800</wp:posOffset>
            </wp:positionH>
            <wp:positionV relativeFrom="topMargin">
              <wp:posOffset>11176000</wp:posOffset>
            </wp:positionV>
            <wp:extent cx="457200" cy="368300"/>
            <wp:effectExtent l="0" t="0" r="0" b="12700"/>
            <wp:wrapNone/>
            <wp:docPr id="100007" name="图片 100007" descr="学科网(www.zxxk.com)--教育资源门户，提供试卷、教案、课件、论文、素材以及各类教学资源下载，还有大量而丰富的教学相关资讯！ tvUAkvHIl6lN+fUPil0I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tvUAkvHIl6lN+fUPil0Ivg=="/>
                    <pic:cNvPicPr>
                      <a:picLocks noChangeAspect="1"/>
                    </pic:cNvPicPr>
                  </pic:nvPicPr>
                  <pic:blipFill>
                    <a:blip r:embed="rId7"/>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24"/>
        </w:rPr>
        <w:t>绝密★启用前</w:t>
      </w:r>
    </w:p>
    <w:p w14:paraId="571EF7CB">
      <w:pPr>
        <w:spacing w:line="285" w:lineRule="auto"/>
        <w:jc w:val="center"/>
      </w:pPr>
      <w:r>
        <w:rPr>
          <w:rFonts w:ascii="Times New Roman" w:hAnsi="Times New Roman" w:eastAsia="Times New Roman" w:cs="Times New Roman"/>
          <w:b/>
          <w:color w:val="auto"/>
          <w:sz w:val="32"/>
        </w:rPr>
        <w:t>2026</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586352C9">
      <w:pPr>
        <w:spacing w:line="285" w:lineRule="auto"/>
        <w:jc w:val="center"/>
      </w:pPr>
      <w:r>
        <w:rPr>
          <w:rFonts w:ascii="宋体" w:hAnsi="宋体" w:eastAsia="宋体" w:cs="宋体"/>
          <w:b/>
          <w:color w:val="auto"/>
          <w:sz w:val="32"/>
        </w:rPr>
        <w:t>历史</w:t>
      </w:r>
    </w:p>
    <w:p w14:paraId="20202CAC">
      <w:pPr>
        <w:spacing w:line="285" w:lineRule="auto"/>
        <w:jc w:val="center"/>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7981113">
      <w:pPr>
        <w:spacing w:line="285" w:lineRule="auto"/>
        <w:jc w:val="left"/>
      </w:pPr>
      <w:r>
        <w:rPr>
          <w:rFonts w:ascii="宋体" w:hAnsi="宋体" w:eastAsia="宋体" w:cs="宋体"/>
          <w:b/>
          <w:color w:val="auto"/>
          <w:sz w:val="24"/>
        </w:rPr>
        <w:t>考生注意：</w:t>
      </w:r>
    </w:p>
    <w:p w14:paraId="683E33D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．答题前，请务必将直接的姓名、准考证号用黑色字迹的签字笔或钢笔分别填写在试题卷和答题纸规定的位置上。</w:t>
      </w:r>
    </w:p>
    <w:p w14:paraId="14C45A2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．答题时，请按照答题纸上“注意事项”的要求，在答题纸相应的位置上规范作答，在本试题卷上的作答一律无效。</w:t>
      </w:r>
    </w:p>
    <w:p w14:paraId="54F8A74F">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选择题部分</w:t>
      </w:r>
    </w:p>
    <w:p w14:paraId="6C120F05">
      <w:pPr>
        <w:spacing w:line="285" w:lineRule="auto"/>
        <w:jc w:val="left"/>
      </w:pPr>
      <w:r>
        <w:rPr>
          <w:rFonts w:ascii="宋体" w:hAnsi="宋体" w:eastAsia="宋体" w:cs="宋体"/>
          <w:b/>
          <w:color w:val="auto"/>
          <w:sz w:val="24"/>
        </w:rPr>
        <w:t>一、选择题Ⅰ（本大题共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分。每小题列出的四个备选项中只有一个是符合题目要求的，不选、多选、错选均不得分）</w:t>
      </w:r>
    </w:p>
    <w:p w14:paraId="364228E1">
      <w:pPr>
        <w:spacing w:line="360" w:lineRule="auto"/>
        <w:jc w:val="left"/>
      </w:pPr>
      <w:r>
        <w:rPr>
          <w:color w:val="auto"/>
        </w:rPr>
        <w:t xml:space="preserve">1. </w:t>
      </w:r>
      <w:r>
        <w:rPr>
          <w:rFonts w:ascii="宋体" w:hAnsi="宋体" w:eastAsia="宋体" w:cs="宋体"/>
          <w:color w:val="auto"/>
        </w:rPr>
        <w:t>周文王诫太子曰：“汝慎守勿失，以诏有司，夙夜勿忘，若民之向引……</w:t>
      </w:r>
      <w:r>
        <w:rPr>
          <w:color w:val="auto"/>
        </w:rPr>
        <w:t>敬之哉</w:t>
      </w:r>
      <w:r>
        <w:rPr>
          <w:rFonts w:ascii="宋体" w:hAnsi="宋体" w:eastAsia="宋体" w:cs="宋体"/>
          <w:color w:val="auto"/>
        </w:rPr>
        <w:t>！倍（背离）本者擒。”这一告诫体现的政治思想是（</w:t>
      </w:r>
      <w:r>
        <w:rPr>
          <w:rFonts w:ascii="Times New Roman" w:hAnsi="Times New Roman" w:eastAsia="Times New Roman" w:cs="Times New Roman"/>
          <w:color w:val="auto"/>
        </w:rPr>
        <w:t xml:space="preserve">   </w:t>
      </w:r>
      <w:r>
        <w:rPr>
          <w:rFonts w:ascii="宋体" w:hAnsi="宋体" w:eastAsia="宋体" w:cs="宋体"/>
          <w:color w:val="auto"/>
        </w:rPr>
        <w:t>）</w:t>
      </w:r>
    </w:p>
    <w:p w14:paraId="2C4748D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以法为教</w:t>
      </w:r>
      <w:r>
        <w:tab/>
      </w:r>
      <w:r>
        <w:t xml:space="preserve">B. </w:t>
      </w:r>
      <w:r>
        <w:rPr>
          <w:rFonts w:ascii="宋体" w:hAnsi="宋体" w:eastAsia="宋体" w:cs="宋体"/>
          <w:color w:val="auto"/>
        </w:rPr>
        <w:t>以民为本</w:t>
      </w:r>
      <w:r>
        <w:tab/>
      </w:r>
      <w:r>
        <w:t xml:space="preserve">C. </w:t>
      </w:r>
      <w:r>
        <w:rPr>
          <w:rFonts w:ascii="宋体" w:hAnsi="宋体" w:eastAsia="宋体" w:cs="宋体"/>
          <w:color w:val="auto"/>
        </w:rPr>
        <w:t>民贵君轻</w:t>
      </w:r>
      <w:r>
        <w:tab/>
      </w:r>
      <w:r>
        <w:t xml:space="preserve">D. </w:t>
      </w:r>
      <w:r>
        <w:rPr>
          <w:rFonts w:ascii="宋体" w:hAnsi="宋体" w:eastAsia="宋体" w:cs="宋体"/>
          <w:color w:val="auto"/>
        </w:rPr>
        <w:t>无为而治</w:t>
      </w:r>
    </w:p>
    <w:p w14:paraId="10CF40F4">
      <w:pPr>
        <w:spacing w:line="360" w:lineRule="auto"/>
        <w:textAlignment w:val="center"/>
        <w:rPr>
          <w:color w:val="000000"/>
        </w:rPr>
      </w:pPr>
      <w:r>
        <w:rPr>
          <w:color w:val="2E75B6"/>
        </w:rPr>
        <w:t>【答案】</w:t>
      </w:r>
      <w:r>
        <w:rPr>
          <w:color w:val="000000"/>
        </w:rPr>
        <w:t>B</w:t>
      </w:r>
    </w:p>
    <w:p w14:paraId="0091E19A">
      <w:pPr>
        <w:spacing w:line="360" w:lineRule="auto"/>
        <w:textAlignment w:val="center"/>
        <w:rPr>
          <w:color w:val="000000"/>
        </w:rPr>
      </w:pPr>
      <w:r>
        <w:rPr>
          <w:color w:val="2E75B6"/>
        </w:rPr>
        <w:t>【解析】</w:t>
      </w:r>
    </w:p>
    <w:p w14:paraId="7B132651">
      <w:pPr>
        <w:spacing w:line="360" w:lineRule="auto"/>
        <w:jc w:val="left"/>
        <w:textAlignment w:val="center"/>
        <w:rPr>
          <w:color w:val="000000"/>
        </w:rPr>
      </w:pPr>
      <w:r>
        <w:rPr>
          <w:color w:val="000000"/>
        </w:rPr>
        <w:t>【详解】</w:t>
      </w:r>
      <w:r>
        <w:rPr>
          <w:rFonts w:ascii="宋体" w:hAnsi="宋体" w:eastAsia="宋体" w:cs="宋体"/>
          <w:color w:val="000000"/>
        </w:rPr>
        <w:t>根据材料可知，周文王告诫太子要慎守勿失，让有司夙夜不忘百姓的向引，强调百姓的归向是根本，背离百姓就会被擒，这体现了以民为本的政治思想，即统治者需重视百姓的意愿与支持，B项正确；以法为教是法家思想，强调用法律教化百姓，材料未涉及法律，排除A项；民贵君轻是孟子提出的明确君民地位差异的思想，周文王时期尚未形成这一成熟表述，且材料侧重百姓是根本而非比较君民轻重，排除C项；无为而治是道家思想，强调统治者少干预，材料强调要关注百姓向引，并非无为，排除D项。故选B项。</w:t>
      </w:r>
    </w:p>
    <w:p w14:paraId="735D8FD6">
      <w:pPr>
        <w:spacing w:line="360" w:lineRule="auto"/>
        <w:jc w:val="left"/>
        <w:textAlignment w:val="center"/>
        <w:rPr>
          <w:color w:val="000000"/>
        </w:rPr>
      </w:pPr>
      <w:r>
        <w:rPr>
          <w:color w:val="000000"/>
        </w:rPr>
        <w:t xml:space="preserve">2. </w:t>
      </w:r>
      <w:r>
        <w:rPr>
          <w:rFonts w:ascii="宋体" w:hAnsi="宋体" w:eastAsia="宋体" w:cs="宋体"/>
          <w:color w:val="000000"/>
        </w:rPr>
        <w:t>元代小品文《乌宝传》，以诙谐语言讽刺当时的货币崇拜：“初，宝之先有钱氏者，亦以通神之术显。迨宝出，而钱氏遂废……宝轻薄采默，外若方正，内实垢污……自公卿以下，莫不敬爱。”文中的“宝”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52BB3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布币</w:t>
      </w:r>
      <w:r>
        <w:rPr>
          <w:color w:val="000000"/>
        </w:rPr>
        <w:tab/>
      </w:r>
      <w:r>
        <w:rPr>
          <w:color w:val="000000"/>
        </w:rPr>
        <w:t xml:space="preserve">B. </w:t>
      </w:r>
      <w:r>
        <w:rPr>
          <w:rFonts w:ascii="宋体" w:hAnsi="宋体" w:eastAsia="宋体" w:cs="宋体"/>
          <w:color w:val="000000"/>
        </w:rPr>
        <w:t>纸钞</w:t>
      </w:r>
      <w:r>
        <w:rPr>
          <w:color w:val="000000"/>
        </w:rPr>
        <w:tab/>
      </w:r>
      <w:r>
        <w:rPr>
          <w:color w:val="000000"/>
        </w:rPr>
        <w:t xml:space="preserve">C. </w:t>
      </w:r>
      <w:r>
        <w:rPr>
          <w:rFonts w:ascii="宋体" w:hAnsi="宋体" w:eastAsia="宋体" w:cs="宋体"/>
          <w:color w:val="000000"/>
        </w:rPr>
        <w:t>庄票</w:t>
      </w:r>
      <w:r>
        <w:rPr>
          <w:color w:val="000000"/>
        </w:rPr>
        <w:tab/>
      </w:r>
      <w:r>
        <w:rPr>
          <w:color w:val="000000"/>
        </w:rPr>
        <w:t xml:space="preserve">D. </w:t>
      </w:r>
      <w:r>
        <w:rPr>
          <w:rFonts w:ascii="宋体" w:hAnsi="宋体" w:eastAsia="宋体" w:cs="宋体"/>
          <w:color w:val="000000"/>
        </w:rPr>
        <w:t>银元</w:t>
      </w:r>
    </w:p>
    <w:p w14:paraId="71AFF8CF">
      <w:pPr>
        <w:spacing w:line="360" w:lineRule="auto"/>
        <w:textAlignment w:val="center"/>
        <w:rPr>
          <w:color w:val="000000"/>
        </w:rPr>
      </w:pPr>
      <w:r>
        <w:rPr>
          <w:color w:val="2E75B6"/>
        </w:rPr>
        <w:t>【答案】</w:t>
      </w:r>
      <w:r>
        <w:rPr>
          <w:color w:val="000000"/>
        </w:rPr>
        <w:t>B</w:t>
      </w:r>
    </w:p>
    <w:p w14:paraId="6DC68E39">
      <w:pPr>
        <w:spacing w:line="360" w:lineRule="auto"/>
        <w:textAlignment w:val="center"/>
        <w:rPr>
          <w:color w:val="000000"/>
        </w:rPr>
      </w:pPr>
      <w:r>
        <w:rPr>
          <w:color w:val="2E75B6"/>
        </w:rPr>
        <w:t>【解析】</w:t>
      </w:r>
    </w:p>
    <w:p w14:paraId="7E192DA3">
      <w:pPr>
        <w:spacing w:line="360" w:lineRule="auto"/>
        <w:jc w:val="left"/>
        <w:textAlignment w:val="center"/>
        <w:rPr>
          <w:color w:val="000000"/>
        </w:rPr>
      </w:pPr>
      <w:r>
        <w:rPr>
          <w:color w:val="000000"/>
        </w:rPr>
        <w:t>【详解】</w:t>
      </w:r>
      <w:r>
        <w:rPr>
          <w:rFonts w:ascii="宋体" w:hAnsi="宋体" w:eastAsia="宋体" w:cs="宋体"/>
          <w:color w:val="000000"/>
        </w:rPr>
        <w:t>根据材料可知，元代小品文《乌宝传》以诙谐语言讽刺当时的货币崇拜，文中提到宝出现后钱氏遂废，且宝轻薄采默、外若方正、内实垢污，自公卿以下莫不敬爱，结合元代史实，元代大力推行纸钞作为主要流通货币，纸钞在民间与官场广泛使用且引发崇拜现象，因此文中的宝是指纸钞，B项正确；布币是先秦时期的金属铸币，元代早已退出流通，排除A项；庄票是明清时期商帮发行的信用票据，元代尚未出现，排除C项；银元在元代亦非主流货币，且与材料中宝取代钱氏的描述不符，排除D项。故选B项。</w:t>
      </w:r>
    </w:p>
    <w:p w14:paraId="2B18882C">
      <w:pPr>
        <w:spacing w:line="360" w:lineRule="auto"/>
        <w:jc w:val="left"/>
        <w:textAlignment w:val="center"/>
        <w:rPr>
          <w:color w:val="000000"/>
        </w:rPr>
      </w:pPr>
      <w:r>
        <w:rPr>
          <w:color w:val="000000"/>
        </w:rPr>
        <w:t xml:space="preserve">3. </w:t>
      </w:r>
      <w:r>
        <w:rPr>
          <w:rFonts w:ascii="宋体" w:hAnsi="宋体" w:eastAsia="宋体" w:cs="宋体"/>
          <w:color w:val="000000"/>
        </w:rPr>
        <w:t>下列两幅宣传画的主旨是（</w:t>
      </w:r>
      <w:r>
        <w:rPr>
          <w:rFonts w:ascii="Times New Roman" w:hAnsi="Times New Roman" w:eastAsia="Times New Roman" w:cs="Times New Roman"/>
          <w:color w:val="000000"/>
        </w:rPr>
        <w:t xml:space="preserve">   </w:t>
      </w:r>
      <w:r>
        <w:rPr>
          <w:rFonts w:ascii="宋体" w:hAnsi="宋体" w:eastAsia="宋体" w:cs="宋体"/>
          <w:color w:val="000000"/>
        </w:rPr>
        <w:t>）</w:t>
      </w:r>
    </w:p>
    <w:p w14:paraId="371CCB0C">
      <w:pPr>
        <w:spacing w:line="360" w:lineRule="auto"/>
        <w:jc w:val="left"/>
        <w:textAlignment w:val="center"/>
        <w:rPr>
          <w:color w:val="000000"/>
        </w:rPr>
      </w:pPr>
      <w:r>
        <w:rPr>
          <w:color w:val="000000"/>
        </w:rPr>
        <w:drawing>
          <wp:inline distT="0" distB="0" distL="114300" distR="114300">
            <wp:extent cx="3381375" cy="1371600"/>
            <wp:effectExtent l="0" t="0" r="9525" b="0"/>
            <wp:docPr id="100003" name="图片 100003" descr="学科网(www.zxxk.com)--教育资源门户，提供试卷、教案、课件、论文、素材以及各类教学资源下载，还有大量而丰富的教学相关资讯！ tvUAkvHIl6lN+fUPil0I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tvUAkvHIl6lN+fUPil0Ivg=="/>
                    <pic:cNvPicPr>
                      <a:picLocks noChangeAspect="1"/>
                    </pic:cNvPicPr>
                  </pic:nvPicPr>
                  <pic:blipFill>
                    <a:blip r:embed="rId8"/>
                    <a:stretch>
                      <a:fillRect/>
                    </a:stretch>
                  </pic:blipFill>
                  <pic:spPr>
                    <a:xfrm>
                      <a:off x="0" y="0"/>
                      <a:ext cx="3381375" cy="1371600"/>
                    </a:xfrm>
                    <a:prstGeom prst="rect">
                      <a:avLst/>
                    </a:prstGeom>
                  </pic:spPr>
                </pic:pic>
              </a:graphicData>
            </a:graphic>
          </wp:inline>
        </w:drawing>
      </w:r>
    </w:p>
    <w:p w14:paraId="758FEB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开源节流，支持革命</w:t>
      </w:r>
      <w:r>
        <w:rPr>
          <w:color w:val="000000"/>
        </w:rPr>
        <w:tab/>
      </w:r>
      <w:r>
        <w:rPr>
          <w:color w:val="000000"/>
        </w:rPr>
        <w:t xml:space="preserve">B. </w:t>
      </w:r>
      <w:r>
        <w:rPr>
          <w:rFonts w:ascii="宋体" w:hAnsi="宋体" w:eastAsia="宋体" w:cs="宋体"/>
          <w:color w:val="000000"/>
        </w:rPr>
        <w:t>自己动手，丰衣足食</w:t>
      </w:r>
    </w:p>
    <w:p w14:paraId="78CBCA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减租减息，一致抗日</w:t>
      </w:r>
      <w:r>
        <w:rPr>
          <w:color w:val="000000"/>
        </w:rPr>
        <w:tab/>
      </w:r>
      <w:r>
        <w:rPr>
          <w:color w:val="000000"/>
        </w:rPr>
        <w:t xml:space="preserve">D. </w:t>
      </w:r>
      <w:r>
        <w:rPr>
          <w:rFonts w:ascii="宋体" w:hAnsi="宋体" w:eastAsia="宋体" w:cs="宋体"/>
          <w:color w:val="000000"/>
        </w:rPr>
        <w:t>土地改革，支援前线</w:t>
      </w:r>
    </w:p>
    <w:p w14:paraId="2DCD7D81">
      <w:pPr>
        <w:spacing w:line="360" w:lineRule="auto"/>
        <w:textAlignment w:val="center"/>
        <w:rPr>
          <w:color w:val="000000"/>
        </w:rPr>
      </w:pPr>
      <w:r>
        <w:rPr>
          <w:color w:val="2E75B6"/>
        </w:rPr>
        <w:t>【答案】</w:t>
      </w:r>
      <w:r>
        <w:rPr>
          <w:color w:val="000000"/>
        </w:rPr>
        <w:t>A</w:t>
      </w:r>
    </w:p>
    <w:p w14:paraId="5FDCE6D0">
      <w:pPr>
        <w:spacing w:line="360" w:lineRule="auto"/>
        <w:textAlignment w:val="center"/>
        <w:rPr>
          <w:color w:val="000000"/>
        </w:rPr>
      </w:pPr>
      <w:r>
        <w:rPr>
          <w:color w:val="2E75B6"/>
        </w:rPr>
        <w:t>【解析】</w:t>
      </w:r>
    </w:p>
    <w:p w14:paraId="45764ECA">
      <w:pPr>
        <w:spacing w:line="360" w:lineRule="auto"/>
        <w:jc w:val="left"/>
        <w:textAlignment w:val="center"/>
        <w:rPr>
          <w:color w:val="000000"/>
        </w:rPr>
      </w:pPr>
      <w:r>
        <w:rPr>
          <w:color w:val="000000"/>
        </w:rPr>
        <w:t>【详解】</w:t>
      </w:r>
      <w:r>
        <w:rPr>
          <w:rFonts w:ascii="宋体" w:hAnsi="宋体" w:eastAsia="宋体" w:cs="宋体"/>
          <w:color w:val="000000"/>
        </w:rPr>
        <w:t>根据材料信息可知，这两幅宣传画均出自1934年的革命根据地刊物，反映了当时苏区的经济政策：图1《瑞金在准备春耕》：描绘了农民积极投入春耕生产的场景，核心是“开源”，即发展农业生产，增加粮食和物资供应。图2《节约粮食》：描绘了群众节省粮食的场景，核心是“节流”，即通过节约来保障物资供应。二者共同体现了苏区通过开源节流来保障物资、支持革命的主旨，A项正确；“自己动手，丰衣足食”是1942年延安大生产运动的口号，与题干中的1934年时间不符，排除B项；“减租减息”是抗日战争时期（1937年后）的土地政策，与1934年的时间和土地革命战争的背景不符，排除C项；题干中的两幅画聚焦于“生产”和“节约”，并未体现“土地改革”的内容，排除D项。故选A项。</w:t>
      </w:r>
    </w:p>
    <w:p w14:paraId="7F635DA9">
      <w:pPr>
        <w:spacing w:line="360" w:lineRule="auto"/>
        <w:jc w:val="left"/>
        <w:textAlignment w:val="center"/>
        <w:rPr>
          <w:color w:val="000000"/>
        </w:rPr>
      </w:pPr>
      <w:r>
        <w:rPr>
          <w:color w:val="000000"/>
        </w:rPr>
        <w:t xml:space="preserve">4. </w:t>
      </w:r>
      <w:r>
        <w:rPr>
          <w:rFonts w:ascii="宋体" w:hAnsi="宋体" w:eastAsia="宋体" w:cs="宋体"/>
          <w:color w:val="000000"/>
        </w:rPr>
        <w:t>某学者指出，古代有一个世界性的帝国，地跨亚非欧三大洲，包括了两河流域、埃及和印度河三个古文明中心，并且接近了另一个古文明中心</w:t>
      </w:r>
      <w:r>
        <w:rPr>
          <w:rFonts w:ascii="Times New Roman" w:hAnsi="Times New Roman" w:eastAsia="Times New Roman" w:cs="Times New Roman"/>
          <w:color w:val="000000"/>
        </w:rPr>
        <w:t>——</w:t>
      </w:r>
      <w:r>
        <w:rPr>
          <w:rFonts w:ascii="宋体" w:hAnsi="宋体" w:eastAsia="宋体" w:cs="宋体"/>
          <w:color w:val="000000"/>
        </w:rPr>
        <w:t>希腊的边缘。该帝国是（</w:t>
      </w:r>
      <w:r>
        <w:rPr>
          <w:rFonts w:ascii="Times New Roman" w:hAnsi="Times New Roman" w:eastAsia="Times New Roman" w:cs="Times New Roman"/>
          <w:color w:val="000000"/>
        </w:rPr>
        <w:t xml:space="preserve">   </w:t>
      </w:r>
      <w:r>
        <w:rPr>
          <w:rFonts w:ascii="宋体" w:hAnsi="宋体" w:eastAsia="宋体" w:cs="宋体"/>
          <w:color w:val="000000"/>
        </w:rPr>
        <w:t>）</w:t>
      </w:r>
    </w:p>
    <w:p w14:paraId="3897B0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波斯帝国</w:t>
      </w:r>
      <w:r>
        <w:rPr>
          <w:color w:val="000000"/>
        </w:rPr>
        <w:tab/>
      </w:r>
      <w:r>
        <w:rPr>
          <w:color w:val="000000"/>
        </w:rPr>
        <w:t xml:space="preserve">B. </w:t>
      </w:r>
      <w:r>
        <w:rPr>
          <w:rFonts w:ascii="宋体" w:hAnsi="宋体" w:eastAsia="宋体" w:cs="宋体"/>
          <w:color w:val="000000"/>
        </w:rPr>
        <w:t>贵霜帝国</w:t>
      </w:r>
      <w:r>
        <w:rPr>
          <w:color w:val="000000"/>
        </w:rPr>
        <w:tab/>
      </w:r>
      <w:r>
        <w:rPr>
          <w:color w:val="000000"/>
        </w:rPr>
        <w:t xml:space="preserve">C. </w:t>
      </w:r>
      <w:r>
        <w:rPr>
          <w:rFonts w:ascii="宋体" w:hAnsi="宋体" w:eastAsia="宋体" w:cs="宋体"/>
          <w:color w:val="000000"/>
        </w:rPr>
        <w:t>赫梯帝国</w:t>
      </w:r>
      <w:r>
        <w:rPr>
          <w:color w:val="000000"/>
        </w:rPr>
        <w:tab/>
      </w:r>
      <w:r>
        <w:rPr>
          <w:color w:val="000000"/>
        </w:rPr>
        <w:t xml:space="preserve">D. </w:t>
      </w:r>
      <w:r>
        <w:rPr>
          <w:rFonts w:ascii="宋体" w:hAnsi="宋体" w:eastAsia="宋体" w:cs="宋体"/>
          <w:color w:val="000000"/>
        </w:rPr>
        <w:t>亚历山大帝国</w:t>
      </w:r>
    </w:p>
    <w:p w14:paraId="3C9D02DF">
      <w:pPr>
        <w:spacing w:line="360" w:lineRule="auto"/>
        <w:textAlignment w:val="center"/>
        <w:rPr>
          <w:color w:val="000000"/>
        </w:rPr>
      </w:pPr>
      <w:r>
        <w:rPr>
          <w:color w:val="2E75B6"/>
        </w:rPr>
        <w:t>【答案】</w:t>
      </w:r>
      <w:r>
        <w:rPr>
          <w:color w:val="000000"/>
        </w:rPr>
        <w:t>A</w:t>
      </w:r>
    </w:p>
    <w:p w14:paraId="1FD88A8A">
      <w:pPr>
        <w:spacing w:line="360" w:lineRule="auto"/>
        <w:textAlignment w:val="center"/>
        <w:rPr>
          <w:color w:val="000000"/>
        </w:rPr>
      </w:pPr>
      <w:r>
        <w:rPr>
          <w:color w:val="2E75B6"/>
        </w:rPr>
        <w:t>【解析】</w:t>
      </w:r>
    </w:p>
    <w:p w14:paraId="2979F807">
      <w:pPr>
        <w:spacing w:line="360" w:lineRule="auto"/>
        <w:jc w:val="left"/>
        <w:textAlignment w:val="center"/>
        <w:rPr>
          <w:color w:val="000000"/>
        </w:rPr>
      </w:pPr>
      <w:r>
        <w:rPr>
          <w:color w:val="000000"/>
        </w:rPr>
        <w:t>【详解】</w:t>
      </w:r>
      <w:r>
        <w:rPr>
          <w:rFonts w:ascii="宋体" w:hAnsi="宋体" w:eastAsia="宋体" w:cs="宋体"/>
          <w:color w:val="000000"/>
        </w:rPr>
        <w:t>根据材料及所学可知，波斯帝国（阿契美尼德王朝）是古代世界第一个地跨亚非欧三大洲的帝国，其疆域涵盖了两河流域（今伊拉克）、埃及（古埃及文明中心）和印度河流域（古印度文明中心），并向西扩张至小亚细亚半岛，接近希腊文明边缘（如色雷斯地区），A项正确；贵霜帝国主要统治中亚和南亚部分地区，疆域局限于亚洲，未涉及非洲和欧洲，排除B项；赫梯帝国鼎盛时期统治小亚细亚和两河流域上游，疆域未包括埃及和印度河流域，且未跨非洲和亚洲之外的欧洲，排除C项；亚历山大帝国虽地跨亚非欧，涵盖两河流域、埃及和希腊边缘，但未包括印度河流域，排除D项。故选A项。</w:t>
      </w:r>
    </w:p>
    <w:p w14:paraId="1B9C06DC">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14</w:t>
      </w:r>
      <w:r>
        <w:rPr>
          <w:rFonts w:ascii="宋体" w:hAnsi="宋体" w:eastAsia="宋体" w:cs="宋体"/>
          <w:color w:val="000000"/>
        </w:rPr>
        <w:t>世纪初，法国国王腓力四世首开三级会议的先河。此后，如果国王需要资金或进行破除旧习惯的立法，就召开三级会议。</w:t>
      </w:r>
      <w:r>
        <w:rPr>
          <w:rFonts w:ascii="Times New Roman" w:hAnsi="Times New Roman" w:eastAsia="Times New Roman" w:cs="Times New Roman"/>
          <w:color w:val="000000"/>
        </w:rPr>
        <w:t>15</w:t>
      </w:r>
      <w:r>
        <w:rPr>
          <w:rFonts w:ascii="宋体" w:hAnsi="宋体" w:eastAsia="宋体" w:cs="宋体"/>
          <w:color w:val="000000"/>
        </w:rPr>
        <w:t>世纪下半期的国王路易十一却很少召开三级会议，平时主要依靠御前会议提供咨询，其成员皆由国王任命。这一变化反映了法国（</w:t>
      </w:r>
      <w:r>
        <w:rPr>
          <w:rFonts w:ascii="Times New Roman" w:hAnsi="Times New Roman" w:eastAsia="Times New Roman" w:cs="Times New Roman"/>
          <w:color w:val="000000"/>
        </w:rPr>
        <w:t xml:space="preserve">   </w:t>
      </w:r>
      <w:r>
        <w:rPr>
          <w:rFonts w:ascii="宋体" w:hAnsi="宋体" w:eastAsia="宋体" w:cs="宋体"/>
          <w:color w:val="000000"/>
        </w:rPr>
        <w:t>）</w:t>
      </w:r>
    </w:p>
    <w:p w14:paraId="6CB9A9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等级君主制崩溃</w:t>
      </w:r>
      <w:r>
        <w:rPr>
          <w:color w:val="000000"/>
        </w:rPr>
        <w:tab/>
      </w:r>
      <w:r>
        <w:rPr>
          <w:color w:val="000000"/>
        </w:rPr>
        <w:t xml:space="preserve">B. </w:t>
      </w:r>
      <w:r>
        <w:rPr>
          <w:rFonts w:ascii="宋体" w:hAnsi="宋体" w:eastAsia="宋体" w:cs="宋体"/>
          <w:color w:val="000000"/>
        </w:rPr>
        <w:t>贵族丧失政治权力</w:t>
      </w:r>
      <w:r>
        <w:rPr>
          <w:color w:val="000000"/>
        </w:rPr>
        <w:tab/>
      </w:r>
      <w:r>
        <w:rPr>
          <w:color w:val="000000"/>
        </w:rPr>
        <w:t xml:space="preserve">C. </w:t>
      </w:r>
      <w:r>
        <w:rPr>
          <w:rFonts w:ascii="宋体" w:hAnsi="宋体" w:eastAsia="宋体" w:cs="宋体"/>
          <w:color w:val="000000"/>
        </w:rPr>
        <w:t>王权进一步强化</w:t>
      </w:r>
      <w:r>
        <w:rPr>
          <w:color w:val="000000"/>
        </w:rPr>
        <w:tab/>
      </w:r>
      <w:r>
        <w:rPr>
          <w:color w:val="000000"/>
        </w:rPr>
        <w:t xml:space="preserve">D. </w:t>
      </w:r>
      <w:r>
        <w:rPr>
          <w:rFonts w:ascii="宋体" w:hAnsi="宋体" w:eastAsia="宋体" w:cs="宋体"/>
          <w:color w:val="000000"/>
        </w:rPr>
        <w:t>内阁制度逐步形成</w:t>
      </w:r>
    </w:p>
    <w:p w14:paraId="79599332">
      <w:pPr>
        <w:spacing w:line="360" w:lineRule="auto"/>
        <w:textAlignment w:val="center"/>
        <w:rPr>
          <w:color w:val="000000"/>
        </w:rPr>
      </w:pPr>
      <w:r>
        <w:rPr>
          <w:color w:val="2E75B6"/>
        </w:rPr>
        <w:t>【答案】</w:t>
      </w:r>
      <w:r>
        <w:rPr>
          <w:color w:val="000000"/>
        </w:rPr>
        <w:t>C</w:t>
      </w:r>
    </w:p>
    <w:p w14:paraId="5D413E5C">
      <w:pPr>
        <w:spacing w:line="360" w:lineRule="auto"/>
        <w:textAlignment w:val="center"/>
        <w:rPr>
          <w:color w:val="000000"/>
        </w:rPr>
      </w:pPr>
      <w:r>
        <w:rPr>
          <w:color w:val="2E75B6"/>
        </w:rPr>
        <w:t>【解析】</w:t>
      </w:r>
    </w:p>
    <w:p w14:paraId="4E65B61E">
      <w:pPr>
        <w:spacing w:line="360" w:lineRule="auto"/>
        <w:jc w:val="left"/>
        <w:textAlignment w:val="center"/>
        <w:rPr>
          <w:color w:val="000000"/>
        </w:rPr>
      </w:pPr>
      <w:r>
        <w:rPr>
          <w:color w:val="000000"/>
        </w:rPr>
        <w:t>【详解】</w:t>
      </w:r>
      <w:r>
        <w:rPr>
          <w:rFonts w:ascii="宋体" w:hAnsi="宋体" w:eastAsia="宋体" w:cs="宋体"/>
          <w:color w:val="000000"/>
        </w:rPr>
        <w:t>根据材料可知，14世纪初法国国王召开三级会议是为获取资金或立法，15世纪下半期国王路易十一很少召开三级会议，平时依靠御前会议且成员由国王任命，说明国王逐渐摆脱三级会议的制约，王权进一步强化，C项正确；等级君主制下国王与三级会议共治，路易十一减少召开三级会议并依靠御前会议，并非等级君主制崩溃，排除A项；材料未体现贵族丧失政治权力，只是国王减少依赖三级会议，贵族仍可能通过御前会议参与政治，排除B项；内阁制度逐步形成是近代英国等国家的政治现象，法国此时尚未形成内阁制度，排除D项。故选C项。</w:t>
      </w:r>
    </w:p>
    <w:p w14:paraId="3011621C">
      <w:pPr>
        <w:spacing w:line="285" w:lineRule="auto"/>
        <w:jc w:val="left"/>
        <w:textAlignment w:val="center"/>
        <w:rPr>
          <w:color w:val="000000"/>
        </w:rPr>
      </w:pPr>
      <w:r>
        <w:rPr>
          <w:rFonts w:ascii="宋体" w:hAnsi="宋体" w:eastAsia="宋体" w:cs="宋体"/>
          <w:b/>
          <w:color w:val="000000"/>
          <w:sz w:val="24"/>
        </w:rPr>
        <w:t>二、选择题Ⅱ（本大题共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分。每小题列出的四个备选项中只有一个是符合题目要求的，不选、多选、错选均不得分）</w:t>
      </w:r>
    </w:p>
    <w:p w14:paraId="369110B3">
      <w:pPr>
        <w:spacing w:line="360" w:lineRule="auto"/>
        <w:jc w:val="left"/>
        <w:textAlignment w:val="center"/>
        <w:rPr>
          <w:color w:val="000000"/>
        </w:rPr>
      </w:pPr>
      <w:r>
        <w:rPr>
          <w:color w:val="000000"/>
        </w:rPr>
        <w:t xml:space="preserve">6. </w:t>
      </w:r>
      <w:r>
        <w:rPr>
          <w:rFonts w:ascii="宋体" w:hAnsi="宋体" w:eastAsia="宋体" w:cs="宋体"/>
          <w:color w:val="000000"/>
        </w:rPr>
        <w:t>为政之要，莫先于用人。下表所示历史人物的入仕途径，其中为察举制的是（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4530"/>
      </w:tblGrid>
      <w:tr w14:paraId="5DBA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472CA">
            <w:pPr>
              <w:spacing w:line="360" w:lineRule="auto"/>
              <w:jc w:val="center"/>
              <w:textAlignment w:val="center"/>
              <w:rPr>
                <w:color w:val="000000"/>
              </w:rPr>
            </w:pPr>
            <w:r>
              <w:rPr>
                <w:rFonts w:ascii="宋体" w:hAnsi="宋体" w:eastAsia="宋体" w:cs="宋体"/>
                <w:color w:val="000000"/>
              </w:rPr>
              <w:t>①</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F7C00">
            <w:pPr>
              <w:spacing w:line="360" w:lineRule="auto"/>
              <w:jc w:val="center"/>
              <w:textAlignment w:val="center"/>
              <w:rPr>
                <w:color w:val="000000"/>
              </w:rPr>
            </w:pPr>
            <w:r>
              <w:rPr>
                <w:rFonts w:ascii="宋体" w:hAnsi="宋体" w:eastAsia="宋体" w:cs="宋体"/>
                <w:color w:val="000000"/>
              </w:rPr>
              <w:t>“举进士，授刑部主事”</w:t>
            </w:r>
          </w:p>
        </w:tc>
      </w:tr>
      <w:tr w14:paraId="4AD4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4C9FE">
            <w:pPr>
              <w:spacing w:line="360" w:lineRule="auto"/>
              <w:jc w:val="center"/>
              <w:textAlignment w:val="center"/>
              <w:rPr>
                <w:color w:val="000000"/>
              </w:rPr>
            </w:pPr>
            <w:r>
              <w:rPr>
                <w:rFonts w:ascii="宋体" w:hAnsi="宋体" w:eastAsia="宋体" w:cs="宋体"/>
                <w:color w:val="000000"/>
              </w:rPr>
              <w:t>②</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F7402">
            <w:pPr>
              <w:spacing w:line="360" w:lineRule="auto"/>
              <w:jc w:val="center"/>
              <w:textAlignment w:val="center"/>
              <w:rPr>
                <w:color w:val="000000"/>
              </w:rPr>
            </w:pPr>
            <w:r>
              <w:rPr>
                <w:rFonts w:ascii="宋体" w:hAnsi="宋体" w:eastAsia="宋体" w:cs="宋体"/>
                <w:color w:val="000000"/>
              </w:rPr>
              <w:t>“袭父爵，以功除统万镇将”</w:t>
            </w:r>
          </w:p>
        </w:tc>
      </w:tr>
      <w:tr w14:paraId="6579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682A0">
            <w:pPr>
              <w:spacing w:line="360" w:lineRule="auto"/>
              <w:jc w:val="center"/>
              <w:textAlignment w:val="center"/>
              <w:rPr>
                <w:color w:val="000000"/>
              </w:rPr>
            </w:pPr>
            <w:r>
              <w:rPr>
                <w:rFonts w:ascii="宋体" w:hAnsi="宋体" w:eastAsia="宋体" w:cs="宋体"/>
                <w:color w:val="000000"/>
              </w:rPr>
              <w:t>③</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FD6B5">
            <w:pPr>
              <w:spacing w:line="360" w:lineRule="auto"/>
              <w:jc w:val="center"/>
              <w:textAlignment w:val="center"/>
              <w:rPr>
                <w:color w:val="000000"/>
              </w:rPr>
            </w:pPr>
            <w:r>
              <w:rPr>
                <w:rFonts w:ascii="宋体" w:hAnsi="宋体" w:eastAsia="宋体" w:cs="宋体"/>
                <w:color w:val="000000"/>
              </w:rPr>
              <w:t>“举贤良方正，以对策为议郎”</w:t>
            </w:r>
          </w:p>
        </w:tc>
      </w:tr>
      <w:tr w14:paraId="762C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C73F0">
            <w:pPr>
              <w:spacing w:line="360" w:lineRule="auto"/>
              <w:jc w:val="center"/>
              <w:textAlignment w:val="center"/>
              <w:rPr>
                <w:color w:val="000000"/>
              </w:rPr>
            </w:pPr>
            <w:r>
              <w:rPr>
                <w:rFonts w:ascii="宋体" w:hAnsi="宋体" w:eastAsia="宋体" w:cs="宋体"/>
                <w:color w:val="000000"/>
              </w:rPr>
              <w:t>④</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DBE8E">
            <w:pPr>
              <w:spacing w:line="360" w:lineRule="auto"/>
              <w:jc w:val="center"/>
              <w:textAlignment w:val="center"/>
              <w:rPr>
                <w:color w:val="000000"/>
              </w:rPr>
            </w:pPr>
            <w:r>
              <w:rPr>
                <w:rFonts w:ascii="宋体" w:hAnsi="宋体" w:eastAsia="宋体" w:cs="宋体"/>
                <w:color w:val="000000"/>
              </w:rPr>
              <w:t>“举孝廉不就，司徒辟，以高第为侍御史”</w:t>
            </w:r>
          </w:p>
        </w:tc>
      </w:tr>
    </w:tbl>
    <w:p w14:paraId="5D4259EC">
      <w:pPr>
        <w:spacing w:line="360" w:lineRule="auto"/>
        <w:jc w:val="left"/>
        <w:textAlignment w:val="center"/>
        <w:rPr>
          <w:color w:val="000000"/>
        </w:rPr>
      </w:pPr>
    </w:p>
    <w:p w14:paraId="1BDE0F1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E8505CC">
      <w:pPr>
        <w:spacing w:line="360" w:lineRule="auto"/>
        <w:textAlignment w:val="center"/>
        <w:rPr>
          <w:color w:val="000000"/>
        </w:rPr>
      </w:pPr>
      <w:r>
        <w:rPr>
          <w:color w:val="2E75B6"/>
        </w:rPr>
        <w:t>【答案】</w:t>
      </w:r>
      <w:r>
        <w:rPr>
          <w:color w:val="000000"/>
        </w:rPr>
        <w:t>C</w:t>
      </w:r>
    </w:p>
    <w:p w14:paraId="0D069C0A">
      <w:pPr>
        <w:spacing w:line="360" w:lineRule="auto"/>
        <w:textAlignment w:val="center"/>
        <w:rPr>
          <w:color w:val="000000"/>
        </w:rPr>
      </w:pPr>
      <w:r>
        <w:rPr>
          <w:color w:val="2E75B6"/>
        </w:rPr>
        <w:t>【解析】</w:t>
      </w:r>
    </w:p>
    <w:p w14:paraId="5E4FE173">
      <w:pPr>
        <w:spacing w:line="360" w:lineRule="auto"/>
        <w:jc w:val="left"/>
        <w:textAlignment w:val="center"/>
        <w:rPr>
          <w:color w:val="000000"/>
        </w:rPr>
      </w:pPr>
      <w:r>
        <w:rPr>
          <w:color w:val="000000"/>
        </w:rPr>
        <w:t>【详解】</w:t>
      </w:r>
      <w:r>
        <w:rPr>
          <w:rFonts w:ascii="宋体" w:hAnsi="宋体" w:eastAsia="宋体" w:cs="宋体"/>
          <w:color w:val="000000"/>
        </w:rPr>
        <w:t>根据材料可知，察举制是汉代由地方长官在辖区内考察、选取品行端正或有特殊才能的人才向中央举荐，经考核后任官的制度，其常见科目包括贤良方正、孝廉、秀才等。表格中③为举贤良方正，以对策为议郎，贤良方正是察举制的重要科目，通过策问选拔人才，符合察举制的特征，C项正确；①举进士是隋唐以后科举制的选官方式，以考试成绩为标准，与察举制无关，排除A项；②袭父爵，以功除统万镇将是凭借世袭爵位与军功获得官职，属于军功爵制或世袭制范畴，并非察举制，排除B项；④举孝廉不就，司徒辟，以高第为侍御史中，孝廉虽是察举制科目，但司徒辟为高第任官属于征辟制，并非单纯的察举制，排除D项。故选C项。</w:t>
      </w:r>
    </w:p>
    <w:p w14:paraId="5A40BCE8">
      <w:pPr>
        <w:spacing w:line="360" w:lineRule="auto"/>
        <w:jc w:val="left"/>
        <w:textAlignment w:val="center"/>
        <w:rPr>
          <w:color w:val="000000"/>
        </w:rPr>
      </w:pPr>
      <w:r>
        <w:rPr>
          <w:color w:val="000000"/>
        </w:rPr>
        <w:t xml:space="preserve">7. </w:t>
      </w:r>
      <w:r>
        <w:rPr>
          <w:rFonts w:ascii="宋体" w:hAnsi="宋体" w:eastAsia="宋体" w:cs="宋体"/>
          <w:color w:val="000000"/>
        </w:rPr>
        <w:t>明代文人徐咸在笔记中写道：“国初，民间妇人遇婚媾饮宴，皆服团袄为礼衣”“非仕宦族有恩封者不敢用冠袍，今士民之家，遇嫁娶事，必假珠冠袍带以柴。一时乡间富民，必假黄凉伞以拥蔽其妇。僭乱至此，殊为可笑。非有司严申禁例，其何以革之？”徐咸批评的社会现象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2337C1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商品经济发展加剧社会分化</w:t>
      </w:r>
      <w:r>
        <w:rPr>
          <w:color w:val="000000"/>
        </w:rPr>
        <w:tab/>
      </w:r>
      <w:r>
        <w:rPr>
          <w:color w:val="000000"/>
        </w:rPr>
        <w:t xml:space="preserve">B. </w:t>
      </w:r>
      <w:r>
        <w:rPr>
          <w:rFonts w:ascii="宋体" w:hAnsi="宋体" w:eastAsia="宋体" w:cs="宋体"/>
          <w:color w:val="000000"/>
        </w:rPr>
        <w:t>地方官府对奢靡乱象不作为</w:t>
      </w:r>
    </w:p>
    <w:p w14:paraId="31E4DA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追求个性自由引发道德滑坡</w:t>
      </w:r>
      <w:r>
        <w:rPr>
          <w:color w:val="000000"/>
        </w:rPr>
        <w:tab/>
      </w:r>
      <w:r>
        <w:rPr>
          <w:color w:val="000000"/>
        </w:rPr>
        <w:t xml:space="preserve">D. </w:t>
      </w:r>
      <w:r>
        <w:rPr>
          <w:rFonts w:ascii="宋体" w:hAnsi="宋体" w:eastAsia="宋体" w:cs="宋体"/>
          <w:color w:val="000000"/>
        </w:rPr>
        <w:t>奢华之风破坏社会等级秩序</w:t>
      </w:r>
    </w:p>
    <w:p w14:paraId="3437C8F9">
      <w:pPr>
        <w:spacing w:line="360" w:lineRule="auto"/>
        <w:textAlignment w:val="center"/>
        <w:rPr>
          <w:color w:val="000000"/>
        </w:rPr>
      </w:pPr>
      <w:r>
        <w:rPr>
          <w:color w:val="2E75B6"/>
        </w:rPr>
        <w:t>【答案】</w:t>
      </w:r>
      <w:r>
        <w:rPr>
          <w:color w:val="000000"/>
        </w:rPr>
        <w:t>D</w:t>
      </w:r>
    </w:p>
    <w:p w14:paraId="6A0DDBCE">
      <w:pPr>
        <w:spacing w:line="360" w:lineRule="auto"/>
        <w:textAlignment w:val="center"/>
        <w:rPr>
          <w:color w:val="000000"/>
        </w:rPr>
      </w:pPr>
      <w:r>
        <w:rPr>
          <w:color w:val="2E75B6"/>
        </w:rPr>
        <w:t>【解析】</w:t>
      </w:r>
    </w:p>
    <w:p w14:paraId="2E0A6059">
      <w:pPr>
        <w:spacing w:line="360" w:lineRule="auto"/>
        <w:jc w:val="left"/>
        <w:textAlignment w:val="center"/>
        <w:rPr>
          <w:color w:val="000000"/>
        </w:rPr>
      </w:pPr>
      <w:r>
        <w:rPr>
          <w:color w:val="000000"/>
        </w:rPr>
        <w:t>【详解】</w:t>
      </w:r>
      <w:r>
        <w:rPr>
          <w:rFonts w:ascii="宋体" w:hAnsi="宋体" w:eastAsia="宋体" w:cs="宋体"/>
          <w:color w:val="000000"/>
        </w:rPr>
        <w:t>根据材料可知，明代初期民间妇女着装、婚嫁用品有严格等级规定，非仕宦族不能用冠袍等，后来士民、富民家庭在婚嫁时僭用仕宦专属的冠袍、珠饰和仪仗，徐咸批评这种僭乱现象，认为破坏了原有社会等级秩序，D项正确；材料未体现商品经济发展加剧社会分化，而是强调等级规定的破坏，排除A项；徐咸批评的是僭乱现象本身，而非地方官府不作为，且他提到若不禁例难以革除，并非指责官府已不作为，排除B项；材料中的行为是僭越等级而非追求个性自由，也未涉及道德滑坡，排除C项。故选D项。</w:t>
      </w:r>
    </w:p>
    <w:p w14:paraId="44489C7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1912</w:t>
      </w:r>
      <w:r>
        <w:rPr>
          <w:rFonts w:ascii="宋体" w:hAnsi="宋体" w:eastAsia="宋体" w:cs="宋体"/>
          <w:color w:val="000000"/>
        </w:rPr>
        <w:t>年临时参议院选举袁世凯为临时大总统后，孙中山向革命党人表示：“文等所求者，倾覆满清专制政府，创立中华民国也。清帝退位，民国统一，继此建设之事，自宜让熟有政治经验之人……且总统不过国民公仆，当守宪法，从舆论。文前兹所誓忠于国民者，项城（袁世凯）已不能改。若在吾党，不必身揽政权，亦自有其天职，更不以名位而为本党进退之征。”上述材料中，孙中山旨在强调（</w:t>
      </w:r>
      <w:r>
        <w:rPr>
          <w:rFonts w:ascii="Times New Roman" w:hAnsi="Times New Roman" w:eastAsia="Times New Roman" w:cs="Times New Roman"/>
          <w:color w:val="000000"/>
        </w:rPr>
        <w:t xml:space="preserve">   </w:t>
      </w:r>
      <w:r>
        <w:rPr>
          <w:rFonts w:ascii="宋体" w:hAnsi="宋体" w:eastAsia="宋体" w:cs="宋体"/>
          <w:color w:val="000000"/>
        </w:rPr>
        <w:t>）</w:t>
      </w:r>
    </w:p>
    <w:p w14:paraId="747F3C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民主共和政体在中国初步确立</w:t>
      </w:r>
      <w:r>
        <w:rPr>
          <w:color w:val="000000"/>
        </w:rPr>
        <w:tab/>
      </w:r>
      <w:r>
        <w:rPr>
          <w:color w:val="000000"/>
        </w:rPr>
        <w:t xml:space="preserve">B. </w:t>
      </w:r>
      <w:r>
        <w:rPr>
          <w:rFonts w:ascii="宋体" w:hAnsi="宋体" w:eastAsia="宋体" w:cs="宋体"/>
          <w:color w:val="000000"/>
        </w:rPr>
        <w:t>国家建设需要丰富的政治经验</w:t>
      </w:r>
    </w:p>
    <w:p w14:paraId="0AF57E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临时大总统须遵守《临时约法》</w:t>
      </w:r>
      <w:r>
        <w:rPr>
          <w:color w:val="000000"/>
        </w:rPr>
        <w:tab/>
      </w:r>
      <w:r>
        <w:rPr>
          <w:color w:val="000000"/>
        </w:rPr>
        <w:t xml:space="preserve">D. </w:t>
      </w:r>
      <w:r>
        <w:rPr>
          <w:rFonts w:ascii="宋体" w:hAnsi="宋体" w:eastAsia="宋体" w:cs="宋体"/>
          <w:color w:val="000000"/>
        </w:rPr>
        <w:t>移交政权有利于巩固革命成果</w:t>
      </w:r>
    </w:p>
    <w:p w14:paraId="0D2C1E31">
      <w:pPr>
        <w:spacing w:line="360" w:lineRule="auto"/>
        <w:textAlignment w:val="center"/>
        <w:rPr>
          <w:color w:val="000000"/>
        </w:rPr>
      </w:pPr>
      <w:r>
        <w:rPr>
          <w:color w:val="2E75B6"/>
        </w:rPr>
        <w:t>【答案】</w:t>
      </w:r>
      <w:r>
        <w:rPr>
          <w:color w:val="000000"/>
        </w:rPr>
        <w:t>D</w:t>
      </w:r>
    </w:p>
    <w:p w14:paraId="49E1B9B6">
      <w:pPr>
        <w:spacing w:line="360" w:lineRule="auto"/>
        <w:textAlignment w:val="center"/>
        <w:rPr>
          <w:color w:val="000000"/>
        </w:rPr>
      </w:pPr>
      <w:r>
        <w:rPr>
          <w:color w:val="2E75B6"/>
        </w:rPr>
        <w:t>【解析】</w:t>
      </w:r>
    </w:p>
    <w:p w14:paraId="3EE71A06">
      <w:pPr>
        <w:spacing w:line="360" w:lineRule="auto"/>
        <w:jc w:val="left"/>
        <w:textAlignment w:val="center"/>
        <w:rPr>
          <w:color w:val="000000"/>
        </w:rPr>
      </w:pPr>
      <w:r>
        <w:rPr>
          <w:color w:val="000000"/>
        </w:rPr>
        <w:t>【详解】</w:t>
      </w:r>
      <w:r>
        <w:rPr>
          <w:rFonts w:ascii="宋体" w:hAnsi="宋体" w:eastAsia="宋体" w:cs="宋体"/>
          <w:color w:val="000000"/>
        </w:rPr>
        <w:t>根据材料可知，1912年孙中山在袁世凯当选临时大总统后对革命党人表示，清帝退位民国统一后建设之事应让熟有政治经验之人承担，并强调总统为国民公仆须守宪法从舆论，旨在说明移交政权给有经验者可避免建设失序，从而巩固革命成果，D项正确；民主共和政体初步确立是既成事实，并非孙中山此言强调重点，排除A项；国家建设需要政治经验只是理由之一，非核心目的，排除B项；临时大总统遵守《临时约法》是后续制度约束，并非孙中山此时强调的主旨，排除C项。故选D项。</w:t>
      </w:r>
    </w:p>
    <w:p w14:paraId="0F87EBA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1936</w:t>
      </w:r>
      <w:r>
        <w:rPr>
          <w:rFonts w:ascii="宋体" w:hAnsi="宋体" w:eastAsia="宋体" w:cs="宋体"/>
          <w:color w:val="000000"/>
        </w:rPr>
        <w:t>年，《晶报》报道了某地舞厅中的一个场景：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56C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2D8BF">
            <w:pPr>
              <w:spacing w:line="360" w:lineRule="auto"/>
              <w:jc w:val="left"/>
              <w:textAlignment w:val="center"/>
              <w:rPr>
                <w:color w:val="000000"/>
              </w:rPr>
            </w:pPr>
            <w:r>
              <w:rPr>
                <w:rFonts w:ascii="宋体" w:hAnsi="宋体" w:eastAsia="宋体" w:cs="宋体"/>
                <w:color w:val="000000"/>
              </w:rPr>
              <w:t>电影宣传国防是被禁了，而跳舞宣传国防还不太至于被干预。舞厅的顾客在乐手们演奏这些抗日歌曲时会更加热情高涨……通过麦克风，唱起《抗敌歌》……</w:t>
            </w:r>
          </w:p>
        </w:tc>
      </w:tr>
    </w:tbl>
    <w:p w14:paraId="48589AA3">
      <w:pPr>
        <w:spacing w:line="360" w:lineRule="auto"/>
        <w:jc w:val="left"/>
        <w:textAlignment w:val="center"/>
        <w:rPr>
          <w:color w:val="000000"/>
        </w:rPr>
      </w:pPr>
      <w:r>
        <w:rPr>
          <w:rFonts w:ascii="宋体" w:hAnsi="宋体" w:eastAsia="宋体" w:cs="宋体"/>
          <w:color w:val="000000"/>
        </w:rPr>
        <w:t>这一场景最有可能发生在（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13817F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沈阳</w:t>
      </w:r>
      <w:r>
        <w:rPr>
          <w:color w:val="000000"/>
        </w:rPr>
        <w:tab/>
      </w:r>
      <w:r>
        <w:rPr>
          <w:color w:val="000000"/>
        </w:rPr>
        <w:t xml:space="preserve">B. </w:t>
      </w:r>
      <w:r>
        <w:rPr>
          <w:rFonts w:ascii="宋体" w:hAnsi="宋体" w:eastAsia="宋体" w:cs="宋体"/>
          <w:color w:val="000000"/>
        </w:rPr>
        <w:t>延安</w:t>
      </w:r>
      <w:r>
        <w:rPr>
          <w:color w:val="000000"/>
        </w:rPr>
        <w:tab/>
      </w:r>
      <w:r>
        <w:rPr>
          <w:color w:val="000000"/>
        </w:rPr>
        <w:t xml:space="preserve">C. </w:t>
      </w:r>
      <w:r>
        <w:rPr>
          <w:rFonts w:ascii="宋体" w:hAnsi="宋体" w:eastAsia="宋体" w:cs="宋体"/>
          <w:color w:val="000000"/>
        </w:rPr>
        <w:t>上海</w:t>
      </w:r>
      <w:r>
        <w:rPr>
          <w:color w:val="000000"/>
        </w:rPr>
        <w:tab/>
      </w:r>
      <w:r>
        <w:rPr>
          <w:color w:val="000000"/>
        </w:rPr>
        <w:t xml:space="preserve">D. </w:t>
      </w:r>
      <w:r>
        <w:rPr>
          <w:rFonts w:ascii="宋体" w:hAnsi="宋体" w:eastAsia="宋体" w:cs="宋体"/>
          <w:color w:val="000000"/>
        </w:rPr>
        <w:t>台北</w:t>
      </w:r>
    </w:p>
    <w:p w14:paraId="0201F1DF">
      <w:pPr>
        <w:spacing w:line="360" w:lineRule="auto"/>
        <w:textAlignment w:val="center"/>
        <w:rPr>
          <w:color w:val="000000"/>
        </w:rPr>
      </w:pPr>
      <w:r>
        <w:rPr>
          <w:color w:val="2E75B6"/>
        </w:rPr>
        <w:t>【答案】</w:t>
      </w:r>
      <w:r>
        <w:rPr>
          <w:color w:val="000000"/>
        </w:rPr>
        <w:t>C</w:t>
      </w:r>
    </w:p>
    <w:p w14:paraId="6424E612">
      <w:pPr>
        <w:spacing w:line="360" w:lineRule="auto"/>
        <w:textAlignment w:val="center"/>
        <w:rPr>
          <w:color w:val="000000"/>
        </w:rPr>
      </w:pPr>
      <w:r>
        <w:rPr>
          <w:color w:val="2E75B6"/>
        </w:rPr>
        <w:t>【解析】</w:t>
      </w:r>
    </w:p>
    <w:p w14:paraId="306B8792">
      <w:pPr>
        <w:spacing w:line="360" w:lineRule="auto"/>
        <w:jc w:val="left"/>
        <w:textAlignment w:val="center"/>
        <w:rPr>
          <w:color w:val="000000"/>
        </w:rPr>
      </w:pPr>
      <w:r>
        <w:rPr>
          <w:color w:val="000000"/>
        </w:rPr>
        <w:t>【详解】</w:t>
      </w:r>
      <w:r>
        <w:rPr>
          <w:rFonts w:ascii="宋体" w:hAnsi="宋体" w:eastAsia="宋体" w:cs="宋体"/>
          <w:color w:val="000000"/>
        </w:rPr>
        <w:t>根据材料可知，1936年《晶报》报道舞厅场景中，电影宣传国防被禁而跳舞宣传国防未被干预，顾客热情唱抗日歌曲，这种相对宽松的文化氛围与市民文化活跃的特征，符合上海作为近代大都市的社会环境——上海是当时中国娱乐业发达、媒体活跃且抗日救亡运动有广泛群众基础的地区，C项正确；1936年沈阳已被日本占领，处于日伪严密控制下，不可能出现公开唱抗日歌曲的舞厅场景，排除A项；延安是共产党领导的抗日根据地，文化活动以革命宣传为主，不会有《晶报》这类商业报纸报道舞厅场景，排除B项；1936年台北处于日本殖民统治下，抗日歌曲会被压制，不可能出现顾客热情唱《抗敌歌》的情况，排除D项。故选C项。</w:t>
      </w:r>
    </w:p>
    <w:p w14:paraId="72A623C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1953</w:t>
      </w:r>
      <w:r>
        <w:rPr>
          <w:rFonts w:ascii="宋体" w:hAnsi="宋体" w:eastAsia="宋体" w:cs="宋体"/>
          <w:color w:val="000000"/>
        </w:rPr>
        <w:t>年，周恩来在全国财经会议预备会议上指出，我国新民主主义的制度是一个过渡的制度。在这个过渡时期，国家经济的发展、半社会主义合作社的增长、公私合营企业的发展、农业里边的互助合作的增多，都是增加社会主义成分，“经济集体主义已有了雏形，有了胚胎。最后走完了这个过渡阶段，就到达了社会主义社会”。周恩来的讲话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DFB6223">
      <w:pPr>
        <w:spacing w:line="360" w:lineRule="auto"/>
        <w:jc w:val="left"/>
        <w:textAlignment w:val="center"/>
        <w:rPr>
          <w:color w:val="000000"/>
        </w:rPr>
      </w:pPr>
      <w:r>
        <w:rPr>
          <w:color w:val="000000"/>
        </w:rPr>
        <w:t xml:space="preserve">A. </w:t>
      </w:r>
      <w:r>
        <w:rPr>
          <w:rFonts w:ascii="宋体" w:hAnsi="宋体" w:eastAsia="宋体" w:cs="宋体"/>
          <w:color w:val="000000"/>
        </w:rPr>
        <w:t>“一五”计划初步改变了工业的落后面貌</w:t>
      </w:r>
    </w:p>
    <w:p w14:paraId="1BA47F7B">
      <w:pPr>
        <w:spacing w:line="360" w:lineRule="auto"/>
        <w:jc w:val="left"/>
        <w:textAlignment w:val="center"/>
        <w:rPr>
          <w:color w:val="000000"/>
        </w:rPr>
      </w:pPr>
      <w:r>
        <w:rPr>
          <w:color w:val="000000"/>
        </w:rPr>
        <w:t xml:space="preserve">B. </w:t>
      </w:r>
      <w:r>
        <w:rPr>
          <w:rFonts w:ascii="宋体" w:hAnsi="宋体" w:eastAsia="宋体" w:cs="宋体"/>
          <w:color w:val="000000"/>
        </w:rPr>
        <w:t>社会主义改造完成了生产关系的重大变革</w:t>
      </w:r>
    </w:p>
    <w:p w14:paraId="5BACBE8A">
      <w:pPr>
        <w:spacing w:line="360" w:lineRule="auto"/>
        <w:jc w:val="left"/>
        <w:textAlignment w:val="center"/>
        <w:rPr>
          <w:color w:val="000000"/>
        </w:rPr>
      </w:pPr>
      <w:r>
        <w:rPr>
          <w:color w:val="000000"/>
        </w:rPr>
        <w:t xml:space="preserve">C. </w:t>
      </w:r>
      <w:r>
        <w:rPr>
          <w:rFonts w:ascii="宋体" w:hAnsi="宋体" w:eastAsia="宋体" w:cs="宋体"/>
          <w:color w:val="000000"/>
        </w:rPr>
        <w:t>国民经济恢复为社会主义革命奠定了基础</w:t>
      </w:r>
    </w:p>
    <w:p w14:paraId="39823D08">
      <w:pPr>
        <w:spacing w:line="360" w:lineRule="auto"/>
        <w:jc w:val="left"/>
        <w:textAlignment w:val="center"/>
        <w:rPr>
          <w:color w:val="000000"/>
        </w:rPr>
      </w:pPr>
      <w:r>
        <w:rPr>
          <w:color w:val="000000"/>
        </w:rPr>
        <w:t xml:space="preserve">D. </w:t>
      </w:r>
      <w:r>
        <w:rPr>
          <w:rFonts w:ascii="宋体" w:hAnsi="宋体" w:eastAsia="宋体" w:cs="宋体"/>
          <w:color w:val="000000"/>
        </w:rPr>
        <w:t>找到了适合自身特点的社会主义改造道路</w:t>
      </w:r>
    </w:p>
    <w:p w14:paraId="4800180F">
      <w:pPr>
        <w:spacing w:line="360" w:lineRule="auto"/>
        <w:textAlignment w:val="center"/>
        <w:rPr>
          <w:color w:val="000000"/>
        </w:rPr>
      </w:pPr>
      <w:r>
        <w:rPr>
          <w:color w:val="2E75B6"/>
        </w:rPr>
        <w:t>【答案】</w:t>
      </w:r>
      <w:r>
        <w:rPr>
          <w:color w:val="000000"/>
        </w:rPr>
        <w:t>D</w:t>
      </w:r>
    </w:p>
    <w:p w14:paraId="7FD419AF">
      <w:pPr>
        <w:spacing w:line="360" w:lineRule="auto"/>
        <w:textAlignment w:val="center"/>
        <w:rPr>
          <w:color w:val="000000"/>
        </w:rPr>
      </w:pPr>
      <w:r>
        <w:rPr>
          <w:color w:val="2E75B6"/>
        </w:rPr>
        <w:t>【解析】</w:t>
      </w:r>
    </w:p>
    <w:p w14:paraId="1D181210">
      <w:pPr>
        <w:spacing w:line="360" w:lineRule="auto"/>
        <w:jc w:val="left"/>
        <w:textAlignment w:val="center"/>
        <w:rPr>
          <w:color w:val="000000"/>
        </w:rPr>
      </w:pPr>
      <w:r>
        <w:rPr>
          <w:color w:val="000000"/>
        </w:rPr>
        <w:t>【详解】</w:t>
      </w:r>
      <w:r>
        <w:rPr>
          <w:rFonts w:ascii="宋体" w:hAnsi="宋体" w:eastAsia="宋体" w:cs="宋体"/>
          <w:color w:val="000000"/>
        </w:rPr>
        <w:t>根据材料信息及所学知识可知，1953年过渡时期总路线提出之际，周恩来指出通过合作社、公私合营等方式逐步增加社会主义成分实现向社会主义过渡，这是对适合中国特点的社会主义改造道路的探索与阐释，D项正确；“一五”计划1953年刚启动，初步改变工业落后面貌是1957年完成后的结果，且材料未涉及工业化建设内容，排除A项；社会主义改造完成于1956年底，1953年改造才起步，并未完成生产关系的重大变革，排除B项；国民经济恢复1952年底已完成，材料未提及该内容对社会主义革命的奠基作用，与主旨无关，排除C项。故选D项。</w:t>
      </w:r>
    </w:p>
    <w:p w14:paraId="27FFBC3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1978</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至</w:t>
      </w:r>
      <w:r>
        <w:rPr>
          <w:rFonts w:ascii="Times New Roman" w:hAnsi="Times New Roman" w:eastAsia="Times New Roman" w:cs="Times New Roman"/>
          <w:color w:val="000000"/>
        </w:rPr>
        <w:t>9</w:t>
      </w:r>
      <w:r>
        <w:rPr>
          <w:rFonts w:ascii="宋体" w:hAnsi="宋体" w:eastAsia="宋体" w:cs="宋体"/>
          <w:color w:val="000000"/>
        </w:rPr>
        <w:t>月，《光明日报》相继刊登山西读者陈寿昌的来信《农村集市贸易应该恢复》以及群众来信《陈寿昌的信说得好》《不能再“撵集”了》，接着又分别刊发山西一些地方关闭集市贸易造成严重后果的调查报告和《关闭集市贸易是前进吗》的评论员文章。随后，山西省委下达了开放全省集市贸易的有关决定。集市贸易的恢复方便了群众生活，促进了农副业发展。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0D167C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改革首先在农村取得了突破</w:t>
      </w:r>
      <w:r>
        <w:rPr>
          <w:color w:val="000000"/>
        </w:rPr>
        <w:tab/>
      </w:r>
      <w:r>
        <w:rPr>
          <w:color w:val="000000"/>
        </w:rPr>
        <w:t xml:space="preserve">B. </w:t>
      </w:r>
      <w:r>
        <w:rPr>
          <w:rFonts w:ascii="宋体" w:hAnsi="宋体" w:eastAsia="宋体" w:cs="宋体"/>
          <w:color w:val="000000"/>
        </w:rPr>
        <w:t>思想解放激发社会经济活力</w:t>
      </w:r>
    </w:p>
    <w:p w14:paraId="50F885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经济体制转变促进集市繁荣</w:t>
      </w:r>
      <w:r>
        <w:rPr>
          <w:color w:val="000000"/>
        </w:rPr>
        <w:tab/>
      </w:r>
      <w:r>
        <w:rPr>
          <w:color w:val="000000"/>
        </w:rPr>
        <w:t xml:space="preserve">D. </w:t>
      </w:r>
      <w:r>
        <w:rPr>
          <w:rFonts w:ascii="宋体" w:hAnsi="宋体" w:eastAsia="宋体" w:cs="宋体"/>
          <w:color w:val="000000"/>
        </w:rPr>
        <w:t>私营经济的经营自主权扩大</w:t>
      </w:r>
    </w:p>
    <w:p w14:paraId="42FED1A5">
      <w:pPr>
        <w:spacing w:line="360" w:lineRule="auto"/>
        <w:textAlignment w:val="center"/>
        <w:rPr>
          <w:color w:val="000000"/>
        </w:rPr>
      </w:pPr>
      <w:r>
        <w:rPr>
          <w:color w:val="2E75B6"/>
        </w:rPr>
        <w:t>【答案】</w:t>
      </w:r>
      <w:r>
        <w:rPr>
          <w:color w:val="000000"/>
        </w:rPr>
        <w:t>B</w:t>
      </w:r>
    </w:p>
    <w:p w14:paraId="53FE0C0D">
      <w:pPr>
        <w:spacing w:line="360" w:lineRule="auto"/>
        <w:textAlignment w:val="center"/>
        <w:rPr>
          <w:color w:val="000000"/>
        </w:rPr>
      </w:pPr>
      <w:r>
        <w:rPr>
          <w:color w:val="2E75B6"/>
        </w:rPr>
        <w:t>【解析】</w:t>
      </w:r>
    </w:p>
    <w:p w14:paraId="102EFCD4">
      <w:pPr>
        <w:spacing w:line="360" w:lineRule="auto"/>
        <w:jc w:val="left"/>
        <w:textAlignment w:val="center"/>
        <w:rPr>
          <w:color w:val="000000"/>
        </w:rPr>
      </w:pPr>
      <w:r>
        <w:rPr>
          <w:color w:val="000000"/>
        </w:rPr>
        <w:t>【详解】</w:t>
      </w:r>
      <w:r>
        <w:rPr>
          <w:rFonts w:ascii="宋体" w:hAnsi="宋体" w:eastAsia="宋体" w:cs="宋体"/>
          <w:color w:val="000000"/>
        </w:rPr>
        <w:t>根据材料可知，1978年《光明日报》刊登关于农村集市贸易的讨论文章后，山西省委决定开放全省集市贸易，集市恢复带来方便群众生活、促进农副业发展的积极影响，这体现了思想解放推动社会经济活力的激发，B项正确；改革首先在农村取得突破的标志是家庭联产承包责任制的推行，材料重点是思想解放对集市贸易的影响，并非改革突破的标志，排除A项；1978年经济体制尚未转变，仍在计划经济框架内，集市贸易恢复是思想解放的结果而非经济体制转变的促进，排除C项；材料未涉及私营经济经营自主权的扩大，集市贸易属于集体经济范畴，排除D项。故选B项。</w:t>
      </w:r>
    </w:p>
    <w:p w14:paraId="64E646DF">
      <w:pPr>
        <w:spacing w:line="360" w:lineRule="auto"/>
        <w:jc w:val="left"/>
        <w:textAlignment w:val="center"/>
        <w:rPr>
          <w:color w:val="000000"/>
        </w:rPr>
      </w:pPr>
      <w:r>
        <w:rPr>
          <w:color w:val="000000"/>
        </w:rPr>
        <w:t xml:space="preserve">12. </w:t>
      </w:r>
      <w:r>
        <w:rPr>
          <w:rFonts w:ascii="宋体" w:hAnsi="宋体" w:eastAsia="宋体" w:cs="宋体"/>
          <w:color w:val="000000"/>
        </w:rPr>
        <w:t>下表为</w:t>
      </w:r>
      <w:r>
        <w:rPr>
          <w:rFonts w:ascii="Times New Roman" w:hAnsi="Times New Roman" w:eastAsia="Times New Roman" w:cs="Times New Roman"/>
          <w:color w:val="000000"/>
        </w:rPr>
        <w:t>2014</w:t>
      </w:r>
      <w:r>
        <w:rPr>
          <w:rFonts w:ascii="宋体" w:hAnsi="宋体" w:eastAsia="宋体" w:cs="宋体"/>
          <w:color w:val="000000"/>
        </w:rPr>
        <w:t>年以来部分省级政务服务</w:t>
      </w:r>
      <w:r>
        <w:rPr>
          <w:rFonts w:ascii="Times New Roman" w:hAnsi="Times New Roman" w:eastAsia="Times New Roman" w:cs="Times New Roman"/>
          <w:color w:val="000000"/>
        </w:rPr>
        <w:t>App</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7"/>
        <w:gridCol w:w="1387"/>
        <w:gridCol w:w="1387"/>
        <w:gridCol w:w="1388"/>
        <w:gridCol w:w="1388"/>
        <w:gridCol w:w="1388"/>
      </w:tblGrid>
      <w:tr w14:paraId="65B3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39212">
            <w:pPr>
              <w:spacing w:line="360" w:lineRule="auto"/>
              <w:jc w:val="center"/>
              <w:textAlignment w:val="center"/>
              <w:rPr>
                <w:color w:val="000000"/>
              </w:rPr>
            </w:pPr>
            <w:r>
              <w:rPr>
                <w:rFonts w:ascii="宋体" w:hAnsi="宋体" w:eastAsia="宋体" w:cs="宋体"/>
                <w:color w:val="000000"/>
              </w:rPr>
              <w:t>省（区、市）</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4A81B">
            <w:pPr>
              <w:spacing w:line="360" w:lineRule="auto"/>
              <w:jc w:val="center"/>
              <w:textAlignment w:val="center"/>
              <w:rPr>
                <w:color w:val="000000"/>
              </w:rPr>
            </w:pPr>
            <w:r>
              <w:rPr>
                <w:rFonts w:ascii="Times New Roman" w:hAnsi="Times New Roman" w:eastAsia="Times New Roman" w:cs="Times New Roman"/>
                <w:color w:val="000000"/>
              </w:rPr>
              <w:t>App</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837A1">
            <w:pPr>
              <w:spacing w:line="360" w:lineRule="auto"/>
              <w:jc w:val="center"/>
              <w:textAlignment w:val="center"/>
              <w:rPr>
                <w:color w:val="000000"/>
              </w:rPr>
            </w:pPr>
            <w:r>
              <w:rPr>
                <w:rFonts w:ascii="宋体" w:hAnsi="宋体" w:eastAsia="宋体" w:cs="宋体"/>
                <w:color w:val="000000"/>
              </w:rPr>
              <w:t>省（区、市）</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1EAF1">
            <w:pPr>
              <w:spacing w:line="360" w:lineRule="auto"/>
              <w:jc w:val="center"/>
              <w:textAlignment w:val="center"/>
              <w:rPr>
                <w:color w:val="000000"/>
              </w:rPr>
            </w:pPr>
            <w:r>
              <w:rPr>
                <w:rFonts w:ascii="Times New Roman" w:hAnsi="Times New Roman" w:eastAsia="Times New Roman" w:cs="Times New Roman"/>
                <w:color w:val="000000"/>
              </w:rPr>
              <w:t>App</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43B4A">
            <w:pPr>
              <w:spacing w:line="360" w:lineRule="auto"/>
              <w:jc w:val="center"/>
              <w:textAlignment w:val="center"/>
              <w:rPr>
                <w:color w:val="000000"/>
              </w:rPr>
            </w:pPr>
            <w:r>
              <w:rPr>
                <w:rFonts w:ascii="宋体" w:hAnsi="宋体" w:eastAsia="宋体" w:cs="宋体"/>
                <w:color w:val="000000"/>
              </w:rPr>
              <w:t>省（区、市）</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E2368">
            <w:pPr>
              <w:spacing w:line="360" w:lineRule="auto"/>
              <w:jc w:val="center"/>
              <w:textAlignment w:val="center"/>
              <w:rPr>
                <w:color w:val="000000"/>
              </w:rPr>
            </w:pPr>
            <w:r>
              <w:rPr>
                <w:rFonts w:ascii="Times New Roman" w:hAnsi="Times New Roman" w:eastAsia="Times New Roman" w:cs="Times New Roman"/>
                <w:color w:val="000000"/>
              </w:rPr>
              <w:t>App</w:t>
            </w:r>
          </w:p>
        </w:tc>
      </w:tr>
      <w:tr w14:paraId="103A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FE473">
            <w:pPr>
              <w:spacing w:line="360" w:lineRule="auto"/>
              <w:jc w:val="center"/>
              <w:textAlignment w:val="center"/>
              <w:rPr>
                <w:color w:val="000000"/>
              </w:rPr>
            </w:pPr>
            <w:r>
              <w:rPr>
                <w:rFonts w:ascii="宋体" w:hAnsi="宋体" w:eastAsia="宋体" w:cs="宋体"/>
                <w:color w:val="000000"/>
              </w:rPr>
              <w:t>北京</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547EC">
            <w:pPr>
              <w:spacing w:line="360" w:lineRule="auto"/>
              <w:jc w:val="center"/>
              <w:textAlignment w:val="center"/>
              <w:rPr>
                <w:color w:val="000000"/>
              </w:rPr>
            </w:pPr>
            <w:r>
              <w:rPr>
                <w:rFonts w:ascii="宋体" w:hAnsi="宋体" w:eastAsia="宋体" w:cs="宋体"/>
                <w:color w:val="000000"/>
              </w:rPr>
              <w:t>北京通</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A2C54">
            <w:pPr>
              <w:spacing w:line="360" w:lineRule="auto"/>
              <w:jc w:val="center"/>
              <w:textAlignment w:val="center"/>
              <w:rPr>
                <w:color w:val="000000"/>
              </w:rPr>
            </w:pPr>
            <w:r>
              <w:rPr>
                <w:rFonts w:ascii="宋体" w:hAnsi="宋体" w:eastAsia="宋体" w:cs="宋体"/>
                <w:color w:val="000000"/>
              </w:rPr>
              <w:t>浙江</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EDD18">
            <w:pPr>
              <w:spacing w:line="360" w:lineRule="auto"/>
              <w:jc w:val="center"/>
              <w:textAlignment w:val="center"/>
              <w:rPr>
                <w:color w:val="000000"/>
              </w:rPr>
            </w:pPr>
            <w:r>
              <w:rPr>
                <w:rFonts w:ascii="宋体" w:hAnsi="宋体" w:eastAsia="宋体" w:cs="宋体"/>
                <w:color w:val="000000"/>
              </w:rPr>
              <w:t>浙里办</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DB75F">
            <w:pPr>
              <w:spacing w:line="360" w:lineRule="auto"/>
              <w:jc w:val="center"/>
              <w:textAlignment w:val="center"/>
              <w:rPr>
                <w:color w:val="000000"/>
              </w:rPr>
            </w:pPr>
            <w:r>
              <w:rPr>
                <w:rFonts w:ascii="宋体" w:hAnsi="宋体" w:eastAsia="宋体" w:cs="宋体"/>
                <w:color w:val="000000"/>
              </w:rPr>
              <w:t>河北</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3E93A">
            <w:pPr>
              <w:spacing w:line="360" w:lineRule="auto"/>
              <w:jc w:val="center"/>
              <w:textAlignment w:val="center"/>
              <w:rPr>
                <w:color w:val="000000"/>
              </w:rPr>
            </w:pPr>
            <w:r>
              <w:rPr>
                <w:rFonts w:ascii="宋体" w:hAnsi="宋体" w:eastAsia="宋体" w:cs="宋体"/>
                <w:color w:val="000000"/>
              </w:rPr>
              <w:t>冀时办</w:t>
            </w:r>
          </w:p>
        </w:tc>
      </w:tr>
      <w:tr w14:paraId="4AD4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4451A">
            <w:pPr>
              <w:spacing w:line="360" w:lineRule="auto"/>
              <w:jc w:val="center"/>
              <w:textAlignment w:val="center"/>
              <w:rPr>
                <w:color w:val="000000"/>
              </w:rPr>
            </w:pPr>
            <w:r>
              <w:rPr>
                <w:rFonts w:ascii="宋体" w:hAnsi="宋体" w:eastAsia="宋体" w:cs="宋体"/>
                <w:color w:val="000000"/>
              </w:rPr>
              <w:t>上海</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E7D6E">
            <w:pPr>
              <w:spacing w:line="360" w:lineRule="auto"/>
              <w:jc w:val="center"/>
              <w:textAlignment w:val="center"/>
              <w:rPr>
                <w:color w:val="000000"/>
              </w:rPr>
            </w:pPr>
            <w:r>
              <w:rPr>
                <w:rFonts w:ascii="宋体" w:hAnsi="宋体" w:eastAsia="宋体" w:cs="宋体"/>
                <w:color w:val="000000"/>
              </w:rPr>
              <w:t>随申办</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55E55">
            <w:pPr>
              <w:spacing w:line="360" w:lineRule="auto"/>
              <w:jc w:val="center"/>
              <w:textAlignment w:val="center"/>
              <w:rPr>
                <w:color w:val="000000"/>
              </w:rPr>
            </w:pPr>
            <w:r>
              <w:rPr>
                <w:rFonts w:ascii="宋体" w:hAnsi="宋体" w:eastAsia="宋体" w:cs="宋体"/>
                <w:color w:val="000000"/>
              </w:rPr>
              <w:t>广东</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41F23">
            <w:pPr>
              <w:spacing w:line="360" w:lineRule="auto"/>
              <w:jc w:val="center"/>
              <w:textAlignment w:val="center"/>
              <w:rPr>
                <w:color w:val="000000"/>
              </w:rPr>
            </w:pPr>
            <w:r>
              <w:rPr>
                <w:rFonts w:ascii="宋体" w:hAnsi="宋体" w:eastAsia="宋体" w:cs="宋体"/>
                <w:color w:val="000000"/>
              </w:rPr>
              <w:t>粤省事</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FB8CC">
            <w:pPr>
              <w:spacing w:line="360" w:lineRule="auto"/>
              <w:jc w:val="center"/>
              <w:textAlignment w:val="center"/>
              <w:rPr>
                <w:color w:val="000000"/>
              </w:rPr>
            </w:pPr>
            <w:r>
              <w:rPr>
                <w:rFonts w:ascii="宋体" w:hAnsi="宋体" w:eastAsia="宋体" w:cs="宋体"/>
                <w:color w:val="000000"/>
              </w:rPr>
              <w:t>内蒙古</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F60CA">
            <w:pPr>
              <w:spacing w:line="360" w:lineRule="auto"/>
              <w:jc w:val="center"/>
              <w:textAlignment w:val="center"/>
              <w:rPr>
                <w:color w:val="000000"/>
              </w:rPr>
            </w:pPr>
            <w:r>
              <w:rPr>
                <w:rFonts w:ascii="宋体" w:hAnsi="宋体" w:eastAsia="宋体" w:cs="宋体"/>
                <w:color w:val="000000"/>
              </w:rPr>
              <w:t>蒙速办</w:t>
            </w:r>
          </w:p>
        </w:tc>
      </w:tr>
      <w:tr w14:paraId="1A8F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7FC10">
            <w:pPr>
              <w:spacing w:line="360" w:lineRule="auto"/>
              <w:jc w:val="center"/>
              <w:textAlignment w:val="center"/>
              <w:rPr>
                <w:color w:val="000000"/>
              </w:rPr>
            </w:pPr>
            <w:r>
              <w:rPr>
                <w:rFonts w:ascii="宋体" w:hAnsi="宋体" w:eastAsia="宋体" w:cs="宋体"/>
                <w:color w:val="000000"/>
              </w:rPr>
              <w:t>重庆</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9BA62">
            <w:pPr>
              <w:spacing w:line="360" w:lineRule="auto"/>
              <w:jc w:val="center"/>
              <w:textAlignment w:val="center"/>
              <w:rPr>
                <w:color w:val="000000"/>
              </w:rPr>
            </w:pPr>
            <w:r>
              <w:rPr>
                <w:rFonts w:ascii="宋体" w:hAnsi="宋体" w:eastAsia="宋体" w:cs="宋体"/>
                <w:color w:val="000000"/>
              </w:rPr>
              <w:t>渝快办</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19C58">
            <w:pPr>
              <w:spacing w:line="360" w:lineRule="auto"/>
              <w:jc w:val="center"/>
              <w:textAlignment w:val="center"/>
              <w:rPr>
                <w:color w:val="000000"/>
              </w:rPr>
            </w:pPr>
            <w:r>
              <w:rPr>
                <w:rFonts w:ascii="宋体" w:hAnsi="宋体" w:eastAsia="宋体" w:cs="宋体"/>
                <w:color w:val="000000"/>
              </w:rPr>
              <w:t>吉林</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93C11">
            <w:pPr>
              <w:spacing w:line="360" w:lineRule="auto"/>
              <w:jc w:val="center"/>
              <w:textAlignment w:val="center"/>
              <w:rPr>
                <w:color w:val="000000"/>
              </w:rPr>
            </w:pPr>
            <w:r>
              <w:rPr>
                <w:rFonts w:ascii="宋体" w:hAnsi="宋体" w:eastAsia="宋体" w:cs="宋体"/>
                <w:color w:val="000000"/>
              </w:rPr>
              <w:t>吉事办</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42716">
            <w:pPr>
              <w:spacing w:line="360" w:lineRule="auto"/>
              <w:jc w:val="center"/>
              <w:textAlignment w:val="center"/>
              <w:rPr>
                <w:color w:val="000000"/>
              </w:rPr>
            </w:pPr>
            <w:r>
              <w:rPr>
                <w:rFonts w:ascii="宋体" w:hAnsi="宋体" w:eastAsia="宋体" w:cs="宋体"/>
                <w:color w:val="000000"/>
              </w:rPr>
              <w:t>甘肃</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30675">
            <w:pPr>
              <w:spacing w:line="360" w:lineRule="auto"/>
              <w:jc w:val="center"/>
              <w:textAlignment w:val="center"/>
              <w:rPr>
                <w:color w:val="000000"/>
              </w:rPr>
            </w:pPr>
            <w:r>
              <w:rPr>
                <w:rFonts w:ascii="宋体" w:hAnsi="宋体" w:eastAsia="宋体" w:cs="宋体"/>
                <w:color w:val="000000"/>
              </w:rPr>
              <w:t>甘快办</w:t>
            </w:r>
          </w:p>
        </w:tc>
      </w:tr>
    </w:tbl>
    <w:p w14:paraId="109F4803">
      <w:pPr>
        <w:spacing w:line="360" w:lineRule="auto"/>
        <w:jc w:val="left"/>
        <w:textAlignment w:val="center"/>
        <w:rPr>
          <w:color w:val="000000"/>
        </w:rPr>
      </w:pPr>
      <w:r>
        <w:rPr>
          <w:rFonts w:ascii="宋体" w:hAnsi="宋体" w:eastAsia="宋体" w:cs="宋体"/>
          <w:color w:val="000000"/>
        </w:rPr>
        <w:t>对此表解读最合理的是（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537C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区域特色文化有机融入政府服务</w:t>
      </w:r>
      <w:r>
        <w:rPr>
          <w:color w:val="000000"/>
        </w:rPr>
        <w:tab/>
      </w:r>
      <w:r>
        <w:rPr>
          <w:color w:val="000000"/>
        </w:rPr>
        <w:t xml:space="preserve">B. </w:t>
      </w:r>
      <w:r>
        <w:rPr>
          <w:rFonts w:ascii="宋体" w:hAnsi="宋体" w:eastAsia="宋体" w:cs="宋体"/>
          <w:color w:val="000000"/>
        </w:rPr>
        <w:t>政府职能转变提升了基层治理能力</w:t>
      </w:r>
    </w:p>
    <w:p w14:paraId="643EB7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人工智能技术推动数字城市建设</w:t>
      </w:r>
      <w:r>
        <w:rPr>
          <w:color w:val="000000"/>
        </w:rPr>
        <w:tab/>
      </w:r>
      <w:r>
        <w:rPr>
          <w:color w:val="000000"/>
        </w:rPr>
        <w:t xml:space="preserve">D. </w:t>
      </w:r>
      <w:r>
        <w:rPr>
          <w:rFonts w:ascii="宋体" w:hAnsi="宋体" w:eastAsia="宋体" w:cs="宋体"/>
          <w:color w:val="000000"/>
        </w:rPr>
        <w:t>信息化助力打造高效的服务型政府</w:t>
      </w:r>
    </w:p>
    <w:p w14:paraId="62A4F62A">
      <w:pPr>
        <w:spacing w:line="360" w:lineRule="auto"/>
        <w:textAlignment w:val="center"/>
        <w:rPr>
          <w:color w:val="000000"/>
        </w:rPr>
      </w:pPr>
      <w:r>
        <w:rPr>
          <w:color w:val="2E75B6"/>
        </w:rPr>
        <w:t>【答案】</w:t>
      </w:r>
      <w:r>
        <w:rPr>
          <w:color w:val="000000"/>
        </w:rPr>
        <w:t>D</w:t>
      </w:r>
    </w:p>
    <w:p w14:paraId="3174E068">
      <w:pPr>
        <w:spacing w:line="360" w:lineRule="auto"/>
        <w:textAlignment w:val="center"/>
        <w:rPr>
          <w:color w:val="000000"/>
        </w:rPr>
      </w:pPr>
      <w:r>
        <w:rPr>
          <w:color w:val="2E75B6"/>
        </w:rPr>
        <w:t>【解析】</w:t>
      </w:r>
    </w:p>
    <w:p w14:paraId="316D33E4">
      <w:pPr>
        <w:spacing w:line="360" w:lineRule="auto"/>
        <w:jc w:val="left"/>
        <w:textAlignment w:val="center"/>
        <w:rPr>
          <w:color w:val="000000"/>
        </w:rPr>
      </w:pPr>
      <w:r>
        <w:rPr>
          <w:color w:val="000000"/>
        </w:rPr>
        <w:t>【详解】</w:t>
      </w:r>
      <w:r>
        <w:rPr>
          <w:rFonts w:ascii="宋体" w:hAnsi="宋体" w:eastAsia="宋体" w:cs="宋体"/>
          <w:color w:val="000000"/>
        </w:rPr>
        <w:t>根据材料可知，2014年以来多个省级行政区推出政务服务App，名称简洁易记且功能指向高效服务，这些App通过互联网信息化手段整合政务服务资源，让群众便捷办理事务，体现信息化助力打造高效的服务型政府，D项正确；App名称虽有地域简称，但未体现区域特色文化有机融入服务内容，只是命名方式，排除A项；材料未涉及基层治理能力的提升，重点是政务服务的效率与便捷性，排除B项；材料未提及人工智能技术的应用，仅体现信息化政务服务，排除C项。故选D项。</w:t>
      </w:r>
    </w:p>
    <w:p w14:paraId="5D5D6AA0">
      <w:pPr>
        <w:spacing w:line="360" w:lineRule="auto"/>
        <w:jc w:val="left"/>
        <w:textAlignment w:val="center"/>
        <w:rPr>
          <w:color w:val="000000"/>
        </w:rPr>
      </w:pPr>
      <w:r>
        <w:rPr>
          <w:color w:val="000000"/>
        </w:rPr>
        <w:t xml:space="preserve">13. </w:t>
      </w:r>
      <w:r>
        <w:rPr>
          <w:rFonts w:ascii="宋体" w:hAnsi="宋体" w:eastAsia="宋体" w:cs="宋体"/>
          <w:color w:val="000000"/>
        </w:rPr>
        <w:t>雅典进入城邦时代后，城邦逐步介入人们</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日常生活，设置了专门官员来组织各种戏剧表演，评选优秀剧目。其中，《俄狄浦斯王》塑造了一位战胜怪物、拯救城邦、勇于担责、自我救赎的国王形象；《安提戈涅》刻画了一位为城邦整体利益甘愿自我牺牲的人物。公民看戏不需要交钱，甚至还有观剧津贴。据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13884D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雅典戏剧是古代希腊文学的最高成就</w:t>
      </w:r>
      <w:r>
        <w:rPr>
          <w:color w:val="000000"/>
        </w:rPr>
        <w:tab/>
      </w:r>
      <w:r>
        <w:rPr>
          <w:color w:val="000000"/>
        </w:rPr>
        <w:t xml:space="preserve">B. </w:t>
      </w:r>
      <w:r>
        <w:rPr>
          <w:rFonts w:ascii="宋体" w:hAnsi="宋体" w:eastAsia="宋体" w:cs="宋体"/>
          <w:color w:val="000000"/>
        </w:rPr>
        <w:t>观看戏剧是雅典公民参政的重要方式</w:t>
      </w:r>
    </w:p>
    <w:p w14:paraId="2538DE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戏剧承载着雅典城邦公民教育的功能</w:t>
      </w:r>
      <w:r>
        <w:rPr>
          <w:color w:val="000000"/>
        </w:rPr>
        <w:tab/>
      </w:r>
      <w:r>
        <w:rPr>
          <w:color w:val="000000"/>
        </w:rPr>
        <w:t xml:space="preserve">D. </w:t>
      </w:r>
      <w:r>
        <w:rPr>
          <w:rFonts w:ascii="宋体" w:hAnsi="宋体" w:eastAsia="宋体" w:cs="宋体"/>
          <w:color w:val="000000"/>
        </w:rPr>
        <w:t>城邦主导了雅典公民的娱乐休闲活动</w:t>
      </w:r>
    </w:p>
    <w:p w14:paraId="7C4E594C">
      <w:pPr>
        <w:spacing w:line="360" w:lineRule="auto"/>
        <w:textAlignment w:val="center"/>
        <w:rPr>
          <w:color w:val="000000"/>
        </w:rPr>
      </w:pPr>
      <w:r>
        <w:rPr>
          <w:color w:val="2E75B6"/>
        </w:rPr>
        <w:t>【答案】</w:t>
      </w:r>
      <w:r>
        <w:rPr>
          <w:color w:val="000000"/>
        </w:rPr>
        <w:t>C</w:t>
      </w:r>
    </w:p>
    <w:p w14:paraId="3F8D0097">
      <w:pPr>
        <w:spacing w:line="360" w:lineRule="auto"/>
        <w:textAlignment w:val="center"/>
        <w:rPr>
          <w:color w:val="000000"/>
        </w:rPr>
      </w:pPr>
      <w:r>
        <w:rPr>
          <w:color w:val="2E75B6"/>
        </w:rPr>
        <w:t>【解析】</w:t>
      </w:r>
    </w:p>
    <w:p w14:paraId="3B130730">
      <w:pPr>
        <w:spacing w:line="360" w:lineRule="auto"/>
        <w:jc w:val="left"/>
        <w:textAlignment w:val="center"/>
        <w:rPr>
          <w:color w:val="000000"/>
        </w:rPr>
      </w:pPr>
      <w:r>
        <w:rPr>
          <w:color w:val="000000"/>
        </w:rPr>
        <w:t>【详解】</w:t>
      </w:r>
      <w:r>
        <w:rPr>
          <w:rFonts w:ascii="宋体" w:hAnsi="宋体" w:eastAsia="宋体" w:cs="宋体"/>
          <w:color w:val="000000"/>
        </w:rPr>
        <w:t>根据材料可知，雅典城邦设置专门官员组织戏剧表演，评选优秀剧目，两部悲剧塑造了勇于承担责任、为城邦牺牲的英雄形象，且公民可免费观剧甚至获津贴，说明戏剧通过英雄形象传递责任与城邦利益至上的价值观，具有引导公民认同城邦精神的教育功能，C项正确；材料未将雅典戏剧与其他希腊文学形式比较，无法得出是古代希腊文学最高成就，排除A项；观看戏剧是文化活动，并非直接参与城邦议政、投票等参政方式，排除B项；材料强调戏剧的教育意义而非单纯娱乐休闲，且公民娱乐休闲形式多样，城邦主导的是戏剧这一文化活动，并非所有娱乐休闲，排除D项。故选C项。</w:t>
      </w:r>
    </w:p>
    <w:p w14:paraId="4E60F8B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1851</w:t>
      </w:r>
      <w:r>
        <w:rPr>
          <w:rFonts w:ascii="宋体" w:hAnsi="宋体" w:eastAsia="宋体" w:cs="宋体"/>
          <w:color w:val="000000"/>
        </w:rPr>
        <w:t>年英国工程师罗伯茨回忆说，“（</w:t>
      </w:r>
      <w:r>
        <w:rPr>
          <w:rFonts w:ascii="Times New Roman" w:hAnsi="Times New Roman" w:eastAsia="Times New Roman" w:cs="Times New Roman"/>
          <w:color w:val="000000"/>
        </w:rPr>
        <w:t>1824</w:t>
      </w:r>
      <w:r>
        <w:rPr>
          <w:rFonts w:ascii="宋体" w:hAnsi="宋体" w:eastAsia="宋体" w:cs="宋体"/>
          <w:color w:val="000000"/>
        </w:rPr>
        <w:t>年海德纺纱工人）罢工持续了三个月。当时，为了能够让纺纱机自动运转，一整个棉纺业雇主的代表团都亲自等候，他们要求我将注意力转向纺纱”“机器一旦被制造出来，（雇主们）就会认为他们的目的已经达到了，也就是说。他们随时能用机器对工人施以惩罚”。据此可知，雇主们意在（</w:t>
      </w:r>
      <w:r>
        <w:rPr>
          <w:rFonts w:ascii="Times New Roman" w:hAnsi="Times New Roman" w:eastAsia="Times New Roman" w:cs="Times New Roman"/>
          <w:color w:val="000000"/>
        </w:rPr>
        <w:t xml:space="preserve">   </w:t>
      </w:r>
      <w:r>
        <w:rPr>
          <w:rFonts w:ascii="宋体" w:hAnsi="宋体" w:eastAsia="宋体" w:cs="宋体"/>
          <w:color w:val="000000"/>
        </w:rPr>
        <w:t>）</w:t>
      </w:r>
    </w:p>
    <w:p w14:paraId="36C5F7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以技术革新应对工人反抗</w:t>
      </w:r>
      <w:r>
        <w:rPr>
          <w:color w:val="000000"/>
        </w:rPr>
        <w:tab/>
      </w:r>
      <w:r>
        <w:rPr>
          <w:color w:val="000000"/>
        </w:rPr>
        <w:t xml:space="preserve">B. </w:t>
      </w:r>
      <w:r>
        <w:rPr>
          <w:rFonts w:ascii="宋体" w:hAnsi="宋体" w:eastAsia="宋体" w:cs="宋体"/>
          <w:color w:val="000000"/>
        </w:rPr>
        <w:t>组织联盟以镇压工人运动</w:t>
      </w:r>
    </w:p>
    <w:p w14:paraId="4E836C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通过工厂制提高劳动效率</w:t>
      </w:r>
      <w:r>
        <w:rPr>
          <w:color w:val="000000"/>
        </w:rPr>
        <w:tab/>
      </w:r>
      <w:r>
        <w:rPr>
          <w:color w:val="000000"/>
        </w:rPr>
        <w:t xml:space="preserve">D. </w:t>
      </w:r>
      <w:r>
        <w:rPr>
          <w:rFonts w:ascii="宋体" w:hAnsi="宋体" w:eastAsia="宋体" w:cs="宋体"/>
          <w:color w:val="000000"/>
        </w:rPr>
        <w:t>用机器发明带动工业革命</w:t>
      </w:r>
    </w:p>
    <w:p w14:paraId="5E9F60F9">
      <w:pPr>
        <w:spacing w:line="360" w:lineRule="auto"/>
        <w:textAlignment w:val="center"/>
        <w:rPr>
          <w:color w:val="000000"/>
        </w:rPr>
      </w:pPr>
      <w:r>
        <w:rPr>
          <w:color w:val="2E75B6"/>
        </w:rPr>
        <w:t>【答案】</w:t>
      </w:r>
      <w:r>
        <w:rPr>
          <w:color w:val="000000"/>
        </w:rPr>
        <w:t>A</w:t>
      </w:r>
    </w:p>
    <w:p w14:paraId="0BCE7ECC">
      <w:pPr>
        <w:spacing w:line="360" w:lineRule="auto"/>
        <w:textAlignment w:val="center"/>
        <w:rPr>
          <w:color w:val="000000"/>
        </w:rPr>
      </w:pPr>
      <w:r>
        <w:rPr>
          <w:color w:val="2E75B6"/>
        </w:rPr>
        <w:t>【解析】</w:t>
      </w:r>
    </w:p>
    <w:p w14:paraId="6424A249">
      <w:pPr>
        <w:spacing w:line="360" w:lineRule="auto"/>
        <w:jc w:val="left"/>
        <w:textAlignment w:val="center"/>
        <w:rPr>
          <w:color w:val="000000"/>
        </w:rPr>
      </w:pPr>
      <w:r>
        <w:rPr>
          <w:color w:val="000000"/>
        </w:rPr>
        <w:t>【详解】</w:t>
      </w:r>
      <w:r>
        <w:rPr>
          <w:rFonts w:ascii="宋体" w:hAnsi="宋体" w:eastAsia="宋体" w:cs="宋体"/>
          <w:color w:val="000000"/>
        </w:rPr>
        <w:t>根据材料可知，1851年英国工程师回忆1824年海德纺纱工人罢工时，棉纺业雇主代表团要求将注意力转向纺纱，制造自动运转</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器以便随时用机器对工人施以惩罚，这直接体现雇主意图通过技术革新即研发自动纺纱机来应对工人的反抗与罢工，从而削弱工人议价能力，A项正确；材料未体现雇主组织联盟以镇压工人运动，而是强调利用机器作为惩罚手段，排除B项；工厂制提高劳动效率是机器应用的可能结果，但材料核心是应对工人反抗而非效率提升，排除C项；用机器发明带动工业革命是宏观历史趋势，但材料聚焦雇主在罢工背景下的具体动机，排除D项。故选A项。</w:t>
      </w:r>
    </w:p>
    <w:p w14:paraId="7F01E5D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1945</w:t>
      </w:r>
      <w:r>
        <w:rPr>
          <w:rFonts w:ascii="宋体" w:hAnsi="宋体" w:eastAsia="宋体" w:cs="宋体"/>
          <w:color w:val="000000"/>
        </w:rPr>
        <w:t>年初，英美两国希望苏联在击败德国后参加对日作战，并在雅尔塔会议上给予苏联诸多利益。美国原子弹试验成功后，丘吉尔说：“我们不需要俄国人了。日本战事的结束不再倚赖于他们的大军源源参战……因此那一连串的欧洲问题，可以就他们本身的利害并且按照联合国的大原则来处理。”据此可知，丘吉尔不再需要苏联对日作战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CCB7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避免盟军更大规模的牺牲</w:t>
      </w:r>
      <w:r>
        <w:rPr>
          <w:color w:val="000000"/>
        </w:rPr>
        <w:tab/>
      </w:r>
      <w:r>
        <w:rPr>
          <w:color w:val="000000"/>
        </w:rPr>
        <w:t xml:space="preserve">B. </w:t>
      </w:r>
      <w:r>
        <w:rPr>
          <w:rFonts w:ascii="宋体" w:hAnsi="宋体" w:eastAsia="宋体" w:cs="宋体"/>
          <w:color w:val="000000"/>
        </w:rPr>
        <w:t>遵照联合国原则处理问题</w:t>
      </w:r>
    </w:p>
    <w:p w14:paraId="4612AC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阻止苏联在远东发展势力</w:t>
      </w:r>
      <w:r>
        <w:rPr>
          <w:color w:val="000000"/>
        </w:rPr>
        <w:tab/>
      </w:r>
      <w:r>
        <w:rPr>
          <w:color w:val="000000"/>
        </w:rPr>
        <w:t xml:space="preserve">D. </w:t>
      </w:r>
      <w:r>
        <w:rPr>
          <w:rFonts w:ascii="宋体" w:hAnsi="宋体" w:eastAsia="宋体" w:cs="宋体"/>
          <w:color w:val="000000"/>
        </w:rPr>
        <w:t>在欧洲谋求更多战后利益</w:t>
      </w:r>
    </w:p>
    <w:p w14:paraId="5E0339A4">
      <w:pPr>
        <w:spacing w:line="360" w:lineRule="auto"/>
        <w:textAlignment w:val="center"/>
        <w:rPr>
          <w:color w:val="000000"/>
        </w:rPr>
      </w:pPr>
      <w:r>
        <w:rPr>
          <w:color w:val="2E75B6"/>
        </w:rPr>
        <w:t>【答案】</w:t>
      </w:r>
      <w:r>
        <w:rPr>
          <w:color w:val="000000"/>
        </w:rPr>
        <w:t>D</w:t>
      </w:r>
    </w:p>
    <w:p w14:paraId="730F396F">
      <w:pPr>
        <w:spacing w:line="360" w:lineRule="auto"/>
        <w:textAlignment w:val="center"/>
        <w:rPr>
          <w:color w:val="000000"/>
        </w:rPr>
      </w:pPr>
      <w:r>
        <w:rPr>
          <w:color w:val="2E75B6"/>
        </w:rPr>
        <w:t>【解析】</w:t>
      </w:r>
    </w:p>
    <w:p w14:paraId="77AFF73A">
      <w:pPr>
        <w:spacing w:line="360" w:lineRule="auto"/>
        <w:jc w:val="left"/>
        <w:textAlignment w:val="center"/>
        <w:rPr>
          <w:color w:val="000000"/>
        </w:rPr>
      </w:pPr>
      <w:r>
        <w:rPr>
          <w:color w:val="000000"/>
        </w:rPr>
        <w:t>【详解】</w:t>
      </w:r>
      <w:r>
        <w:rPr>
          <w:rFonts w:ascii="宋体" w:hAnsi="宋体" w:eastAsia="宋体" w:cs="宋体"/>
          <w:color w:val="000000"/>
        </w:rPr>
        <w:t>根据材料信息可知，丘吉尔明确指出，在不需要苏联对日作战后，“那一连串的欧洲问题，可以就他们本身的利害并且按照联合国的大原则来处理”，这直接表明其目的是摆脱苏联的牵制，在欧洲战后格局中为英国谋求更多利益，D项正确；虽然原子弹的使用确实可以减少盟军伤亡，但丘吉尔的表述重点在于“欧洲问题”的处理，而非单纯的军事伤亡，排除A项；“按照联合国的大原则”只是丘吉尔的外交辞令，其真实目的是为了在欧洲争夺利益，并非真正要遵循联合国原则，排除B项；题干中丘吉尔的论述核心是“欧洲问题”，并未提及阻止苏联在远东的势力发展，排除C项。故选D项。</w:t>
      </w:r>
    </w:p>
    <w:p w14:paraId="32CF26B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1956</w:t>
      </w:r>
      <w:r>
        <w:rPr>
          <w:rFonts w:ascii="宋体" w:hAnsi="宋体" w:eastAsia="宋体" w:cs="宋体"/>
          <w:color w:val="000000"/>
        </w:rPr>
        <w:t>年，世界各地发生了一系列波澜壮阔的事件。有学者就此撰写了一本著作，主要内容如下图所示：</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90"/>
      </w:tblGrid>
      <w:tr w14:paraId="24C2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C197A">
            <w:pPr>
              <w:spacing w:line="360" w:lineRule="auto"/>
              <w:jc w:val="center"/>
              <w:textAlignment w:val="center"/>
              <w:rPr>
                <w:color w:val="000000"/>
              </w:rPr>
            </w:pPr>
            <w:r>
              <w:rPr>
                <w:rFonts w:ascii="宋体" w:hAnsi="宋体" w:eastAsia="宋体" w:cs="宋体"/>
                <w:color w:val="000000"/>
              </w:rPr>
              <w:t>在欧洲</w:t>
            </w:r>
          </w:p>
          <w:p w14:paraId="6E0E4779">
            <w:pPr>
              <w:spacing w:line="360" w:lineRule="auto"/>
              <w:jc w:val="left"/>
              <w:textAlignment w:val="center"/>
              <w:rPr>
                <w:color w:val="000000"/>
              </w:rPr>
            </w:pPr>
            <w:r>
              <w:rPr>
                <w:rFonts w:ascii="宋体" w:hAnsi="宋体" w:eastAsia="宋体" w:cs="宋体"/>
                <w:color w:val="000000"/>
              </w:rPr>
              <w:t>苏共二十大召开，部分东欧国家希望摆脱苏联控制，走自己独立发展的道路。</w:t>
            </w:r>
          </w:p>
          <w:p w14:paraId="1F8CDCB6">
            <w:pPr>
              <w:spacing w:line="360" w:lineRule="auto"/>
              <w:jc w:val="center"/>
              <w:textAlignment w:val="center"/>
              <w:rPr>
                <w:color w:val="000000"/>
              </w:rPr>
            </w:pPr>
            <w:r>
              <w:rPr>
                <w:rFonts w:ascii="宋体" w:hAnsi="宋体" w:eastAsia="宋体" w:cs="宋体"/>
                <w:color w:val="000000"/>
              </w:rPr>
              <w:t>在非洲</w:t>
            </w:r>
          </w:p>
          <w:p w14:paraId="28C422CC">
            <w:pPr>
              <w:spacing w:line="360" w:lineRule="auto"/>
              <w:jc w:val="both"/>
              <w:textAlignment w:val="center"/>
              <w:rPr>
                <w:color w:val="000000"/>
              </w:rPr>
            </w:pPr>
            <w:r>
              <w:rPr>
                <w:rFonts w:ascii="宋体" w:hAnsi="宋体" w:eastAsia="宋体" w:cs="宋体"/>
                <w:color w:val="000000"/>
              </w:rPr>
              <w:t>埃及宣布收回苏伊士运河的主权，突尼斯、摩洛哥、加纳等国独立运动风起云涌。</w:t>
            </w:r>
          </w:p>
          <w:p w14:paraId="77150459">
            <w:pPr>
              <w:spacing w:line="360" w:lineRule="auto"/>
              <w:jc w:val="center"/>
              <w:textAlignment w:val="center"/>
              <w:rPr>
                <w:color w:val="000000"/>
              </w:rPr>
            </w:pPr>
            <w:r>
              <w:rPr>
                <w:rFonts w:ascii="宋体" w:hAnsi="宋体" w:eastAsia="宋体" w:cs="宋体"/>
                <w:color w:val="000000"/>
              </w:rPr>
              <w:t>在美洲</w:t>
            </w:r>
          </w:p>
          <w:p w14:paraId="3323141C">
            <w:pPr>
              <w:spacing w:line="360" w:lineRule="auto"/>
              <w:jc w:val="left"/>
              <w:textAlignment w:val="center"/>
              <w:rPr>
                <w:color w:val="000000"/>
              </w:rPr>
            </w:pPr>
            <w:r>
              <w:rPr>
                <w:rFonts w:ascii="宋体" w:hAnsi="宋体" w:eastAsia="宋体" w:cs="宋体"/>
                <w:color w:val="000000"/>
              </w:rPr>
              <w:t>美国，黑人民权运动蓬勃发展，古巴人民挥卫国家主权的斗争迅速发展。</w:t>
            </w:r>
          </w:p>
        </w:tc>
      </w:tr>
    </w:tbl>
    <w:p w14:paraId="73B4E973">
      <w:pPr>
        <w:spacing w:line="360" w:lineRule="auto"/>
        <w:jc w:val="left"/>
        <w:textAlignment w:val="center"/>
        <w:rPr>
          <w:color w:val="000000"/>
        </w:rPr>
      </w:pPr>
      <w:r>
        <w:rPr>
          <w:rFonts w:ascii="宋体" w:hAnsi="宋体" w:eastAsia="宋体" w:cs="宋体"/>
          <w:color w:val="000000"/>
        </w:rPr>
        <w:t>下列选项中，最适合该著作的书名是（</w:t>
      </w:r>
      <w:r>
        <w:rPr>
          <w:rFonts w:ascii="Times New Roman" w:hAnsi="Times New Roman" w:eastAsia="Times New Roman" w:cs="Times New Roman"/>
          <w:color w:val="000000"/>
        </w:rPr>
        <w:t xml:space="preserve">   </w:t>
      </w:r>
      <w:r>
        <w:rPr>
          <w:rFonts w:ascii="宋体" w:hAnsi="宋体" w:eastAsia="宋体" w:cs="宋体"/>
          <w:color w:val="000000"/>
        </w:rPr>
        <w:t>）</w:t>
      </w:r>
    </w:p>
    <w:p w14:paraId="5D8D3C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：觉醒</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世界》</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：混乱的世界》</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：和平的世界》</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：冷战的世界》</w:t>
      </w:r>
    </w:p>
    <w:p w14:paraId="3A00D29C">
      <w:pPr>
        <w:spacing w:line="360" w:lineRule="auto"/>
        <w:textAlignment w:val="center"/>
        <w:rPr>
          <w:color w:val="000000"/>
        </w:rPr>
      </w:pPr>
      <w:r>
        <w:rPr>
          <w:color w:val="2E75B6"/>
        </w:rPr>
        <w:t>【答案】</w:t>
      </w:r>
      <w:r>
        <w:rPr>
          <w:color w:val="000000"/>
        </w:rPr>
        <w:t>A</w:t>
      </w:r>
    </w:p>
    <w:p w14:paraId="212912CB">
      <w:pPr>
        <w:spacing w:line="360" w:lineRule="auto"/>
        <w:textAlignment w:val="center"/>
        <w:rPr>
          <w:color w:val="000000"/>
        </w:rPr>
      </w:pPr>
      <w:r>
        <w:rPr>
          <w:color w:val="2E75B6"/>
        </w:rPr>
        <w:t>【解析】</w:t>
      </w:r>
    </w:p>
    <w:p w14:paraId="1F481B21">
      <w:pPr>
        <w:spacing w:line="360" w:lineRule="auto"/>
        <w:jc w:val="left"/>
        <w:textAlignment w:val="center"/>
        <w:rPr>
          <w:color w:val="000000"/>
        </w:rPr>
      </w:pPr>
      <w:r>
        <w:rPr>
          <w:color w:val="000000"/>
        </w:rPr>
        <w:t>【详解】</w:t>
      </w:r>
      <w:r>
        <w:rPr>
          <w:rFonts w:ascii="宋体" w:hAnsi="宋体" w:eastAsia="宋体" w:cs="宋体"/>
          <w:color w:val="000000"/>
        </w:rPr>
        <w:t>根据材料可知，1956年欧洲苏共二十大后东欧国家寻求独立发展道路，非洲埃及收回苏伊士运河主权且多国独立运动高涨，美洲美国黑人民权运动蓬勃、古巴捍卫主权斗争发展，这些事件共同体现世界各地区民族、民主意识觉醒与自主诉求增强，契合觉醒的世界主题，A项正确；材料事件是推动历史进步的积极觉醒，并非无序混乱，混乱的世界偏离材料正向内涵，排除B项；部分地区存在反帝反殖斗争，并非整体和平状态，和平的世界与史实不符，排除C项；材料不仅涉及冷战背景下的东欧动向，更突出亚非拉觉醒，冷战的世界片面聚焦冷战，忽略亚非拉民族独立潮流，排除D项。故选A项。</w:t>
      </w:r>
    </w:p>
    <w:p w14:paraId="4204A992">
      <w:pPr>
        <w:spacing w:line="360" w:lineRule="auto"/>
        <w:jc w:val="left"/>
        <w:textAlignment w:val="center"/>
        <w:rPr>
          <w:color w:val="000000"/>
        </w:rPr>
      </w:pPr>
      <w:r>
        <w:rPr>
          <w:color w:val="000000"/>
        </w:rPr>
        <w:t xml:space="preserve">17. </w:t>
      </w:r>
      <w:r>
        <w:rPr>
          <w:rFonts w:ascii="宋体" w:hAnsi="宋体" w:eastAsia="宋体" w:cs="宋体"/>
          <w:color w:val="000000"/>
        </w:rPr>
        <w:t>某探险队在库伦北发掘古墓三群，凡二百二十一座。所发现之绣织物，有中国、波斯及希腊式，与其他考古发现相印证，俱为汉代物品；再由所挖掘之五铢钱、汉镜及汉通行隶字，乃证明其为汉代之墓。彼时，匈奴正占据此地，故可证为匈奴墓。对此解读最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2BCCC5">
      <w:pPr>
        <w:spacing w:line="360" w:lineRule="auto"/>
        <w:jc w:val="left"/>
        <w:textAlignment w:val="center"/>
        <w:rPr>
          <w:color w:val="000000"/>
        </w:rPr>
      </w:pPr>
      <w:r>
        <w:rPr>
          <w:color w:val="000000"/>
        </w:rPr>
        <w:t xml:space="preserve">A. </w:t>
      </w:r>
      <w:r>
        <w:rPr>
          <w:rFonts w:ascii="宋体" w:hAnsi="宋体" w:eastAsia="宋体" w:cs="宋体"/>
          <w:color w:val="000000"/>
        </w:rPr>
        <w:t>全球视野有利于推动历史认识的深化</w:t>
      </w:r>
    </w:p>
    <w:p w14:paraId="1D1E5D0D">
      <w:pPr>
        <w:spacing w:line="360" w:lineRule="auto"/>
        <w:jc w:val="left"/>
        <w:textAlignment w:val="center"/>
        <w:rPr>
          <w:color w:val="000000"/>
        </w:rPr>
      </w:pPr>
      <w:r>
        <w:rPr>
          <w:color w:val="000000"/>
        </w:rPr>
        <w:t xml:space="preserve">B. </w:t>
      </w:r>
      <w:r>
        <w:rPr>
          <w:rFonts w:ascii="宋体" w:hAnsi="宋体" w:eastAsia="宋体" w:cs="宋体"/>
          <w:color w:val="000000"/>
        </w:rPr>
        <w:t>出土文物须结合特定的时空予以考察</w:t>
      </w:r>
    </w:p>
    <w:p w14:paraId="1BE38C75">
      <w:pPr>
        <w:spacing w:line="360" w:lineRule="auto"/>
        <w:jc w:val="left"/>
        <w:textAlignment w:val="center"/>
        <w:rPr>
          <w:color w:val="000000"/>
        </w:rPr>
      </w:pPr>
      <w:r>
        <w:rPr>
          <w:color w:val="000000"/>
        </w:rPr>
        <w:t xml:space="preserve">C. </w:t>
      </w:r>
      <w:r>
        <w:rPr>
          <w:rFonts w:ascii="宋体" w:hAnsi="宋体" w:eastAsia="宋体" w:cs="宋体"/>
          <w:color w:val="000000"/>
        </w:rPr>
        <w:t>实物史料的运用需要借助考古学方法</w:t>
      </w:r>
    </w:p>
    <w:p w14:paraId="27F05675">
      <w:pPr>
        <w:spacing w:line="360" w:lineRule="auto"/>
        <w:jc w:val="left"/>
        <w:textAlignment w:val="center"/>
        <w:rPr>
          <w:color w:val="000000"/>
        </w:rPr>
      </w:pPr>
      <w:r>
        <w:rPr>
          <w:color w:val="000000"/>
        </w:rPr>
        <w:t xml:space="preserve">D. </w:t>
      </w:r>
      <w:r>
        <w:rPr>
          <w:rFonts w:ascii="宋体" w:hAnsi="宋体" w:eastAsia="宋体" w:cs="宋体"/>
          <w:color w:val="000000"/>
        </w:rPr>
        <w:t>多元阐释有助于认识考古资料的价值</w:t>
      </w:r>
    </w:p>
    <w:p w14:paraId="08C8B9A6">
      <w:pPr>
        <w:spacing w:line="360" w:lineRule="auto"/>
        <w:textAlignment w:val="center"/>
        <w:rPr>
          <w:color w:val="000000"/>
        </w:rPr>
      </w:pPr>
      <w:r>
        <w:rPr>
          <w:color w:val="2E75B6"/>
        </w:rPr>
        <w:t>【答案】</w:t>
      </w:r>
      <w:r>
        <w:rPr>
          <w:color w:val="000000"/>
        </w:rPr>
        <w:t>B</w:t>
      </w:r>
    </w:p>
    <w:p w14:paraId="3DA73D4E">
      <w:pPr>
        <w:spacing w:line="360" w:lineRule="auto"/>
        <w:textAlignment w:val="center"/>
        <w:rPr>
          <w:color w:val="000000"/>
        </w:rPr>
      </w:pPr>
      <w:r>
        <w:rPr>
          <w:color w:val="2E75B6"/>
        </w:rPr>
        <w:t>【解析】</w:t>
      </w:r>
    </w:p>
    <w:p w14:paraId="399653F8">
      <w:pPr>
        <w:spacing w:line="360" w:lineRule="auto"/>
        <w:jc w:val="left"/>
        <w:textAlignment w:val="center"/>
        <w:rPr>
          <w:color w:val="000000"/>
        </w:rPr>
      </w:pPr>
      <w:r>
        <w:rPr>
          <w:color w:val="000000"/>
        </w:rPr>
        <w:t>【详解】</w:t>
      </w:r>
      <w:r>
        <w:rPr>
          <w:rFonts w:ascii="宋体" w:hAnsi="宋体" w:eastAsia="宋体" w:cs="宋体"/>
          <w:color w:val="000000"/>
        </w:rPr>
        <w:t>根据材料可知，探险队发掘古墓时，通过绣织物、五铢钱、汉镜及隶书文字等文物，结合当时匈奴占据此地的时空背景，认定其为汉代匈奴墓，说明出土文物须结合特定的时空予以考察，B项正确；材料未体现全球视野对历史认识的推动，重点是文物与时空的结合，排除A项；材料强调的是文物需结合时空考察，而非实物史料运用需借助考古学方法，排除C项；材料是对考古资料的合理认定，并非多元阐释，排除D项。故选B项。</w:t>
      </w:r>
    </w:p>
    <w:p w14:paraId="1DD172C5">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非选择题部分</w:t>
      </w:r>
    </w:p>
    <w:p w14:paraId="7D7AECBD">
      <w:pPr>
        <w:spacing w:line="285" w:lineRule="auto"/>
        <w:jc w:val="both"/>
        <w:textAlignment w:val="center"/>
        <w:rPr>
          <w:color w:val="000000"/>
        </w:rPr>
      </w:pPr>
      <w:r>
        <w:rPr>
          <w:rFonts w:ascii="宋体" w:hAnsi="宋体" w:eastAsia="宋体" w:cs="宋体"/>
          <w:b/>
          <w:color w:val="000000"/>
          <w:sz w:val="24"/>
        </w:rPr>
        <w:t>三、非选择题（本大题共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5B4B5F6B">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551E8884">
      <w:pPr>
        <w:spacing w:line="360" w:lineRule="auto"/>
        <w:ind w:firstLine="420"/>
        <w:jc w:val="left"/>
        <w:textAlignment w:val="center"/>
        <w:rPr>
          <w:color w:val="000000"/>
        </w:rPr>
      </w:pPr>
      <w:r>
        <w:rPr>
          <w:rFonts w:ascii="楷体" w:hAnsi="楷体" w:eastAsia="楷体" w:cs="楷体"/>
          <w:color w:val="000000"/>
        </w:rPr>
        <w:t>材料一  西汉初年的地方行政制度采取郡县和分封并行制，诸侯王国以下依然是郡县，每个王国领有郡县数不等。针对分封出现的尾大不掉隐患，文帝接受贾谊“众建诸侯而少其力”的策略，景帝采纳晁错“削藩”的主张。西汉郡国置废分合，有以下几个代表性断面：高祖五年，异姓</w:t>
      </w:r>
      <w:r>
        <w:rPr>
          <w:rFonts w:ascii="Times New Roman" w:hAnsi="Times New Roman" w:eastAsia="Times New Roman" w:cs="Times New Roman"/>
          <w:color w:val="000000"/>
        </w:rPr>
        <w:t>7</w:t>
      </w:r>
      <w:r>
        <w:rPr>
          <w:rFonts w:ascii="楷体" w:hAnsi="楷体" w:eastAsia="楷体" w:cs="楷体"/>
          <w:color w:val="000000"/>
        </w:rPr>
        <w:t>王国，皇帝自领</w:t>
      </w:r>
      <w:r>
        <w:rPr>
          <w:rFonts w:ascii="Times New Roman" w:hAnsi="Times New Roman" w:eastAsia="Times New Roman" w:cs="Times New Roman"/>
          <w:color w:val="000000"/>
        </w:rPr>
        <w:t>24</w:t>
      </w:r>
      <w:r>
        <w:rPr>
          <w:rFonts w:ascii="楷体" w:hAnsi="楷体" w:eastAsia="楷体" w:cs="楷体"/>
          <w:color w:val="000000"/>
        </w:rPr>
        <w:t>郡；高祖十二年，同姓</w:t>
      </w:r>
      <w:r>
        <w:rPr>
          <w:rFonts w:ascii="Times New Roman" w:hAnsi="Times New Roman" w:eastAsia="Times New Roman" w:cs="Times New Roman"/>
          <w:color w:val="000000"/>
        </w:rPr>
        <w:t>9</w:t>
      </w:r>
      <w:r>
        <w:rPr>
          <w:rFonts w:ascii="楷体" w:hAnsi="楷体" w:eastAsia="楷体" w:cs="楷体"/>
          <w:color w:val="000000"/>
        </w:rPr>
        <w:t>王国、异姓</w:t>
      </w:r>
      <w:r>
        <w:rPr>
          <w:rFonts w:ascii="Times New Roman" w:hAnsi="Times New Roman" w:eastAsia="Times New Roman" w:cs="Times New Roman"/>
          <w:color w:val="000000"/>
        </w:rPr>
        <w:t>1</w:t>
      </w:r>
      <w:r>
        <w:rPr>
          <w:rFonts w:ascii="楷体" w:hAnsi="楷体" w:eastAsia="楷体" w:cs="楷体"/>
          <w:color w:val="000000"/>
        </w:rPr>
        <w:t>王国，皇帝自领</w:t>
      </w:r>
      <w:r>
        <w:rPr>
          <w:rFonts w:ascii="Times New Roman" w:hAnsi="Times New Roman" w:eastAsia="Times New Roman" w:cs="Times New Roman"/>
          <w:color w:val="000000"/>
        </w:rPr>
        <w:t>15</w:t>
      </w:r>
      <w:r>
        <w:rPr>
          <w:rFonts w:ascii="楷体" w:hAnsi="楷体" w:eastAsia="楷体" w:cs="楷体"/>
          <w:color w:val="000000"/>
        </w:rPr>
        <w:t>郡；文帝十六年，</w:t>
      </w:r>
      <w:r>
        <w:rPr>
          <w:rFonts w:ascii="Times New Roman" w:hAnsi="Times New Roman" w:eastAsia="Times New Roman" w:cs="Times New Roman"/>
          <w:color w:val="000000"/>
        </w:rPr>
        <w:t>17</w:t>
      </w:r>
      <w:r>
        <w:rPr>
          <w:rFonts w:ascii="楷体" w:hAnsi="楷体" w:eastAsia="楷体" w:cs="楷体"/>
          <w:color w:val="000000"/>
        </w:rPr>
        <w:t>王国</w:t>
      </w:r>
      <w:r>
        <w:rPr>
          <w:rFonts w:ascii="Times New Roman" w:hAnsi="Times New Roman" w:eastAsia="Times New Roman" w:cs="Times New Roman"/>
          <w:color w:val="000000"/>
        </w:rPr>
        <w:t>24</w:t>
      </w:r>
      <w:r>
        <w:rPr>
          <w:rFonts w:ascii="楷体" w:hAnsi="楷体" w:eastAsia="楷体" w:cs="楷体"/>
          <w:color w:val="000000"/>
        </w:rPr>
        <w:t>郡；景帝中元六年，</w:t>
      </w:r>
      <w:r>
        <w:rPr>
          <w:rFonts w:ascii="Times New Roman" w:hAnsi="Times New Roman" w:eastAsia="Times New Roman" w:cs="Times New Roman"/>
          <w:color w:val="000000"/>
        </w:rPr>
        <w:t>25</w:t>
      </w:r>
      <w:r>
        <w:rPr>
          <w:rFonts w:ascii="楷体" w:hAnsi="楷体" w:eastAsia="楷体" w:cs="楷体"/>
          <w:color w:val="000000"/>
        </w:rPr>
        <w:t>王国</w:t>
      </w:r>
      <w:r>
        <w:rPr>
          <w:rFonts w:ascii="Times New Roman" w:hAnsi="Times New Roman" w:eastAsia="Times New Roman" w:cs="Times New Roman"/>
          <w:color w:val="000000"/>
        </w:rPr>
        <w:t>43</w:t>
      </w:r>
      <w:r>
        <w:rPr>
          <w:rFonts w:ascii="楷体" w:hAnsi="楷体" w:eastAsia="楷体" w:cs="楷体"/>
          <w:color w:val="000000"/>
        </w:rPr>
        <w:t>郡；武帝太初元年，</w:t>
      </w:r>
      <w:r>
        <w:rPr>
          <w:rFonts w:ascii="Times New Roman" w:hAnsi="Times New Roman" w:eastAsia="Times New Roman" w:cs="Times New Roman"/>
          <w:color w:val="000000"/>
        </w:rPr>
        <w:t>109</w:t>
      </w:r>
      <w:r>
        <w:rPr>
          <w:rFonts w:ascii="楷体" w:hAnsi="楷体" w:eastAsia="楷体" w:cs="楷体"/>
          <w:color w:val="000000"/>
        </w:rPr>
        <w:t>郡国。</w:t>
      </w:r>
    </w:p>
    <w:p w14:paraId="589DB434">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据北京日报社理论部主编《天下有治；长治久安，几千年的不变追求》等整理</w:t>
      </w:r>
    </w:p>
    <w:p w14:paraId="3960CA23">
      <w:pPr>
        <w:spacing w:line="360" w:lineRule="auto"/>
        <w:ind w:firstLine="420"/>
        <w:jc w:val="left"/>
        <w:textAlignment w:val="center"/>
        <w:rPr>
          <w:color w:val="000000"/>
        </w:rPr>
      </w:pPr>
      <w:r>
        <w:rPr>
          <w:rFonts w:ascii="楷体" w:hAnsi="楷体" w:eastAsia="楷体" w:cs="楷体"/>
          <w:color w:val="000000"/>
        </w:rPr>
        <w:t>材料二  中国古代地方行政制度变迁中，内外轻重的转换，关乎国家治理兴衰。东汉末年，刺史权重，军阀割据。西晋实行分封制，在八王之乱后覆灭。唐中期增置军镇，安史之乱后，藩镇割据。在中央集权与地方分权的反复摸索中，中央集权逐渐成为权力分配的主流，而这一历史性的关键转折在宋朝。宋朝内重外轻，虽一亡于元，但其以加强中央集权为宗旨的地方行政管理体系，为元、明、清三朝所沿承。宋后诸朝，不再出现因割据而产生分裂局面，然内重外轻之弊亦始终存在。</w:t>
      </w:r>
    </w:p>
    <w:p w14:paraId="65E35300">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摘编自周振鹤《中国地方行政制度史》等</w:t>
      </w:r>
    </w:p>
    <w:p w14:paraId="18BE2DE1">
      <w:pPr>
        <w:spacing w:line="360" w:lineRule="auto"/>
        <w:jc w:val="left"/>
        <w:textAlignment w:val="center"/>
        <w:rPr>
          <w:color w:val="000000"/>
        </w:rPr>
      </w:pPr>
      <w:r>
        <w:rPr>
          <w:color w:val="000000"/>
        </w:rPr>
        <w:t>（1）</w:t>
      </w:r>
      <w:r>
        <w:rPr>
          <w:rFonts w:ascii="宋体" w:hAnsi="宋体" w:eastAsia="宋体" w:cs="宋体"/>
          <w:color w:val="000000"/>
        </w:rPr>
        <w:t>根据材料一，结合所学，概括西汉分封制与西周分封制的不同，指出导致上述郡国数量变化的政策因素。</w:t>
      </w:r>
    </w:p>
    <w:p w14:paraId="0592510D">
      <w:pPr>
        <w:spacing w:line="360" w:lineRule="auto"/>
        <w:jc w:val="left"/>
        <w:textAlignment w:val="center"/>
        <w:rPr>
          <w:color w:val="000000"/>
        </w:rPr>
      </w:pPr>
      <w:r>
        <w:rPr>
          <w:color w:val="000000"/>
        </w:rPr>
        <w:t>（2）</w:t>
      </w:r>
      <w:r>
        <w:rPr>
          <w:rFonts w:ascii="宋体" w:hAnsi="宋体" w:eastAsia="宋体" w:cs="宋体"/>
          <w:color w:val="000000"/>
        </w:rPr>
        <w:t>根据材料二，概括“历史性的关键转折出现在宋朝”之说的理由。综合材料一、二，谈谈你对内重外轻问题的认识。</w:t>
      </w:r>
    </w:p>
    <w:p w14:paraId="30DFB6FD">
      <w:pPr>
        <w:spacing w:line="360" w:lineRule="auto"/>
        <w:textAlignment w:val="center"/>
        <w:rPr>
          <w:color w:val="000000"/>
        </w:rPr>
      </w:pPr>
      <w:r>
        <w:rPr>
          <w:color w:val="2E75B6"/>
        </w:rPr>
        <w:t>【答案】</w:t>
      </w:r>
      <w:r>
        <w:rPr>
          <w:color w:val="000000"/>
        </w:rPr>
        <w:t>（1）</w:t>
      </w:r>
      <w:r>
        <w:rPr>
          <w:rFonts w:ascii="宋体" w:hAnsi="宋体" w:eastAsia="宋体" w:cs="宋体"/>
          <w:color w:val="000000"/>
        </w:rPr>
        <w:t>不同：西周：分封区域：层层分封；分封结构：呈金字塔型结构；分封对象：同姓贵族、功臣、先代贵族。西汉：分封区域：单一分封(部分区域分封、郡国并行、郡县制和分封制同时实行)；分封结构：诸侯王国下设郡县；分封对象：分封给同姓宗族(异姓功臣）。政策：众建诸侯；削藩；剪除异姓诸侯；分封同姓诸侯；推恩令；增设新郡(开疆扩土)。</w:t>
      </w:r>
      <w:r>
        <w:rPr>
          <w:color w:val="000000"/>
        </w:rPr>
        <w:t xml:space="preserve">    </w:t>
      </w:r>
    </w:p>
    <w:p w14:paraId="287E2A22">
      <w:pPr>
        <w:spacing w:line="360" w:lineRule="auto"/>
        <w:textAlignment w:val="center"/>
        <w:rPr>
          <w:color w:val="000000"/>
        </w:rPr>
      </w:pPr>
      <w:r>
        <w:rPr>
          <w:color w:val="000000"/>
        </w:rPr>
        <w:t>（2）</w:t>
      </w:r>
      <w:r>
        <w:rPr>
          <w:rFonts w:ascii="宋体" w:hAnsi="宋体" w:eastAsia="宋体" w:cs="宋体"/>
          <w:color w:val="000000"/>
        </w:rPr>
        <w:t>理由：①宋前割据分裂；②宋全面加强中央集权；③后世沿袭宋地方管理制度。认识：①内外轻重关乎国家治乱兴衰；②中央与地方权力调整是国家治理制度的重要内容（地方行政制度因中央集权的强弱和国家治理的需要不断调整)；③分封制不利于后世统治，被取代是时代进步；④外重内轻利弊：弊—割据；混乱；分裂；⑤内重外轻利弊：利—巩固统一；加强统治；弊—边疆军事管理；对外无力；⑥内外权衡平衡：合理分配；中央集权，地方适度分权。</w:t>
      </w:r>
    </w:p>
    <w:p w14:paraId="453296F7">
      <w:pPr>
        <w:spacing w:line="360" w:lineRule="auto"/>
        <w:textAlignment w:val="center"/>
        <w:rPr>
          <w:color w:val="000000"/>
        </w:rPr>
      </w:pPr>
      <w:r>
        <w:rPr>
          <w:color w:val="2E75B6"/>
        </w:rPr>
        <w:t>【解析】</w:t>
      </w:r>
    </w:p>
    <w:p w14:paraId="23DA5A37">
      <w:pPr>
        <w:spacing w:line="360" w:lineRule="auto"/>
        <w:textAlignment w:val="center"/>
        <w:rPr>
          <w:color w:val="000000"/>
        </w:rPr>
      </w:pPr>
      <w:r>
        <w:rPr>
          <w:color w:val="000000"/>
        </w:rPr>
        <w:t>【小问1详解】</w:t>
      </w:r>
    </w:p>
    <w:p w14:paraId="4EF579E7">
      <w:pPr>
        <w:spacing w:line="360" w:lineRule="auto"/>
        <w:jc w:val="left"/>
        <w:textAlignment w:val="center"/>
        <w:rPr>
          <w:color w:val="000000"/>
        </w:rPr>
      </w:pPr>
      <w:r>
        <w:rPr>
          <w:rFonts w:ascii="宋体" w:hAnsi="宋体" w:eastAsia="宋体" w:cs="宋体"/>
          <w:color w:val="000000"/>
        </w:rPr>
        <w:t>不同，关于分封区域，据材料一“西汉初年的地方行政制度采取郡县和分封并行制”并结合所学知识，可得西周：层层分封；西汉：单一分封(部分区域分封、郡国并行、郡县制和分封制同时实行)；关于分封结构，据材料一“诸侯王国以下依然是郡县，每个王国领有郡县数不等”并结合所学知识，可得西周：呈金字塔型结构；西汉：诸侯王国下设郡县；关于分封对象，据材料一“高祖五年，异姓7王国，皇帝自领24郡；高祖十二年，同姓9王国、异姓1王国，皇帝自领15郡”并结合所学知识，可得西周：同姓贵族、功臣、先代贵族；西汉：分封给同姓宗族(异姓功臣）。政策，据材料一“文帝接受贾谊‘众建诸侯而少其力’的策略”、“景帝采纳晁错‘削藩’的主张”等，并结合所学知识，围绕众建诸侯、削藩、剪除异姓诸侯、分封同姓诸侯、推恩令以及增设新郡等方面作答。</w:t>
      </w:r>
    </w:p>
    <w:p w14:paraId="2F84B2C4">
      <w:pPr>
        <w:spacing w:line="360" w:lineRule="auto"/>
        <w:jc w:val="left"/>
        <w:textAlignment w:val="center"/>
        <w:rPr>
          <w:color w:val="000000"/>
        </w:rPr>
      </w:pPr>
      <w:r>
        <w:rPr>
          <w:color w:val="000000"/>
        </w:rPr>
        <w:t>【小问2详解】</w:t>
      </w:r>
    </w:p>
    <w:p w14:paraId="4BEF0788">
      <w:pPr>
        <w:spacing w:line="360" w:lineRule="auto"/>
        <w:jc w:val="left"/>
        <w:textAlignment w:val="center"/>
        <w:rPr>
          <w:color w:val="000000"/>
        </w:rPr>
      </w:pPr>
      <w:r>
        <w:rPr>
          <w:rFonts w:ascii="宋体" w:hAnsi="宋体" w:eastAsia="宋体" w:cs="宋体"/>
          <w:color w:val="000000"/>
        </w:rPr>
        <w:t>理由，据材料二“东汉末年，刺史权重，军阀割据”、“西晋实行分封制，在八王之乱后覆灭”、“唐中期增置军镇，安史之乱后，藩镇割据”等，可得宋前割据分裂；据材料二“中央集权逐渐成为权力分配的主流，而这一历史性的关键转折在宋朝”，可得宋全面加强中央集权；据材料二“虽一亡于元，但其以加强中央集权为宗旨的地方行政管理体系，为元、明、清三朝所沿承”，可得后世沿袭宋地方管理制度。认识，据材料一、材料二信息并结合所学知识，注意从整体上把握到材料总体立意，具体可以围绕“内外轻重关乎国家治乱兴衰”、“中央与地方权力调整是国家治理制度的重要内容”、“外重内轻利弊”、“内重外轻利弊”、“中央集权，地方适度分权”等角度作答，言之成理即可。</w:t>
      </w:r>
    </w:p>
    <w:p w14:paraId="0E9C49FA">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41924378">
      <w:pPr>
        <w:spacing w:line="360" w:lineRule="auto"/>
        <w:ind w:firstLine="420"/>
        <w:jc w:val="left"/>
        <w:textAlignment w:val="center"/>
        <w:rPr>
          <w:color w:val="000000"/>
        </w:rPr>
      </w:pPr>
      <w:r>
        <w:rPr>
          <w:rFonts w:ascii="楷体" w:hAnsi="楷体" w:eastAsia="楷体" w:cs="楷体"/>
          <w:color w:val="000000"/>
        </w:rPr>
        <w:t>材料  谓李鸿章不知洋务乎？中国洋务人士，吾未见有其比也。谓李鸿章真知洋务乎？何以他国以洋务兴，而吾国以洋务衰也？吾一言以断之，则李鸿章坐知有洋务，而不知有国务，以为洋人之所务者，仅于知彼云云也。其于西国所以富强之原，茫乎未有闻焉，以为吾中国之政教文物风俗，无一不优于他国，所不及者，惟枪耳炮耳铁路耳机器耳，吾但学此，而洋务之能事毕矣。殊不知今日世界之竞争，不在国家而在国民；殊不知泰西诸国所以能化畛域、除故习、布新宪、致富强者，其机恒发自下而非发自上。而求其此机之何以能发，则必有一二先觉有大力者，从而导其辕而鼓其锋。风气既成，然后因而用之，未有不能济者也。</w:t>
      </w:r>
    </w:p>
    <w:p w14:paraId="61CE9759">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摘选自梁启超《中国四十年来大事记》（</w:t>
      </w:r>
      <w:r>
        <w:rPr>
          <w:rFonts w:ascii="Times New Roman" w:hAnsi="Times New Roman" w:eastAsia="Times New Roman" w:cs="Times New Roman"/>
          <w:color w:val="000000"/>
        </w:rPr>
        <w:t>1901</w:t>
      </w:r>
      <w:r>
        <w:rPr>
          <w:rFonts w:ascii="楷体" w:hAnsi="楷体" w:eastAsia="楷体" w:cs="楷体"/>
          <w:color w:val="000000"/>
        </w:rPr>
        <w:t>年）</w:t>
      </w:r>
    </w:p>
    <w:p w14:paraId="7C70F594">
      <w:pPr>
        <w:spacing w:line="360" w:lineRule="auto"/>
        <w:jc w:val="left"/>
        <w:textAlignment w:val="center"/>
        <w:rPr>
          <w:color w:val="000000"/>
        </w:rPr>
      </w:pPr>
      <w:r>
        <w:rPr>
          <w:rFonts w:ascii="宋体" w:hAnsi="宋体" w:eastAsia="宋体" w:cs="宋体"/>
          <w:color w:val="000000"/>
        </w:rPr>
        <w:t>结合材料和所学，辨析梁启超对李鸿章兴办洋务的评价。</w:t>
      </w:r>
    </w:p>
    <w:p w14:paraId="28CE36B1">
      <w:pPr>
        <w:spacing w:line="360" w:lineRule="auto"/>
        <w:textAlignment w:val="center"/>
        <w:rPr>
          <w:color w:val="000000"/>
        </w:rPr>
      </w:pPr>
      <w:r>
        <w:rPr>
          <w:color w:val="2E75B6"/>
        </w:rPr>
        <w:t>【答案】</w:t>
      </w:r>
      <w:r>
        <w:rPr>
          <w:rFonts w:ascii="宋体" w:hAnsi="宋体" w:eastAsia="宋体" w:cs="宋体"/>
          <w:color w:val="000000"/>
        </w:rPr>
        <w:t>评价：梁启超对李鸿章</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评价比较客观（全面）。李鸿章是洋务运动的代表人物。肯定了李鸿章领导洋务运动取得的成果；引进了西方先进的机器/生产技术；创办了军事工业、民用企业、新式海军、派遣留学生、新式学堂等。指出了洋务运动的不足:未能改革政治制度;未能开启民智；未能实现富国强兵的目标。梁启超提出的资产阶级改良(维新)方案具有进步性，但是在半殖民地半封建社会行不通。</w:t>
      </w:r>
    </w:p>
    <w:p w14:paraId="3DF9B445">
      <w:pPr>
        <w:spacing w:line="360" w:lineRule="auto"/>
        <w:textAlignment w:val="center"/>
        <w:rPr>
          <w:color w:val="000000"/>
        </w:rPr>
      </w:pPr>
      <w:r>
        <w:rPr>
          <w:color w:val="2E75B6"/>
        </w:rPr>
        <w:t>【解析】</w:t>
      </w:r>
    </w:p>
    <w:p w14:paraId="34305979">
      <w:pPr>
        <w:spacing w:line="360" w:lineRule="auto"/>
        <w:jc w:val="left"/>
        <w:textAlignment w:val="center"/>
        <w:rPr>
          <w:color w:val="000000"/>
        </w:rPr>
      </w:pPr>
      <w:r>
        <w:rPr>
          <w:color w:val="000000"/>
        </w:rPr>
        <w:t>【详解】</w:t>
      </w:r>
      <w:r>
        <w:rPr>
          <w:rFonts w:ascii="宋体" w:hAnsi="宋体" w:eastAsia="宋体" w:cs="宋体"/>
          <w:color w:val="000000"/>
        </w:rPr>
        <w:t>评价：据材料可知，梁启超既肯定李鸿章“中国洋务人士，吾未见有其比也”，又批判其“不知有国务”，评价兼顾李鸿章的地位与局限，体现了一定的客观性。可知，梁启超对李鸿章的评价比较客观（全面）。据材料和所学可知，梁启超认可李鸿章在洋务运动中的地位，而“引进西方生产技术、创办军事工业（如江南制造总局）、民用企业（如轮船招商局）、新式海军（北洋水师）、新式学堂（京师同文馆）”等成果，是洋务运动的核心内容，材料中梁启超批评李鸿章“不知西方富强根源在于国民与社会变革”，即未触及政治制度与思想启蒙，这正是洋务运动“中体西用”的局限；而中日甲午战争中北洋水师覆灭，标志着洋务运动富国强兵目标的失败。梁启超作为维新派代表，主张通过改良实现君主立宪，突破了洋务派仅学技术的局限，具有思想进步性；但维新变法依赖光绪帝，未发动民众，且在封建势力与列强的双重压迫下失败，说明改良方案在半殖民地半封建社会缺乏实施条件。</w:t>
      </w:r>
    </w:p>
    <w:p w14:paraId="47933616">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阅读材料，完成下列要求。</w:t>
      </w:r>
    </w:p>
    <w:p w14:paraId="5C955A50">
      <w:pPr>
        <w:spacing w:line="360" w:lineRule="auto"/>
        <w:ind w:firstLine="420"/>
        <w:jc w:val="left"/>
        <w:textAlignment w:val="center"/>
        <w:rPr>
          <w:color w:val="000000"/>
        </w:rPr>
      </w:pPr>
      <w:r>
        <w:rPr>
          <w:rFonts w:ascii="楷体" w:hAnsi="楷体" w:eastAsia="楷体" w:cs="楷体"/>
          <w:color w:val="000000"/>
        </w:rPr>
        <w:t>材料一</w:t>
      </w:r>
    </w:p>
    <w:p w14:paraId="531DAFD9">
      <w:pPr>
        <w:spacing w:line="360" w:lineRule="auto"/>
        <w:jc w:val="left"/>
        <w:textAlignment w:val="center"/>
        <w:rPr>
          <w:color w:val="000000"/>
        </w:rPr>
      </w:pPr>
      <w:r>
        <w:rPr>
          <w:color w:val="000000"/>
        </w:rPr>
        <w:drawing>
          <wp:inline distT="0" distB="0" distL="114300" distR="114300">
            <wp:extent cx="3390900" cy="2333625"/>
            <wp:effectExtent l="0" t="0" r="0" b="9525"/>
            <wp:docPr id="100005" name="图片 100005" descr="学科网(www.zxxk.com)--教育资源门户，提供试卷、教案、课件、论文、素材以及各类教学资源下载，还有大量而丰富的教学相关资讯！ tvUAkvHIl6lN+fUPil0I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tvUAkvHIl6lN+fUPil0Ivg=="/>
                    <pic:cNvPicPr>
                      <a:picLocks noChangeAspect="1"/>
                    </pic:cNvPicPr>
                  </pic:nvPicPr>
                  <pic:blipFill>
                    <a:blip r:embed="rId11"/>
                    <a:stretch>
                      <a:fillRect/>
                    </a:stretch>
                  </pic:blipFill>
                  <pic:spPr>
                    <a:xfrm>
                      <a:off x="0" y="0"/>
                      <a:ext cx="3390900" cy="2333625"/>
                    </a:xfrm>
                    <a:prstGeom prst="rect">
                      <a:avLst/>
                    </a:prstGeom>
                  </pic:spPr>
                </pic:pic>
              </a:graphicData>
            </a:graphic>
          </wp:inline>
        </w:drawing>
      </w:r>
    </w:p>
    <w:p w14:paraId="7B6FB4BD">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据[美]彭慕兰等《贸易打造的世界：</w:t>
      </w:r>
      <w:r>
        <w:rPr>
          <w:rFonts w:ascii="Times New Roman" w:hAnsi="Times New Roman" w:eastAsia="Times New Roman" w:cs="Times New Roman"/>
          <w:color w:val="000000"/>
        </w:rPr>
        <w:t>1400</w:t>
      </w:r>
      <w:r>
        <w:rPr>
          <w:rFonts w:ascii="楷体" w:hAnsi="楷体" w:eastAsia="楷体" w:cs="楷体"/>
          <w:color w:val="000000"/>
        </w:rPr>
        <w:t>年至今的社会、文化和世界经济》</w:t>
      </w:r>
    </w:p>
    <w:p w14:paraId="461C7FFF">
      <w:pPr>
        <w:spacing w:line="360" w:lineRule="auto"/>
        <w:ind w:firstLine="420"/>
        <w:jc w:val="left"/>
        <w:textAlignment w:val="center"/>
        <w:rPr>
          <w:color w:val="000000"/>
        </w:rPr>
      </w:pPr>
      <w:r>
        <w:rPr>
          <w:rFonts w:ascii="楷体" w:hAnsi="楷体" w:eastAsia="楷体" w:cs="楷体"/>
          <w:color w:val="000000"/>
        </w:rPr>
        <w:t>材料二  在亚欧大陆，葡萄牙人率先开启了海洋帝国的路线，建立了一连串据点。荷兰、英国后来居上，其中一个秘诀是成立“东印度公司”。</w:t>
      </w:r>
    </w:p>
    <w:p w14:paraId="2354B95C">
      <w:pPr>
        <w:spacing w:line="360" w:lineRule="auto"/>
        <w:ind w:firstLine="420"/>
        <w:jc w:val="left"/>
        <w:textAlignment w:val="center"/>
        <w:rPr>
          <w:color w:val="000000"/>
        </w:rPr>
      </w:pPr>
      <w:r>
        <w:rPr>
          <w:rFonts w:ascii="楷体" w:hAnsi="楷体" w:eastAsia="楷体" w:cs="楷体"/>
          <w:color w:val="000000"/>
        </w:rPr>
        <w:t>到</w:t>
      </w:r>
      <w:r>
        <w:rPr>
          <w:rFonts w:ascii="Times New Roman" w:hAnsi="Times New Roman" w:eastAsia="Times New Roman" w:cs="Times New Roman"/>
          <w:color w:val="000000"/>
        </w:rPr>
        <w:t>18</w:t>
      </w:r>
      <w:r>
        <w:rPr>
          <w:rFonts w:ascii="楷体" w:hAnsi="楷体" w:eastAsia="楷体" w:cs="楷体"/>
          <w:color w:val="000000"/>
        </w:rPr>
        <w:t>世纪的时候，英国东印度公司就开始不断索要地盘。英国人在印度各地，实行双重管理制度，即保留土邦王公，地方事务由原有的地方政府管理，东印度公司负责维持治安，征收土地税。但东印度公司的兴趣需要是攫取财富，除了税收和贸易，东印度公司还进行赤裸裸的直接搜刮和抢劫，从</w:t>
      </w:r>
      <w:r>
        <w:rPr>
          <w:rFonts w:ascii="Times New Roman" w:hAnsi="Times New Roman" w:eastAsia="Times New Roman" w:cs="Times New Roman"/>
          <w:color w:val="000000"/>
        </w:rPr>
        <w:t>18</w:t>
      </w:r>
      <w:r>
        <w:rPr>
          <w:rFonts w:ascii="楷体" w:hAnsi="楷体" w:eastAsia="楷体" w:cs="楷体"/>
          <w:color w:val="000000"/>
        </w:rPr>
        <w:t>世纪后期到</w:t>
      </w:r>
      <w:r>
        <w:rPr>
          <w:rFonts w:ascii="Times New Roman" w:hAnsi="Times New Roman" w:eastAsia="Times New Roman" w:cs="Times New Roman"/>
          <w:color w:val="000000"/>
        </w:rPr>
        <w:t>19</w:t>
      </w:r>
      <w:r>
        <w:rPr>
          <w:rFonts w:ascii="楷体" w:hAnsi="楷体" w:eastAsia="楷体" w:cs="楷体"/>
          <w:color w:val="000000"/>
        </w:rPr>
        <w:t>世纪初，在印度共榨取了</w:t>
      </w:r>
      <w:r>
        <w:rPr>
          <w:rFonts w:ascii="Times New Roman" w:hAnsi="Times New Roman" w:eastAsia="Times New Roman" w:cs="Times New Roman"/>
          <w:color w:val="000000"/>
        </w:rPr>
        <w:t>10</w:t>
      </w:r>
      <w:r>
        <w:rPr>
          <w:rFonts w:ascii="楷体" w:hAnsi="楷体" w:eastAsia="楷体" w:cs="楷体"/>
          <w:color w:val="000000"/>
        </w:rPr>
        <w:t>亿英镑。到</w:t>
      </w:r>
      <w:r>
        <w:rPr>
          <w:rFonts w:ascii="Times New Roman" w:hAnsi="Times New Roman" w:eastAsia="Times New Roman" w:cs="Times New Roman"/>
          <w:color w:val="000000"/>
        </w:rPr>
        <w:t>19</w:t>
      </w:r>
      <w:r>
        <w:rPr>
          <w:rFonts w:ascii="楷体" w:hAnsi="楷体" w:eastAsia="楷体" w:cs="楷体"/>
          <w:color w:val="000000"/>
        </w:rPr>
        <w:t>世纪中叶，东印度公司被解散，印度进入英国政府直接统治时期。</w:t>
      </w:r>
    </w:p>
    <w:p w14:paraId="3BE69140">
      <w:pPr>
        <w:spacing w:line="360" w:lineRule="auto"/>
        <w:ind w:firstLine="420"/>
        <w:jc w:val="left"/>
        <w:textAlignment w:val="center"/>
        <w:rPr>
          <w:color w:val="000000"/>
        </w:rPr>
      </w:pPr>
      <w:r>
        <w:rPr>
          <w:rFonts w:ascii="楷体" w:hAnsi="楷体" w:eastAsia="楷体" w:cs="楷体"/>
          <w:color w:val="000000"/>
        </w:rPr>
        <w:t xml:space="preserve">从葡萄牙、西班牙、荷兰、法国，一直到英国，这些海洋帝国后来都把大面积的土地视作重要的生命线。它们到亚非拉地区，不但为了贸易，更是为了攫取更多的资源。由此，它们之间的竞争日益加剧，最终导致了一系列帝国主义战争。 </w:t>
      </w:r>
    </w:p>
    <w:p w14:paraId="1CD563B6">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摘编自葛兆光主编《从中国出发的全球史》</w:t>
      </w:r>
    </w:p>
    <w:p w14:paraId="28FC9078">
      <w:pPr>
        <w:spacing w:line="360" w:lineRule="auto"/>
        <w:jc w:val="left"/>
        <w:textAlignment w:val="center"/>
        <w:rPr>
          <w:color w:val="000000"/>
        </w:rPr>
      </w:pPr>
      <w:r>
        <w:rPr>
          <w:color w:val="000000"/>
        </w:rPr>
        <w:t>（1）</w:t>
      </w:r>
      <w:r>
        <w:rPr>
          <w:rFonts w:ascii="宋体" w:hAnsi="宋体" w:eastAsia="宋体" w:cs="宋体"/>
          <w:color w:val="000000"/>
        </w:rPr>
        <w:t>根据材料一，概括葡萄牙据点的分布特征，结合所学，分析这些据点形成的主要原因。</w:t>
      </w:r>
    </w:p>
    <w:p w14:paraId="4886DAA5">
      <w:pPr>
        <w:spacing w:line="360" w:lineRule="auto"/>
        <w:jc w:val="left"/>
        <w:textAlignment w:val="center"/>
        <w:rPr>
          <w:color w:val="000000"/>
        </w:rPr>
      </w:pPr>
      <w:r>
        <w:rPr>
          <w:color w:val="000000"/>
        </w:rPr>
        <w:t>（2）</w:t>
      </w:r>
      <w:r>
        <w:rPr>
          <w:rFonts w:ascii="宋体" w:hAnsi="宋体" w:eastAsia="宋体" w:cs="宋体"/>
          <w:color w:val="000000"/>
        </w:rPr>
        <w:t>根据材料二，指出英国东印度公司抢夺印度财富的主要手段。综合材料一、二，结合所学，概括“海洋帝国”扩张对</w:t>
      </w:r>
      <w:r>
        <w:rPr>
          <w:rFonts w:ascii="Times New Roman" w:hAnsi="Times New Roman" w:eastAsia="Times New Roman" w:cs="Times New Roman"/>
          <w:color w:val="000000"/>
        </w:rPr>
        <w:t>19</w:t>
      </w:r>
      <w:r>
        <w:rPr>
          <w:rFonts w:ascii="宋体" w:hAnsi="宋体" w:eastAsia="宋体" w:cs="宋体"/>
          <w:color w:val="000000"/>
        </w:rPr>
        <w:t>世纪世界格局的影响。</w:t>
      </w:r>
    </w:p>
    <w:p w14:paraId="1A04FDCF">
      <w:pPr>
        <w:spacing w:line="360" w:lineRule="auto"/>
        <w:textAlignment w:val="center"/>
        <w:rPr>
          <w:color w:val="000000"/>
        </w:rPr>
      </w:pPr>
      <w:r>
        <w:rPr>
          <w:color w:val="2E75B6"/>
        </w:rPr>
        <w:t>【答案】</w:t>
      </w:r>
      <w:r>
        <w:rPr>
          <w:color w:val="000000"/>
        </w:rPr>
        <w:t>（1）</w:t>
      </w:r>
      <w:r>
        <w:rPr>
          <w:rFonts w:ascii="宋体" w:hAnsi="宋体" w:eastAsia="宋体" w:cs="宋体"/>
          <w:color w:val="000000"/>
        </w:rPr>
        <w:t>分布特征：主要分布在亚洲和非洲沿海地区，位于重要港口、交通要道或贸易中心附近。形成原因：新航路开辟的推动；经济利益的驱使；军事技术优势；国家政策支持；殖民活动的推动。</w:t>
      </w:r>
      <w:r>
        <w:rPr>
          <w:color w:val="000000"/>
        </w:rPr>
        <w:t xml:space="preserve">    </w:t>
      </w:r>
    </w:p>
    <w:p w14:paraId="403B3B24">
      <w:pPr>
        <w:spacing w:line="360" w:lineRule="auto"/>
        <w:textAlignment w:val="center"/>
        <w:rPr>
          <w:color w:val="000000"/>
        </w:rPr>
      </w:pPr>
      <w:r>
        <w:rPr>
          <w:color w:val="000000"/>
        </w:rPr>
        <w:t>（2）</w:t>
      </w:r>
      <w:r>
        <w:rPr>
          <w:rFonts w:ascii="宋体" w:hAnsi="宋体" w:eastAsia="宋体" w:cs="宋体"/>
          <w:color w:val="000000"/>
        </w:rPr>
        <w:t>主要手段：贸易垄断、行政管理、</w:t>
      </w:r>
      <w:r>
        <w:rPr>
          <w:rFonts w:ascii="宋体" w:hAnsi="宋体" w:eastAsia="宋体" w:cs="宋体"/>
          <w:color w:val="000000"/>
        </w:rPr>
        <w:tab/>
      </w:r>
      <w:r>
        <w:rPr>
          <w:rFonts w:ascii="宋体" w:hAnsi="宋体" w:eastAsia="宋体" w:cs="宋体"/>
          <w:color w:val="000000"/>
        </w:rPr>
        <w:t>直接搜刮和抢劫。影响：促进了世界市场的形成；改变了国际关系格局；导致世界经济发展不平衡；带来了世界各地不同文化的交流与冲突。</w:t>
      </w:r>
    </w:p>
    <w:p w14:paraId="1E12F239">
      <w:pPr>
        <w:spacing w:line="360" w:lineRule="auto"/>
        <w:textAlignment w:val="center"/>
        <w:rPr>
          <w:color w:val="000000"/>
        </w:rPr>
      </w:pPr>
      <w:r>
        <w:rPr>
          <w:color w:val="2E75B6"/>
        </w:rPr>
        <w:t>【解析】</w:t>
      </w:r>
    </w:p>
    <w:p w14:paraId="7892D374">
      <w:pPr>
        <w:spacing w:line="360" w:lineRule="auto"/>
        <w:textAlignment w:val="center"/>
        <w:rPr>
          <w:color w:val="000000"/>
        </w:rPr>
      </w:pPr>
      <w:r>
        <w:rPr>
          <w:color w:val="000000"/>
        </w:rPr>
        <w:t>【小问1详解】</w:t>
      </w:r>
    </w:p>
    <w:p w14:paraId="2B56C387">
      <w:pPr>
        <w:spacing w:line="360" w:lineRule="auto"/>
        <w:jc w:val="left"/>
        <w:textAlignment w:val="center"/>
        <w:rPr>
          <w:color w:val="000000"/>
        </w:rPr>
      </w:pPr>
      <w:r>
        <w:rPr>
          <w:rFonts w:ascii="宋体" w:hAnsi="宋体" w:eastAsia="宋体" w:cs="宋体"/>
          <w:color w:val="000000"/>
        </w:rPr>
        <w:t>分布特征：根据材料一图片可知，主要分布在亚洲和非洲沿海地区，位于重要港口、交通要道或贸易中心附近。形成原因：根据材料一和所学知识可知，可以从对外、经济、军事、政治等角度进行分析。如结合所学可知，（葡萄牙航海家率先开辟了通往亚洲的新航线）新航路开辟的推动；（葡萄牙是最早进行殖民扩张的国家之一）殖民活动的推动；（亚洲和非洲拥有丰富的资源和商品）经济利益的驱使；（葡萄牙在航海和军事技术上具有一定的优势）军事技术优势；国家政策支持（提供资金和技术）。</w:t>
      </w:r>
    </w:p>
    <w:p w14:paraId="6FE16A01">
      <w:pPr>
        <w:spacing w:line="360" w:lineRule="auto"/>
        <w:jc w:val="left"/>
        <w:textAlignment w:val="center"/>
        <w:rPr>
          <w:color w:val="000000"/>
        </w:rPr>
      </w:pPr>
      <w:r>
        <w:rPr>
          <w:color w:val="000000"/>
        </w:rPr>
        <w:t>【小问2详解】</w:t>
      </w:r>
    </w:p>
    <w:p w14:paraId="2BE989EE">
      <w:pPr>
        <w:spacing w:line="360" w:lineRule="auto"/>
        <w:jc w:val="left"/>
        <w:textAlignment w:val="center"/>
        <w:rPr>
          <w:color w:val="000000"/>
        </w:rPr>
      </w:pPr>
      <w:r>
        <w:rPr>
          <w:rFonts w:ascii="宋体" w:hAnsi="宋体" w:eastAsia="宋体" w:cs="宋体"/>
          <w:color w:val="000000"/>
        </w:rPr>
        <w:t>主要手段：根据材料二“其中一个秘诀就是成立‘东印度公司’”可知，贸易垄断、根据材料二“东印度公司负责维持治安，征收土地税”可知，行政管理、根据材料二“还进行赤裸裸的直接搜刮和抢劫”可知，直接搜刮和抢劫、。影响：根据材料和所学知识可知，可从政治、经济、文化等角度进行分析。根据材料“从葡萄牙、西班牙、荷兰、法国，一直到英国，这些海洋帝国后来都把大面积的土地视作重要的生命线”“它们之间的竞争日益加剧，最终导致了一系列帝国主义战争”和所学知识可知，改变了国际关系格局；根据材料一和材料二“它们到亚非拉地区，不但为了贸易，更是为了攫取更多的资源”和所学知识可知，促进了世界市场的形成；根据材料“东印度公司的兴趣需要是攫取财富，除了税收和贸易，东印度公司还进行赤裸裸的直接搜刮和抢劫”和所学知识可知，导致世界经济发展不平衡；根据材料“《贸易打造的世界：1400年至今的社会、文化和世界经济》”和所学知识可知，带来了世界各地不同文化的交流与冲突。</w:t>
      </w:r>
    </w:p>
    <w:p w14:paraId="601C4FD0">
      <w:pPr>
        <w:spacing w:line="360" w:lineRule="auto"/>
        <w:jc w:val="left"/>
        <w:textAlignment w:val="center"/>
        <w:rPr>
          <w:color w:val="000000"/>
        </w:rPr>
      </w:pPr>
      <w:r>
        <w:rPr>
          <w:color w:val="000000"/>
        </w:rPr>
        <w:t xml:space="preserve">21. </w:t>
      </w:r>
      <w:r>
        <w:rPr>
          <w:rFonts w:ascii="宋体" w:hAnsi="宋体" w:eastAsia="宋体" w:cs="宋体"/>
          <w:color w:val="000000"/>
        </w:rPr>
        <w:t>阅读材料，完成下列要求。</w:t>
      </w:r>
    </w:p>
    <w:p w14:paraId="558F8E5C">
      <w:pPr>
        <w:spacing w:line="360" w:lineRule="auto"/>
        <w:ind w:firstLine="420"/>
        <w:jc w:val="left"/>
        <w:textAlignment w:val="center"/>
        <w:rPr>
          <w:color w:val="000000"/>
        </w:rPr>
      </w:pPr>
      <w:r>
        <w:rPr>
          <w:rFonts w:ascii="楷体" w:hAnsi="楷体" w:eastAsia="楷体" w:cs="楷体"/>
          <w:color w:val="000000"/>
        </w:rPr>
        <w:t>材料  柏林国立图书馆“汉学书库”的手稿善本部，藏有八国联军侵华时德国从中国抢劫的大批图书。</w:t>
      </w:r>
      <w:r>
        <w:rPr>
          <w:rFonts w:ascii="Times New Roman" w:hAnsi="Times New Roman" w:eastAsia="Times New Roman" w:cs="Times New Roman"/>
          <w:color w:val="000000"/>
        </w:rPr>
        <w:t>1911</w:t>
      </w:r>
      <w:r>
        <w:rPr>
          <w:rFonts w:ascii="楷体" w:hAnsi="楷体" w:eastAsia="楷体" w:cs="楷体"/>
          <w:color w:val="000000"/>
        </w:rPr>
        <w:t>年，德国人为这批图书编制了一本目录，收书</w:t>
      </w:r>
      <w:r>
        <w:rPr>
          <w:rFonts w:ascii="Times New Roman" w:hAnsi="Times New Roman" w:eastAsia="Times New Roman" w:cs="Times New Roman"/>
          <w:color w:val="000000"/>
        </w:rPr>
        <w:t>80</w:t>
      </w:r>
      <w:r>
        <w:rPr>
          <w:rFonts w:ascii="楷体" w:hAnsi="楷体" w:eastAsia="楷体" w:cs="楷体"/>
          <w:color w:val="000000"/>
        </w:rPr>
        <w:t>种（廿四史为一种）：</w:t>
      </w:r>
    </w:p>
    <w:p w14:paraId="198F925E">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1</w:t>
      </w:r>
      <w:r>
        <w:rPr>
          <w:rFonts w:ascii="楷体" w:hAnsi="楷体" w:eastAsia="楷体" w:cs="楷体"/>
          <w:color w:val="000000"/>
        </w:rPr>
        <w:t>）宋版《文苑英华》。</w:t>
      </w:r>
    </w:p>
    <w:p w14:paraId="68E52081">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w:t>
      </w:r>
      <w:r>
        <w:rPr>
          <w:rFonts w:ascii="楷体" w:hAnsi="楷体" w:eastAsia="楷体" w:cs="楷体"/>
          <w:color w:val="000000"/>
        </w:rPr>
        <w:t>）《通鉴纪事本末》，黄色绸缎函套上书“宋刻通鉴纪事本末”。</w:t>
      </w:r>
    </w:p>
    <w:p w14:paraId="2B9FC2C4">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3</w:t>
      </w:r>
      <w:r>
        <w:rPr>
          <w:rFonts w:ascii="楷体" w:hAnsi="楷体" w:eastAsia="楷体" w:cs="楷体"/>
          <w:color w:val="000000"/>
        </w:rPr>
        <w:t>）元刻《诗经》。</w:t>
      </w:r>
    </w:p>
    <w:p w14:paraId="3D080C9F">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4</w:t>
      </w:r>
      <w:r>
        <w:rPr>
          <w:rFonts w:ascii="楷体" w:hAnsi="楷体" w:eastAsia="楷体" w:cs="楷体"/>
          <w:color w:val="000000"/>
        </w:rPr>
        <w:t>）《钦定古今图书集成》，雍正四年（</w:t>
      </w:r>
      <w:r>
        <w:rPr>
          <w:rFonts w:ascii="Times New Roman" w:hAnsi="Times New Roman" w:eastAsia="Times New Roman" w:cs="Times New Roman"/>
          <w:color w:val="000000"/>
        </w:rPr>
        <w:t>1726</w:t>
      </w:r>
      <w:r>
        <w:rPr>
          <w:rFonts w:ascii="楷体" w:hAnsi="楷体" w:eastAsia="楷体" w:cs="楷体"/>
          <w:color w:val="000000"/>
        </w:rPr>
        <w:t>）刊本。</w:t>
      </w:r>
    </w:p>
    <w:p w14:paraId="0A225B3B">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5</w:t>
      </w:r>
      <w:r>
        <w:rPr>
          <w:rFonts w:ascii="楷体" w:hAnsi="楷体" w:eastAsia="楷体" w:cs="楷体"/>
          <w:color w:val="000000"/>
        </w:rPr>
        <w:t>）廿四史，同治八年（</w:t>
      </w:r>
      <w:r>
        <w:rPr>
          <w:rFonts w:ascii="Times New Roman" w:hAnsi="Times New Roman" w:eastAsia="Times New Roman" w:cs="Times New Roman"/>
          <w:color w:val="000000"/>
        </w:rPr>
        <w:t>1869</w:t>
      </w:r>
      <w:r>
        <w:rPr>
          <w:rFonts w:ascii="楷体" w:hAnsi="楷体" w:eastAsia="楷体" w:cs="楷体"/>
          <w:color w:val="000000"/>
        </w:rPr>
        <w:t>）刊本。</w:t>
      </w:r>
    </w:p>
    <w:p w14:paraId="0F4DC38E">
      <w:pPr>
        <w:spacing w:line="360" w:lineRule="auto"/>
        <w:ind w:firstLine="420"/>
        <w:jc w:val="left"/>
        <w:textAlignment w:val="center"/>
        <w:rPr>
          <w:color w:val="000000"/>
        </w:rPr>
      </w:pPr>
      <w:r>
        <w:rPr>
          <w:rFonts w:ascii="楷体" w:hAnsi="楷体" w:eastAsia="楷体" w:cs="楷体"/>
          <w:color w:val="000000"/>
        </w:rPr>
        <w:t>……</w:t>
      </w:r>
    </w:p>
    <w:p w14:paraId="6D5D99AD">
      <w:pPr>
        <w:spacing w:line="360" w:lineRule="auto"/>
        <w:ind w:firstLine="420"/>
        <w:jc w:val="left"/>
        <w:textAlignment w:val="center"/>
        <w:rPr>
          <w:color w:val="000000"/>
        </w:rPr>
      </w:pPr>
      <w:r>
        <w:rPr>
          <w:rFonts w:ascii="楷体" w:hAnsi="楷体" w:eastAsia="楷体" w:cs="楷体"/>
          <w:color w:val="000000"/>
        </w:rPr>
        <w:t>这些珍贵古籍，理应归还中国。不幸的是，在第二次世界大战期间，这批图书部分毁于战火，还有一些散失他乡。</w:t>
      </w:r>
    </w:p>
    <w:p w14:paraId="0BF5A9B4">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摘编自张国刚《柏林国立图书馆“汉学书库”说略》</w:t>
      </w:r>
    </w:p>
    <w:p w14:paraId="585CB759">
      <w:pPr>
        <w:spacing w:line="360" w:lineRule="auto"/>
        <w:jc w:val="left"/>
        <w:textAlignment w:val="center"/>
        <w:rPr>
          <w:color w:val="000000"/>
        </w:rPr>
      </w:pPr>
      <w:r>
        <w:rPr>
          <w:rFonts w:ascii="宋体" w:hAnsi="宋体" w:eastAsia="宋体" w:cs="宋体"/>
          <w:color w:val="000000"/>
        </w:rPr>
        <w:t>综合材料信息，提炼主题，结合所学，围绕该主题写一篇历史小论文。（要求：自拟标题，立论正确，史论结合，逻辑严谨，表述成文）</w:t>
      </w:r>
    </w:p>
    <w:p w14:paraId="50075214">
      <w:pPr>
        <w:spacing w:line="360" w:lineRule="auto"/>
        <w:textAlignment w:val="center"/>
        <w:rPr>
          <w:color w:val="000000"/>
        </w:rPr>
      </w:pPr>
      <w:r>
        <w:rPr>
          <w:color w:val="2E75B6"/>
        </w:rPr>
        <w:t>【答案】</w:t>
      </w:r>
      <w:r>
        <w:rPr>
          <w:rFonts w:ascii="宋体" w:hAnsi="宋体" w:eastAsia="宋体" w:cs="宋体"/>
          <w:color w:val="000000"/>
        </w:rPr>
        <w:t>历史沉疴下的文化遗产归属与民族记忆追寻。</w:t>
      </w:r>
    </w:p>
    <w:p w14:paraId="29246F09">
      <w:pPr>
        <w:spacing w:line="360" w:lineRule="auto"/>
        <w:jc w:val="left"/>
        <w:textAlignment w:val="center"/>
        <w:rPr>
          <w:color w:val="000000"/>
        </w:rPr>
      </w:pPr>
      <w:r>
        <w:rPr>
          <w:rFonts w:ascii="宋体" w:hAnsi="宋体" w:eastAsia="宋体" w:cs="宋体"/>
          <w:color w:val="000000"/>
        </w:rPr>
        <w:t>在人类文明的长河中，文化遗产宛如璀璨星辰，承载着一个民族的集体记忆与智慧结晶。然而，近代以来，西方列强的侵略行径打破了这份宁静与传承，众多珍贵文化遗产惨遭劫掠，其命运波折成为民族伤痛的历史见证。柏林国立图书馆“汉学书库”中的中国古籍便是这一历史悲剧的缩影。八国联军侵华时期，德国从中国抢劫了大批图书，这些图书随后被收藏于柏林国立图书馆“汉学书库”。其中包括宋版《文苑英华》元刻《诗经》《钦定古今图书集成》以及廿四史等重要典籍。这些古籍不仅是中华文化源远流长、博大精深的实物见证，更是中华民族数千年历史记忆的物质载体。从文化价值来看，宋版《文苑英华》作为宋代诗文总集，收录了大量宋代文人的佳作，对研究宋代文学、社会风貌具有不可替代的价值。元刻《诗经》则反映了元代对儒家经典的传承与刊刻水平，对于探究古代经典在不同朝代的流传演变意义重大。《钦定古今图书集成》是清代大型类书，涵盖了众多领域的知识，展现了当时中国文化的繁荣昌盛。廿四史更是系统记录了中国从远古到清代的历史发展脉络，是中华民族历史的百科全书。它们共同构成了中华文化的瑰宝，是中华民族身份认同和文化自信的重要源泉。</w:t>
      </w:r>
    </w:p>
    <w:p w14:paraId="4F07C68C">
      <w:pPr>
        <w:spacing w:line="360" w:lineRule="auto"/>
        <w:jc w:val="left"/>
        <w:textAlignment w:val="center"/>
        <w:rPr>
          <w:color w:val="000000"/>
        </w:rPr>
      </w:pPr>
      <w:r>
        <w:rPr>
          <w:rFonts w:ascii="宋体" w:hAnsi="宋体" w:eastAsia="宋体" w:cs="宋体"/>
          <w:color w:val="000000"/>
        </w:rPr>
        <w:t>然而，这些珍贵古籍的命运却极为坎坷。第二次世界大战期间，部分毁于战火，还有一些散失他乡。这不仅是文化遗产的损失，更是对一个民族历史记忆的严重破坏。从历史背景看，八国联军侵华是西方列强为了进一步打开中国市场、瓜分中国而发动的侵略战争。在这一过程中，他们烧杀抢掠，无恶不作，对中国文化和人民造成了巨大的伤害。德国抢劫中国古籍的行为，是其侵略本质的体现，是对中国文化主权的公然践踏。文化遗产的归属问题不仅仅是物品的所有权问题，更是一个涉及民族情感、历史正义和文化传承的重大问题。这些被德国抢劫的古籍，理应归还中国。这是对历史正义的伸张，也是对被侵略民族情感的慰藉。从国际法的角度看，根据相关国际公约和准则，通过非法手段获取的他国文化遗产应当予以返还。从道德层面讲，尊重他国的文化遗产，归还被掠夺的文物，是一个国家应有的担当和道义责任。</w:t>
      </w:r>
    </w:p>
    <w:p w14:paraId="5C7203BC">
      <w:pPr>
        <w:spacing w:line="360" w:lineRule="auto"/>
        <w:jc w:val="left"/>
        <w:textAlignment w:val="center"/>
        <w:rPr>
          <w:color w:val="000000"/>
        </w:rPr>
      </w:pPr>
      <w:r>
        <w:rPr>
          <w:rFonts w:ascii="宋体" w:hAnsi="宋体" w:eastAsia="宋体" w:cs="宋体"/>
          <w:color w:val="000000"/>
        </w:rPr>
        <w:t>如今，随着中国的不断发展和国际地位的提升，追讨流失海外的文化遗产已成为国家和民族的重要诉求。这不仅有助于保护和传承中华民族的优秀传统文化，增强民族凝聚力和文化自信，也有助于推动国际社会对文化遗产保护的重视和对历史正义的维护。我们应当以史为鉴，铭记这段屈辱的历史，同时积极推动文化遗产的回归，让这些承载着民族记忆的瑰宝重新回到祖国的怀抱，在新时代焕发出新的生机与活力。</w:t>
      </w:r>
    </w:p>
    <w:p w14:paraId="416F5B98">
      <w:pPr>
        <w:spacing w:line="360" w:lineRule="auto"/>
        <w:jc w:val="left"/>
        <w:textAlignment w:val="center"/>
        <w:rPr>
          <w:color w:val="000000"/>
        </w:rPr>
      </w:pPr>
      <w:r>
        <w:rPr>
          <w:rFonts w:ascii="宋体" w:hAnsi="宋体" w:eastAsia="宋体" w:cs="宋体"/>
          <w:color w:val="000000"/>
        </w:rPr>
        <w:t>在全球化的今天，文化遗产的保护与传承已成为全人类的共同责任。我们期待国际社会能够秉持公平、正义的原则，妥善解决文化遗产的归属问题，共同守护人类文明的灿烂成果。</w:t>
      </w:r>
    </w:p>
    <w:p w14:paraId="72EC1021">
      <w:pPr>
        <w:spacing w:line="360" w:lineRule="auto"/>
        <w:textAlignment w:val="center"/>
        <w:rPr>
          <w:color w:val="000000"/>
        </w:rPr>
      </w:pPr>
      <w:r>
        <w:rPr>
          <w:color w:val="2E75B6"/>
        </w:rPr>
        <w:t>【解析】</w:t>
      </w:r>
    </w:p>
    <w:p w14:paraId="05941181">
      <w:pPr>
        <w:spacing w:line="360" w:lineRule="auto"/>
        <w:jc w:val="left"/>
        <w:textAlignment w:val="center"/>
        <w:rPr>
          <w:color w:val="000000"/>
        </w:rPr>
      </w:pPr>
      <w:r>
        <w:rPr>
          <w:color w:val="000000"/>
        </w:rPr>
        <w:t>【详解】</w:t>
      </w:r>
      <w:r>
        <w:rPr>
          <w:rFonts w:ascii="宋体" w:hAnsi="宋体" w:eastAsia="宋体" w:cs="宋体"/>
          <w:color w:val="000000"/>
        </w:rPr>
        <w:t>首先，根据题干要求“综合材料信息，提炼主题，结合所学，围绕该主题写一篇历史小论文”，结合所学史实，可以拟定题目为：历史沉疴下的文化遗产归属与民族记忆追寻，其次，论述，由材料“柏林国立图书馆‘汉学书库’的手稿善本部，藏有八国联军侵华时德国从中国抢劫的大批图书。1911年，德国人为这批图书编制了一本目录，收书80种（廿四史为一种），宋版《文苑英华》，元刻《诗经》，《钦定古今图书集成》，雍正四年（1726）刊本”可得出，可以从文化遗产的重要性，中华文明代表，比如：宋版《文苑英华》和元刻《诗经》等，分析其重要性，并且结合意义分析，在人类文明的长河中，文化遗产宛如璀璨星辰，承载着一个民族的集体记忆与智慧结晶。然而，近代以来，西方列强的侵略行径打破了这份宁静与传承，众多珍贵文化遗产惨遭劫掠，其命运波折成为民族伤痛的历史见证。柏林国立图书馆“汉学书库”中的中国古籍便是这一历史悲剧的缩影。八国联军侵华时期，德国从中国抢劫了大批图书，这些图书随后被收藏于柏林国立图书馆“汉学书库”。其中包括宋版《文苑英华》元刻《诗经》《钦定古今图书集成》以及廿四史等重要典籍。这些古籍不仅是中华文化源远流长、博大精深的实物见证，更是中华民族数千年历史记忆的物质载体。从文化价值来看，宋版《文苑英华》作为宋代诗文总集，收录了大量宋代文人的佳作，对研究宋代文学、社会风貌具有不可替代的价值。元刻《诗经》则反映了元代对儒家经典的传承与刊刻水平，对于探究古代经典在不同朝代的流传演变意义重大。《钦定古今图书集成》是清代大型类书，涵盖了众多领域的知识，展现了当时中国文化的繁荣昌盛。廿四史更是系统记录了中国从远古到清代的历史发展脉络，是中华民族历史的百科全书。它们共同构成了中华文化的瑰宝，是中华民族身份认同和文化自信的重要源泉；由材料“这些珍贵古籍，理应归还中国。不幸的是，在第二次世界大战期间，这批图书部分毁于战火，还有一些散失他乡”及所学可得出，结合这些文明被破坏分析，从战争角度分析，然而，这些珍贵古籍的命运却极为坎坷。第二次世界大战期间，部分毁于战火，还有一些散失他乡。这不仅是文化遗产的损失，更是对一个民族历史记忆的严重破坏。从历史背景看，八国联军侵华是西方列强为了进一步打开中国市场、瓜分中国而发动的侵略战争。在这一过程中，他们烧杀抢掠，无恶不作，对中国文化和人民造成了巨大的伤害。德国抢劫中国古籍的行为，是其侵略本质的体现，是对中国文化主权的公然践踏。文化遗产的归属问题不仅仅是物品的所有权问题，更是一个涉及民族情感、历史正义和文化传承的重大问题。这些被德国抢劫的古籍，理应归还中国。这是对历史正义的伸张，也是对被侵略民族情感的慰藉。从国际法的角度看，根据相关国际公约和准则，通过非法手段获取的他国文化遗产应当予以返还。从道德层面讲，尊重他国的文化遗产，归还被掠夺的文物，是一个国家应有的担当和道义责任；结合所学，最终可从当今中国综合国力增强，如何保护传统文化角度分析，比如：如今，随着中国的不断发展和国际地位的提升，追讨流失海外的文化遗产已成为国家和民族的重要诉求。这不仅有助于保护和传承中华民族的优秀传统文化，增强民族凝聚力和文化自信，也有助于推动国际社会对文化遗产保护的重视和对历史正义的维护。我们应当以史为鉴，铭记这段屈辱的历史，同时积极推动文化遗产的回归，让这些承载着民族记忆的瑰宝重新回到祖国的怀抱，在新时代焕发出新的生机与活力；最后进行总结概括，在全球化的今天，文化遗产的保护与传承已成为全人类的共同责任。我们期待国际社会能够秉持公平、正义的原则，妥善解决文化遗产的归属问题，共同守护人类文明的灿烂成果。注意史实正确，史论结合，逻辑清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1114E">
    <w:pPr>
      <w:tabs>
        <w:tab w:val="center" w:pos="4153"/>
        <w:tab w:val="right" w:pos="8306"/>
      </w:tabs>
      <w:snapToGrid w:val="0"/>
      <w:jc w:val="left"/>
      <w:rPr>
        <w:rFonts w:hint="eastAsia" w:eastAsia="宋体" w:cs="Times New Roman"/>
        <w:kern w:val="0"/>
        <w:sz w:val="2"/>
        <w:szCs w:val="2"/>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EC2A3">
    <w:pPr>
      <w:pBdr>
        <w:bottom w:val="none" w:color="auto" w:sz="0" w:space="1"/>
      </w:pBdr>
      <w:snapToGrid w:val="0"/>
      <w:rPr>
        <w:rFonts w:hint="eastAsia" w:eastAsia="宋体" w:cs="Times New Roman"/>
        <w:kern w:val="0"/>
        <w:sz w:val="2"/>
        <w:szCs w:val="2"/>
        <w:lang w:eastAsia="zh-CN"/>
      </w:rPr>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0A4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14380</Words>
  <Characters>14659</Characters>
  <Lines>0</Lines>
  <Paragraphs>0</Paragraphs>
  <TotalTime>5</TotalTime>
  <ScaleCrop>false</ScaleCrop>
  <LinksUpToDate>false</LinksUpToDate>
  <CharactersWithSpaces>14860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2026-02-01T09:01:00Z</dcterms:created>
  <dc:creator>学科网试题生产平台</dc:creator>
  <dc:description>3940455495254016</dc:description>
  <cp:lastModifiedBy>王道楷</cp:lastModifiedBy>
  <dcterms:modified xsi:type="dcterms:W3CDTF">2026-06-12T08:17:50Z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{"ContentPropagator":"XKW","Label":"2","ProduceID":"3940455495254016","PropagateID":"56270227","ContentProducer":"XKW"}</vt:lpwstr>
  </property>
  <property fmtid="{D5CDD505-2E9C-101B-9397-08002B2CF9AE}" pid="7" name="KSOTemplateDocerSaveRecord">
    <vt:lpwstr>eyJoZGlkIjoiMzljNjc1NGYxNjVlNjI1YTg1MWIzZmQ3ZDZmYjI3OGEiLCJ1c2VySWQiOiI4MjY4ODYxOTQifQ==</vt:lpwstr>
  </property>
  <property fmtid="{D5CDD505-2E9C-101B-9397-08002B2CF9AE}" pid="8" name="KSOProductBuildVer">
    <vt:lpwstr>2052-12.1.0.26895</vt:lpwstr>
  </property>
  <property fmtid="{D5CDD505-2E9C-101B-9397-08002B2CF9AE}" pid="9" name="ICV">
    <vt:lpwstr>5D3883870DDA40A3823A67D0D95C89FB_12</vt:lpwstr>
  </property>
</Properties>
</file>