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7AE3D">
      <w:pPr>
        <w:spacing w:line="244" w:lineRule="auto"/>
        <w:rPr>
          <w:rFonts w:ascii="Arial"/>
          <w:sz w:val="21"/>
        </w:rPr>
      </w:pPr>
    </w:p>
    <w:p w14:paraId="45342928">
      <w:pPr>
        <w:spacing w:line="245" w:lineRule="auto"/>
        <w:rPr>
          <w:rFonts w:ascii="Arial"/>
          <w:sz w:val="21"/>
        </w:rPr>
      </w:pPr>
    </w:p>
    <w:p w14:paraId="5BF5B9D6">
      <w:pPr>
        <w:spacing w:line="375" w:lineRule="exact"/>
        <w:ind w:firstLine="1326"/>
      </w:pPr>
    </w:p>
    <w:p w14:paraId="4BF3A617">
      <w:pPr>
        <w:pStyle w:val="2"/>
        <w:spacing w:before="210" w:line="222" w:lineRule="auto"/>
        <w:ind w:left="1780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4461510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61833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.3pt;margin-top:10.15pt;height:0.75pt;width:0.75pt;z-index:-251657216;mso-width-relative:page;mso-height-relative:page;" fillcolor="#211D0A" filled="t" stroked="f" coordsize="21600,21600" o:gfxdata="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ut8lc2AAAAAkBAAAPAAAAAAAAAAEAIAAAACIAAABkcnMv&#10;ZG93bnJldi54bWxQSwECFAAUAAAACACHTuJAcdMn2TwCAACJBAAADgAAAAAAAAABACAAAAAnAQAA&#10;ZHJzL2Uyb0RvYy54bWxQSwUGAAAAAAYABgBZAQAA1QUAAAAA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spacing w:val="11"/>
          <w:sz w:val="31"/>
          <w:szCs w:val="31"/>
        </w:rPr>
        <w:t>云南省</w:t>
      </w:r>
      <w:r>
        <w:rPr>
          <w:rFonts w:ascii="Times New Roman" w:hAnsi="Times New Roman" w:eastAsia="Times New Roman" w:cs="Times New Roman"/>
          <w:b/>
          <w:bCs/>
          <w:spacing w:val="11"/>
          <w:sz w:val="31"/>
          <w:szCs w:val="31"/>
        </w:rPr>
        <w:t xml:space="preserve">2026 </w:t>
      </w:r>
      <w:r>
        <w:rPr>
          <w:spacing w:val="11"/>
          <w:sz w:val="31"/>
          <w:szCs w:val="31"/>
        </w:rPr>
        <w:t>年普通高中学业水平选择性考试</w:t>
      </w:r>
    </w:p>
    <w:p w14:paraId="562AC20F">
      <w:pPr>
        <w:pStyle w:val="2"/>
        <w:spacing w:before="250" w:line="224" w:lineRule="auto"/>
        <w:ind w:left="4261"/>
        <w:rPr>
          <w:sz w:val="31"/>
          <w:szCs w:val="31"/>
        </w:rPr>
      </w:pPr>
      <w:r>
        <w:rPr>
          <w:spacing w:val="3"/>
          <w:sz w:val="31"/>
          <w:szCs w:val="31"/>
        </w:rPr>
        <w:t>思想政治</w:t>
      </w:r>
    </w:p>
    <w:p w14:paraId="7ECB30CD">
      <w:pPr>
        <w:pStyle w:val="2"/>
        <w:spacing w:before="206" w:line="220" w:lineRule="auto"/>
        <w:ind w:left="15"/>
        <w:rPr>
          <w:sz w:val="24"/>
          <w:szCs w:val="24"/>
        </w:rPr>
      </w:pPr>
      <w:r>
        <w:rPr>
          <w:spacing w:val="-2"/>
          <w:sz w:val="24"/>
          <w:szCs w:val="24"/>
        </w:rPr>
        <w:t>注意事项：</w:t>
      </w:r>
    </w:p>
    <w:p w14:paraId="736D4677">
      <w:pPr>
        <w:pStyle w:val="2"/>
        <w:spacing w:before="181" w:line="314" w:lineRule="auto"/>
        <w:ind w:left="17" w:right="25" w:firstLine="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．答卷前，考生务必用黑色碳素笔将自己</w:t>
      </w:r>
      <w:r>
        <w:rPr>
          <w:spacing w:val="-1"/>
          <w:sz w:val="24"/>
          <w:szCs w:val="24"/>
        </w:rPr>
        <w:t>的姓名、准考证号、考场号、座位号填写在答题卡</w:t>
      </w:r>
      <w:r>
        <w:rPr>
          <w:spacing w:val="3"/>
          <w:sz w:val="24"/>
          <w:szCs w:val="24"/>
        </w:rPr>
        <w:t>上，并认真核准条形码上的姓名、准考证号、考场号、座位号及科目，在规定的位置贴好条</w:t>
      </w:r>
      <w:r>
        <w:rPr>
          <w:spacing w:val="-4"/>
          <w:sz w:val="24"/>
          <w:szCs w:val="24"/>
        </w:rPr>
        <w:t>形码。</w:t>
      </w:r>
    </w:p>
    <w:p w14:paraId="631CD3BE">
      <w:pPr>
        <w:pStyle w:val="2"/>
        <w:spacing w:before="179" w:line="313" w:lineRule="auto"/>
        <w:ind w:left="14" w:right="25" w:hanging="2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．回答选择题时，选出每小题答案后，用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2B </w:t>
      </w:r>
      <w:r>
        <w:rPr>
          <w:spacing w:val="1"/>
          <w:sz w:val="24"/>
          <w:szCs w:val="24"/>
        </w:rPr>
        <w:t>铅笔把答题卡上对应题目的答案标号涂黑。如</w:t>
      </w:r>
      <w:r>
        <w:rPr>
          <w:spacing w:val="3"/>
          <w:sz w:val="24"/>
          <w:szCs w:val="24"/>
        </w:rPr>
        <w:t>需改动，用橡皮擦干净后，再选涂其他答案标号。回答非选择题时，用黑色碳素笔将答案写</w:t>
      </w:r>
      <w:r>
        <w:rPr>
          <w:sz w:val="24"/>
          <w:szCs w:val="24"/>
        </w:rPr>
        <w:t>在答题卡上。写在本试卷上无效。</w:t>
      </w:r>
    </w:p>
    <w:p w14:paraId="7B5F5DF9">
      <w:pPr>
        <w:pStyle w:val="2"/>
        <w:spacing w:before="183" w:line="219" w:lineRule="auto"/>
        <w:ind w:left="1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spacing w:val="-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．考试结束后，将本试卷和答题卡一并交回。</w:t>
      </w:r>
    </w:p>
    <w:p w14:paraId="405C98EC">
      <w:pPr>
        <w:pStyle w:val="2"/>
        <w:spacing w:before="184" w:line="362" w:lineRule="auto"/>
        <w:ind w:left="19" w:right="25"/>
        <w:rPr>
          <w:sz w:val="24"/>
          <w:szCs w:val="24"/>
        </w:rPr>
      </w:pPr>
      <w:r>
        <w:rPr>
          <w:spacing w:val="2"/>
          <w:sz w:val="24"/>
          <w:szCs w:val="24"/>
        </w:rPr>
        <w:t>一、选择题：本题共</w:t>
      </w:r>
      <w:r>
        <w:rPr>
          <w:spacing w:val="-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16 </w:t>
      </w:r>
      <w:r>
        <w:rPr>
          <w:spacing w:val="2"/>
          <w:sz w:val="24"/>
          <w:szCs w:val="24"/>
        </w:rPr>
        <w:t>小题，每小题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3 </w:t>
      </w:r>
      <w:r>
        <w:rPr>
          <w:spacing w:val="2"/>
          <w:sz w:val="24"/>
          <w:szCs w:val="24"/>
        </w:rPr>
        <w:t>分，共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48 </w:t>
      </w:r>
      <w:r>
        <w:rPr>
          <w:spacing w:val="2"/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6497CB2C">
      <w:pPr>
        <w:pStyle w:val="2"/>
        <w:spacing w:before="11" w:line="315" w:lineRule="auto"/>
        <w:ind w:firstLine="31"/>
      </w:pPr>
      <w:r>
        <w:rPr>
          <w:rFonts w:ascii="Times New Roman" w:hAnsi="Times New Roman" w:eastAsia="Times New Roman" w:cs="Times New Roman"/>
          <w:spacing w:val="-4"/>
        </w:rPr>
        <w:t xml:space="preserve">1.  </w:t>
      </w:r>
      <w:r>
        <w:rPr>
          <w:spacing w:val="-4"/>
        </w:rPr>
        <w:t>空想社会主义者圣西门尤为重视劳动，他认为，“每一个人都有义务经常以自己的力量去为</w:t>
      </w:r>
      <w:r>
        <w:rPr>
          <w:spacing w:val="-5"/>
        </w:rPr>
        <w:t>人类造福</w:t>
      </w:r>
      <w:r>
        <w:rPr>
          <w:spacing w:val="-77"/>
        </w:rPr>
        <w:t xml:space="preserve"> </w:t>
      </w:r>
      <w:r>
        <w:rPr>
          <w:spacing w:val="-5"/>
        </w:rPr>
        <w:t>”，</w:t>
      </w:r>
      <w:r>
        <w:t xml:space="preserve"> “劳动是一切美德的源泉，最有益的劳动应当最受尊重</w:t>
      </w:r>
      <w:r>
        <w:rPr>
          <w:spacing w:val="-70"/>
        </w:rPr>
        <w:t xml:space="preserve"> </w:t>
      </w:r>
      <w:r>
        <w:t>”。对上述圣西门的观点理解正确的是 (   )</w:t>
      </w:r>
    </w:p>
    <w:p w14:paraId="1107150F">
      <w:pPr>
        <w:pStyle w:val="2"/>
        <w:spacing w:before="218" w:line="217" w:lineRule="auto"/>
        <w:ind w:left="13"/>
      </w:pPr>
      <w:r>
        <w:t>①劳动是社会成员应尽的责任    ②劳动是人</w:t>
      </w:r>
      <w:r>
        <w:rPr>
          <w:spacing w:val="-1"/>
        </w:rPr>
        <w:t>类最基本的实践活动</w:t>
      </w:r>
    </w:p>
    <w:p w14:paraId="4869B09F">
      <w:pPr>
        <w:pStyle w:val="2"/>
        <w:spacing w:before="222" w:line="217" w:lineRule="auto"/>
        <w:ind w:left="13"/>
      </w:pPr>
      <w:r>
        <w:t>③为人类的幸福而劳动是光荣的    ④劳动推动了人类</w:t>
      </w:r>
      <w:r>
        <w:rPr>
          <w:spacing w:val="-1"/>
        </w:rPr>
        <w:t>社会的产生和发展</w:t>
      </w:r>
    </w:p>
    <w:p w14:paraId="0684C724">
      <w:pPr>
        <w:pStyle w:val="2"/>
        <w:spacing w:before="222" w:line="411" w:lineRule="auto"/>
        <w:ind w:left="4" w:right="1785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796DA67B">
      <w:pPr>
        <w:pStyle w:val="2"/>
        <w:spacing w:line="220" w:lineRule="auto"/>
        <w:ind w:left="4"/>
      </w:pPr>
      <w:r>
        <w:rPr>
          <w:color w:val="2E75B6"/>
        </w:rPr>
        <w:t>【解析】</w:t>
      </w:r>
    </w:p>
    <w:p w14:paraId="4A3874B1">
      <w:pPr>
        <w:pStyle w:val="2"/>
        <w:spacing w:before="214" w:line="411" w:lineRule="auto"/>
        <w:ind w:left="13" w:right="52" w:hanging="9"/>
      </w:pPr>
      <w:r>
        <w:rPr>
          <w:spacing w:val="-4"/>
        </w:rPr>
        <w:t>【详解】①：“劳动是社会成员应尽的责任</w:t>
      </w:r>
      <w:r>
        <w:rPr>
          <w:spacing w:val="-77"/>
        </w:rPr>
        <w:t xml:space="preserve"> </w:t>
      </w:r>
      <w:r>
        <w:rPr>
          <w:spacing w:val="-4"/>
        </w:rPr>
        <w:t>”对应“每一个人</w:t>
      </w:r>
      <w:r>
        <w:rPr>
          <w:spacing w:val="-5"/>
        </w:rPr>
        <w:t>都有义务经常以自己的力量去为人类造福</w:t>
      </w:r>
      <w:r>
        <w:rPr>
          <w:spacing w:val="-77"/>
        </w:rPr>
        <w:t xml:space="preserve"> </w:t>
      </w:r>
      <w:r>
        <w:rPr>
          <w:spacing w:val="-5"/>
        </w:rPr>
        <w:t>”，</w:t>
      </w:r>
      <w:r>
        <w:rPr>
          <w:spacing w:val="-1"/>
        </w:rPr>
        <w:t>体现了劳动是义务、责任，正确。</w:t>
      </w:r>
    </w:p>
    <w:p w14:paraId="38C6F042">
      <w:pPr>
        <w:pStyle w:val="2"/>
        <w:spacing w:line="217" w:lineRule="auto"/>
        <w:ind w:left="13"/>
      </w:pPr>
      <w:r>
        <w:rPr>
          <w:spacing w:val="-2"/>
        </w:rPr>
        <w:t>②</w:t>
      </w:r>
      <w:r>
        <w:rPr>
          <w:spacing w:val="-67"/>
        </w:rPr>
        <w:t xml:space="preserve"> </w:t>
      </w:r>
      <w:r>
        <w:rPr>
          <w:spacing w:val="-2"/>
        </w:rPr>
        <w:t>：人类最基本的实践活动是物质生产实践，排除。</w:t>
      </w:r>
    </w:p>
    <w:p w14:paraId="7B2862E7">
      <w:pPr>
        <w:pStyle w:val="2"/>
        <w:spacing w:before="222" w:line="317" w:lineRule="auto"/>
        <w:ind w:left="19" w:right="24" w:hanging="6"/>
      </w:pPr>
      <w:r>
        <w:rPr>
          <w:spacing w:val="-4"/>
        </w:rPr>
        <w:t>③：“为人类的幸福而劳动是光荣的</w:t>
      </w:r>
      <w:r>
        <w:rPr>
          <w:spacing w:val="-77"/>
        </w:rPr>
        <w:t xml:space="preserve"> </w:t>
      </w:r>
      <w:r>
        <w:rPr>
          <w:spacing w:val="-4"/>
        </w:rPr>
        <w:t>”对应“最有益的劳动应当最受尊重</w:t>
      </w:r>
      <w:r>
        <w:rPr>
          <w:spacing w:val="-77"/>
        </w:rPr>
        <w:t xml:space="preserve"> </w:t>
      </w:r>
      <w:r>
        <w:rPr>
          <w:spacing w:val="-4"/>
        </w:rPr>
        <w:t>”，体现了为人类造福的劳动是光</w:t>
      </w:r>
      <w:r>
        <w:rPr>
          <w:spacing w:val="-2"/>
        </w:rPr>
        <w:t>荣、值得尊重的，正确。</w:t>
      </w:r>
    </w:p>
    <w:p w14:paraId="03D502DE">
      <w:pPr>
        <w:pStyle w:val="2"/>
        <w:spacing w:before="215" w:line="317" w:lineRule="auto"/>
        <w:ind w:left="16" w:right="24" w:hanging="3"/>
      </w:pPr>
      <w:r>
        <w:rPr>
          <w:spacing w:val="-3"/>
        </w:rPr>
        <w:t>④：“劳动推动了人类社会的产生和发展</w:t>
      </w:r>
      <w:r>
        <w:rPr>
          <w:spacing w:val="-77"/>
        </w:rPr>
        <w:t xml:space="preserve"> </w:t>
      </w:r>
      <w:r>
        <w:rPr>
          <w:spacing w:val="-3"/>
        </w:rPr>
        <w:t>”这是马克思主义的观</w:t>
      </w:r>
      <w:r>
        <w:rPr>
          <w:spacing w:val="-4"/>
        </w:rPr>
        <w:t>点，圣西门的原话未涉及劳动对社会产生发</w:t>
      </w:r>
      <w:r>
        <w:rPr>
          <w:spacing w:val="-2"/>
        </w:rPr>
        <w:t>展的作用，排除。</w:t>
      </w:r>
    </w:p>
    <w:p w14:paraId="349A564A">
      <w:pPr>
        <w:pStyle w:val="2"/>
        <w:spacing w:before="219" w:line="347" w:lineRule="auto"/>
        <w:ind w:left="14" w:right="24" w:hanging="4"/>
      </w:pPr>
      <w:r>
        <w:rPr>
          <w:rFonts w:ascii="Times New Roman" w:hAnsi="Times New Roman" w:eastAsia="Times New Roman" w:cs="Times New Roman"/>
          <w:spacing w:val="-4"/>
        </w:rPr>
        <w:t xml:space="preserve">2.  </w:t>
      </w:r>
      <w:r>
        <w:rPr>
          <w:spacing w:val="-4"/>
        </w:rPr>
        <w:t>习近平指出：“要把满足人民对美好生活的向往作为科技创新的落脚点，把惠民、利民、富民、改善民生</w:t>
      </w:r>
      <w:r>
        <w:rPr>
          <w:spacing w:val="-7"/>
        </w:rPr>
        <w:t>作为科技创新的重要方向。”近年来，为助推科技向上向善，我国出台《关于加强科技伦</w:t>
      </w:r>
      <w:r>
        <w:rPr>
          <w:spacing w:val="-8"/>
        </w:rPr>
        <w:t>理治理的意见》《人</w:t>
      </w:r>
      <w:r>
        <w:rPr>
          <w:spacing w:val="-1"/>
        </w:rPr>
        <w:t>工智能生成合成内容标识办法》等文件。我国以制度保障科技为民，是</w:t>
      </w:r>
      <w:r>
        <w:rPr>
          <w:spacing w:val="-2"/>
        </w:rPr>
        <w:t>因为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3F2716CC">
      <w:pPr>
        <w:pStyle w:val="2"/>
        <w:spacing w:before="254" w:line="219" w:lineRule="auto"/>
        <w:ind w:left="1281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</w:t>
      </w:r>
      <w:r>
        <w:rPr>
          <w:spacing w:val="1"/>
        </w:rPr>
        <w:t xml:space="preserve">     </w:t>
      </w:r>
      <w:r>
        <w:rPr>
          <w:spacing w:val="-8"/>
        </w:rPr>
        <w:t>第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18</w:t>
      </w:r>
      <w:r>
        <w:rPr>
          <w:spacing w:val="-8"/>
        </w:rPr>
        <w:t>页</w:t>
      </w:r>
    </w:p>
    <w:p w14:paraId="392E67A9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1048" w:bottom="0" w:left="1073" w:header="0" w:footer="0" w:gutter="0"/>
          <w:cols w:space="720" w:num="1"/>
        </w:sectPr>
      </w:pPr>
    </w:p>
    <w:p w14:paraId="0A41BBDC">
      <w:pPr>
        <w:spacing w:line="244" w:lineRule="auto"/>
        <w:rPr>
          <w:rFonts w:ascii="Arial"/>
          <w:sz w:val="21"/>
        </w:rPr>
      </w:pPr>
    </w:p>
    <w:p w14:paraId="594BDD1B">
      <w:pPr>
        <w:spacing w:line="245" w:lineRule="auto"/>
        <w:rPr>
          <w:rFonts w:ascii="Arial"/>
          <w:sz w:val="21"/>
        </w:rPr>
      </w:pPr>
    </w:p>
    <w:p w14:paraId="6290210A">
      <w:pPr>
        <w:spacing w:line="375" w:lineRule="exact"/>
        <w:ind w:firstLine="1321"/>
      </w:pPr>
    </w:p>
    <w:p w14:paraId="6EE56359">
      <w:pPr>
        <w:pStyle w:val="2"/>
        <w:spacing w:before="183" w:line="217" w:lineRule="auto"/>
        <w:ind w:left="9"/>
      </w:pPr>
      <w:r>
        <w:pict>
          <v:rect id="_x0000_s1026" o:spid="_x0000_s1026" o:spt="1" style="position:absolute;left:0pt;margin-left:351.05pt;margin-top:10.1pt;height:0.75pt;width:0.75pt;z-index:25166028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①人民是科技的创造者，亦是受益者</w:t>
      </w:r>
    </w:p>
    <w:p w14:paraId="714C74E7">
      <w:pPr>
        <w:pStyle w:val="2"/>
        <w:spacing w:before="221" w:line="217" w:lineRule="auto"/>
        <w:ind w:left="8"/>
      </w:pPr>
      <w:r>
        <w:rPr>
          <w:spacing w:val="-1"/>
        </w:rPr>
        <w:t>②社会制度的性质决定科技发展的水平</w:t>
      </w:r>
    </w:p>
    <w:p w14:paraId="7994E077">
      <w:pPr>
        <w:pStyle w:val="2"/>
        <w:spacing w:before="220" w:line="217" w:lineRule="auto"/>
        <w:ind w:left="8"/>
      </w:pPr>
      <w:r>
        <w:rPr>
          <w:spacing w:val="-1"/>
        </w:rPr>
        <w:t>③科技与社会制度结合能够推动社会发展</w:t>
      </w:r>
    </w:p>
    <w:p w14:paraId="7C23977B">
      <w:pPr>
        <w:pStyle w:val="2"/>
        <w:spacing w:before="221" w:line="217" w:lineRule="auto"/>
        <w:ind w:left="8"/>
      </w:pPr>
      <w:r>
        <w:rPr>
          <w:spacing w:val="-1"/>
        </w:rPr>
        <w:t>④合理的制度是科技健康发展的有力保障</w:t>
      </w:r>
    </w:p>
    <w:p w14:paraId="0B4DC428">
      <w:pPr>
        <w:pStyle w:val="2"/>
        <w:spacing w:before="215" w:line="414" w:lineRule="auto"/>
        <w:ind w:right="183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0E8258E4">
      <w:pPr>
        <w:pStyle w:val="2"/>
        <w:spacing w:line="220" w:lineRule="auto"/>
      </w:pPr>
      <w:r>
        <w:rPr>
          <w:color w:val="2E75B6"/>
        </w:rPr>
        <w:t>【解析】</w:t>
      </w:r>
    </w:p>
    <w:p w14:paraId="728ADCE6">
      <w:pPr>
        <w:pStyle w:val="2"/>
        <w:spacing w:before="214" w:line="411" w:lineRule="auto"/>
        <w:ind w:left="8" w:right="163" w:hanging="9"/>
      </w:pPr>
      <w:r>
        <w:t>【详解】①</w:t>
      </w:r>
      <w:r>
        <w:rPr>
          <w:spacing w:val="-79"/>
        </w:rPr>
        <w:t xml:space="preserve"> </w:t>
      </w:r>
      <w:r>
        <w:t>：人民群众是社会历史的创造者，</w:t>
      </w:r>
      <w:r>
        <w:rPr>
          <w:spacing w:val="-1"/>
        </w:rPr>
        <w:t>是社会精神财富的创造者，科技由人民创造，发展成果也理应由人民共享，这是我国坚持科技为民的根本依据，正确。</w:t>
      </w:r>
    </w:p>
    <w:p w14:paraId="03104243">
      <w:pPr>
        <w:pStyle w:val="2"/>
        <w:spacing w:line="317" w:lineRule="auto"/>
        <w:ind w:left="13" w:hanging="5"/>
      </w:pPr>
      <w:r>
        <w:rPr>
          <w:spacing w:val="-2"/>
        </w:rPr>
        <w:t>②</w:t>
      </w:r>
      <w:r>
        <w:rPr>
          <w:spacing w:val="-66"/>
        </w:rPr>
        <w:t xml:space="preserve"> </w:t>
      </w:r>
      <w:r>
        <w:rPr>
          <w:spacing w:val="-2"/>
        </w:rPr>
        <w:t>：科技发展水平根本上由社会生产力发展水平决定，社会制度性质只能影响科技发展，不能起决定作用，</w:t>
      </w:r>
      <w:r>
        <w:rPr>
          <w:spacing w:val="-1"/>
        </w:rPr>
        <w:t>该观点夸大了社会制度的作用，错误。</w:t>
      </w:r>
    </w:p>
    <w:p w14:paraId="5C30CAB6">
      <w:pPr>
        <w:pStyle w:val="2"/>
        <w:spacing w:before="216" w:line="317" w:lineRule="auto"/>
        <w:ind w:left="22" w:right="163" w:hanging="14"/>
      </w:pPr>
      <w:r>
        <w:rPr>
          <w:spacing w:val="-1"/>
        </w:rPr>
        <w:t>③</w:t>
      </w:r>
      <w:r>
        <w:rPr>
          <w:spacing w:val="-67"/>
        </w:rPr>
        <w:t xml:space="preserve"> </w:t>
      </w:r>
      <w:r>
        <w:rPr>
          <w:spacing w:val="-1"/>
        </w:rPr>
        <w:t>：材料主旨是用制度保障科技发展的为民方向，没有涉及科技和社会制度结合推动社会发展的内容，排</w:t>
      </w:r>
      <w:r>
        <w:rPr>
          <w:spacing w:val="-11"/>
        </w:rPr>
        <w:t>除。</w:t>
      </w:r>
    </w:p>
    <w:p w14:paraId="3066AE3F">
      <w:pPr>
        <w:pStyle w:val="2"/>
        <w:spacing w:before="214" w:line="317" w:lineRule="auto"/>
        <w:ind w:left="26" w:right="163" w:hanging="18"/>
      </w:pPr>
      <w:r>
        <w:rPr>
          <w:spacing w:val="-1"/>
        </w:rPr>
        <w:t>④</w:t>
      </w:r>
      <w:r>
        <w:rPr>
          <w:spacing w:val="-67"/>
        </w:rPr>
        <w:t xml:space="preserve"> </w:t>
      </w:r>
      <w:r>
        <w:rPr>
          <w:spacing w:val="-1"/>
        </w:rPr>
        <w:t>：合理的制度作为上层建筑，能够规范科技发展的方向，为科技向善、为民服务提供有力支撑，我国出台相关科技治理文件正是发挥合理制度保障作用的体现，正确。</w:t>
      </w:r>
    </w:p>
    <w:p w14:paraId="0AD2546B">
      <w:pPr>
        <w:pStyle w:val="2"/>
        <w:spacing w:before="220" w:line="347" w:lineRule="auto"/>
        <w:ind w:left="12" w:right="77" w:hanging="2"/>
      </w:pPr>
      <w:r>
        <w:rPr>
          <w:rFonts w:ascii="Times New Roman" w:hAnsi="Times New Roman" w:eastAsia="Times New Roman" w:cs="Times New Roman"/>
          <w:spacing w:val="1"/>
        </w:rPr>
        <w:t xml:space="preserve">3.  </w:t>
      </w:r>
      <w:r>
        <w:rPr>
          <w:spacing w:val="1"/>
        </w:rPr>
        <w:t>某地政府打造低空飞行管理服务平台，</w:t>
      </w:r>
      <w:r>
        <w:t>通过绘制</w:t>
      </w:r>
      <w:r>
        <w:rPr>
          <w:rFonts w:ascii="Times New Roman" w:hAnsi="Times New Roman" w:eastAsia="Times New Roman" w:cs="Times New Roman"/>
        </w:rPr>
        <w:t>“</w:t>
      </w:r>
      <w:r>
        <w:t>空间蓝图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t>，实现空域资源数据共享，构建安全有序飞</w:t>
      </w:r>
      <w:r>
        <w:rPr>
          <w:spacing w:val="-2"/>
        </w:rPr>
        <w:t>行环境；建立多功能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服务舱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2"/>
        </w:rPr>
        <w:t>，为物流配送、文旅观光等提供一体化支</w:t>
      </w:r>
      <w:r>
        <w:rPr>
          <w:spacing w:val="-3"/>
        </w:rPr>
        <w:t>撑；织就智能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守护网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spacing w:val="-3"/>
        </w:rPr>
        <w:t>，对无人机运行实施全流程监管。该平台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604ED06A">
      <w:pPr>
        <w:pStyle w:val="2"/>
        <w:spacing w:before="219" w:line="217" w:lineRule="auto"/>
        <w:ind w:left="9"/>
      </w:pPr>
      <w:r>
        <w:rPr>
          <w:spacing w:val="-1"/>
        </w:rPr>
        <w:t>①通过信息共享，提高空域资源利用率</w:t>
      </w:r>
    </w:p>
    <w:p w14:paraId="7E7C5AAC">
      <w:pPr>
        <w:pStyle w:val="2"/>
        <w:spacing w:before="221" w:line="217" w:lineRule="auto"/>
        <w:ind w:left="8"/>
      </w:pPr>
      <w:r>
        <w:rPr>
          <w:spacing w:val="-1"/>
        </w:rPr>
        <w:t>②利于发挥政府职能，弥补市场滞后性</w:t>
      </w:r>
    </w:p>
    <w:p w14:paraId="009F399D">
      <w:pPr>
        <w:pStyle w:val="2"/>
        <w:spacing w:before="221" w:line="217" w:lineRule="auto"/>
        <w:ind w:left="8"/>
      </w:pPr>
      <w:r>
        <w:rPr>
          <w:spacing w:val="-1"/>
        </w:rPr>
        <w:t>③旨在增加公共服务供给，推动低空经济发展</w:t>
      </w:r>
    </w:p>
    <w:p w14:paraId="7178A6B2">
      <w:pPr>
        <w:pStyle w:val="2"/>
        <w:spacing w:before="222" w:line="217" w:lineRule="auto"/>
        <w:ind w:left="8"/>
      </w:pPr>
      <w:r>
        <w:rPr>
          <w:spacing w:val="-1"/>
        </w:rPr>
        <w:t>④能够释放数据要素价值，转变经济发展方式</w:t>
      </w:r>
    </w:p>
    <w:p w14:paraId="2DEB5729">
      <w:pPr>
        <w:pStyle w:val="2"/>
        <w:spacing w:before="222" w:line="411" w:lineRule="auto"/>
        <w:ind w:right="183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0E1C6BB4">
      <w:pPr>
        <w:pStyle w:val="2"/>
        <w:spacing w:line="220" w:lineRule="auto"/>
      </w:pPr>
      <w:r>
        <w:rPr>
          <w:color w:val="2E75B6"/>
        </w:rPr>
        <w:t>【解析】</w:t>
      </w:r>
    </w:p>
    <w:p w14:paraId="36DE754B">
      <w:pPr>
        <w:pStyle w:val="2"/>
        <w:spacing w:before="214" w:line="411" w:lineRule="auto"/>
        <w:ind w:left="27" w:right="163" w:hanging="27"/>
      </w:pPr>
      <w:r>
        <w:rPr>
          <w:spacing w:val="-1"/>
        </w:rPr>
        <w:t>【详解】①</w:t>
      </w:r>
      <w:r>
        <w:rPr>
          <w:spacing w:val="-79"/>
        </w:rPr>
        <w:t xml:space="preserve"> </w:t>
      </w:r>
      <w:r>
        <w:rPr>
          <w:spacing w:val="-1"/>
        </w:rPr>
        <w:t>：平台通过绘制“空间蓝图</w:t>
      </w:r>
      <w:r>
        <w:rPr>
          <w:spacing w:val="-77"/>
        </w:rPr>
        <w:t xml:space="preserve"> </w:t>
      </w:r>
      <w:r>
        <w:rPr>
          <w:spacing w:val="-1"/>
        </w:rPr>
        <w:t>”打破信息壁垒，实现空域资源数据共享，能够</w:t>
      </w:r>
      <w:r>
        <w:rPr>
          <w:spacing w:val="-2"/>
        </w:rPr>
        <w:t>有效提升空域资源</w:t>
      </w:r>
      <w:r>
        <w:rPr>
          <w:spacing w:val="-3"/>
        </w:rPr>
        <w:t>的利用效率，正确。</w:t>
      </w:r>
    </w:p>
    <w:p w14:paraId="0651F5A5">
      <w:pPr>
        <w:pStyle w:val="2"/>
        <w:spacing w:before="1" w:line="317" w:lineRule="auto"/>
        <w:ind w:left="8" w:right="163"/>
      </w:pPr>
      <w:r>
        <w:rPr>
          <w:spacing w:val="-1"/>
        </w:rPr>
        <w:t>②</w:t>
      </w:r>
      <w:r>
        <w:rPr>
          <w:spacing w:val="-67"/>
        </w:rPr>
        <w:t xml:space="preserve"> </w:t>
      </w:r>
      <w:r>
        <w:rPr>
          <w:spacing w:val="-1"/>
        </w:rPr>
        <w:t>：市场调节的滞后性指经济活动参加者在事后调节，供求信号传递有时间差。材料侧重政府通过事前规</w:t>
      </w:r>
      <w:r>
        <w:t>划搭建平台、规范监管，弥补的是市场调节的自发性与监管盲区，没有涉及</w:t>
      </w:r>
      <w:r>
        <w:rPr>
          <w:spacing w:val="-1"/>
        </w:rPr>
        <w:t>滞后性问题，错误。</w:t>
      </w:r>
    </w:p>
    <w:p w14:paraId="3900BDDC">
      <w:pPr>
        <w:pStyle w:val="2"/>
        <w:spacing w:before="214" w:line="221" w:lineRule="auto"/>
        <w:ind w:left="8"/>
      </w:pPr>
      <w:r>
        <w:rPr>
          <w:spacing w:val="-1"/>
        </w:rPr>
        <w:t>③</w:t>
      </w:r>
      <w:r>
        <w:rPr>
          <w:spacing w:val="-79"/>
        </w:rPr>
        <w:t xml:space="preserve"> </w:t>
      </w:r>
      <w:r>
        <w:rPr>
          <w:spacing w:val="-1"/>
        </w:rPr>
        <w:t>：平台通过建立多功能“服务舱</w:t>
      </w:r>
      <w:r>
        <w:rPr>
          <w:spacing w:val="-77"/>
        </w:rPr>
        <w:t xml:space="preserve"> </w:t>
      </w:r>
      <w:r>
        <w:rPr>
          <w:spacing w:val="-1"/>
        </w:rPr>
        <w:t>”为物流、文旅提供支撑，并丰富</w:t>
      </w:r>
      <w:r>
        <w:rPr>
          <w:spacing w:val="-2"/>
        </w:rPr>
        <w:t>公共服务供给，旨在推动低空经济相</w:t>
      </w:r>
    </w:p>
    <w:p w14:paraId="5B1A59BB">
      <w:pPr>
        <w:pStyle w:val="2"/>
        <w:spacing w:before="99" w:line="219" w:lineRule="auto"/>
        <w:ind w:left="4170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85725</wp:posOffset>
            </wp:positionV>
            <wp:extent cx="9525" cy="952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18</w:t>
      </w:r>
      <w:r>
        <w:rPr>
          <w:spacing w:val="-5"/>
        </w:rPr>
        <w:t>页</w:t>
      </w:r>
    </w:p>
    <w:p w14:paraId="38DA109E">
      <w:pPr>
        <w:spacing w:line="219" w:lineRule="auto"/>
        <w:sectPr>
          <w:headerReference r:id="rId7" w:type="default"/>
          <w:pgSz w:w="11900" w:h="16839"/>
          <w:pgMar w:top="400" w:right="996" w:bottom="0" w:left="1078" w:header="0" w:footer="0" w:gutter="0"/>
          <w:cols w:space="720" w:num="1"/>
        </w:sectPr>
      </w:pPr>
    </w:p>
    <w:p w14:paraId="57D09A67">
      <w:pPr>
        <w:spacing w:line="244" w:lineRule="auto"/>
        <w:rPr>
          <w:rFonts w:ascii="Arial"/>
          <w:sz w:val="21"/>
        </w:rPr>
      </w:pPr>
    </w:p>
    <w:p w14:paraId="67C5CD40">
      <w:pPr>
        <w:spacing w:line="245" w:lineRule="auto"/>
        <w:rPr>
          <w:rFonts w:ascii="Arial"/>
          <w:sz w:val="21"/>
        </w:rPr>
      </w:pPr>
    </w:p>
    <w:p w14:paraId="0413B1F8">
      <w:pPr>
        <w:spacing w:line="375" w:lineRule="exact"/>
        <w:ind w:firstLine="1321"/>
      </w:pPr>
    </w:p>
    <w:p w14:paraId="7284CBFC">
      <w:pPr>
        <w:pStyle w:val="2"/>
        <w:spacing w:before="183" w:line="220" w:lineRule="auto"/>
        <w:ind w:left="13"/>
      </w:pPr>
      <w:r>
        <w:pict>
          <v:rect id="_x0000_s1027" o:spid="_x0000_s1027" o:spt="1" style="position:absolute;left:0pt;margin-left:351.05pt;margin-top:10.1pt;height:0.75pt;width:0.75pt;z-index:25166233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关业态发展，是平台建设的主要目的，正确。</w:t>
      </w:r>
    </w:p>
    <w:p w14:paraId="2A225674">
      <w:pPr>
        <w:pStyle w:val="2"/>
        <w:spacing w:before="213" w:line="317" w:lineRule="auto"/>
        <w:ind w:left="8" w:right="85"/>
      </w:pPr>
      <w:r>
        <w:rPr>
          <w:spacing w:val="-1"/>
        </w:rPr>
        <w:t>④</w:t>
      </w:r>
      <w:r>
        <w:rPr>
          <w:spacing w:val="-79"/>
        </w:rPr>
        <w:t xml:space="preserve"> </w:t>
      </w:r>
      <w:r>
        <w:rPr>
          <w:spacing w:val="-1"/>
        </w:rPr>
        <w:t>：平台发挥数据共享、监管赋能的作用，有利于释放数据要素价值</w:t>
      </w:r>
      <w:r>
        <w:rPr>
          <w:spacing w:val="-2"/>
        </w:rPr>
        <w:t>，但“转变经济发展方式</w:t>
      </w:r>
      <w:r>
        <w:rPr>
          <w:spacing w:val="-77"/>
        </w:rPr>
        <w:t xml:space="preserve"> </w:t>
      </w:r>
      <w:r>
        <w:rPr>
          <w:spacing w:val="-2"/>
        </w:rPr>
        <w:t>”强调产业</w:t>
      </w:r>
      <w:r>
        <w:t>优化升级、创新驱动等深层次宏观变革，单一平台建设未直接推动转变经</w:t>
      </w:r>
      <w:r>
        <w:rPr>
          <w:spacing w:val="-1"/>
        </w:rPr>
        <w:t>济发展方式，错误。</w:t>
      </w:r>
    </w:p>
    <w:p w14:paraId="6CBA7CB6">
      <w:pPr>
        <w:pStyle w:val="2"/>
        <w:spacing w:before="219" w:line="315" w:lineRule="auto"/>
        <w:ind w:left="8" w:right="33" w:hanging="3"/>
      </w:pPr>
      <w:r>
        <w:rPr>
          <w:rFonts w:ascii="Times New Roman" w:hAnsi="Times New Roman" w:eastAsia="Times New Roman" w:cs="Times New Roman"/>
          <w:spacing w:val="-1"/>
        </w:rPr>
        <w:t xml:space="preserve">4.  </w:t>
      </w:r>
      <w:r>
        <w:rPr>
          <w:spacing w:val="-1"/>
        </w:rPr>
        <w:t>随着电商平台的快速发展，部分实体商店拓展仓储功能，形成“店仓一体</w:t>
      </w:r>
      <w:r>
        <w:rPr>
          <w:spacing w:val="-61"/>
        </w:rPr>
        <w:t xml:space="preserve"> </w:t>
      </w:r>
      <w:r>
        <w:rPr>
          <w:spacing w:val="-1"/>
        </w:rPr>
        <w:t>”的新型零售模式。下图为该模式运作流程示意图。</w:t>
      </w:r>
    </w:p>
    <w:p w14:paraId="46E72879">
      <w:pPr>
        <w:spacing w:before="177" w:line="2640" w:lineRule="exact"/>
        <w:ind w:firstLine="1"/>
      </w:pPr>
      <w:r>
        <w:rPr>
          <w:position w:val="-52"/>
        </w:rPr>
        <w:drawing>
          <wp:inline distT="0" distB="0" distL="0" distR="0">
            <wp:extent cx="3390900" cy="167640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814F0">
      <w:pPr>
        <w:pStyle w:val="2"/>
        <w:spacing w:before="209" w:line="219" w:lineRule="auto"/>
        <w:ind w:left="9"/>
      </w:pPr>
      <w:r>
        <w:rPr>
          <w:spacing w:val="-3"/>
        </w:rPr>
        <w:t>相比线下零售模式，该模式通过 (</w:t>
      </w:r>
      <w:r>
        <w:rPr>
          <w:spacing w:val="24"/>
        </w:rPr>
        <w:t xml:space="preserve">   </w:t>
      </w:r>
      <w:r>
        <w:rPr>
          <w:spacing w:val="-3"/>
        </w:rPr>
        <w:t>)</w:t>
      </w:r>
    </w:p>
    <w:p w14:paraId="19852C54">
      <w:pPr>
        <w:pStyle w:val="2"/>
        <w:spacing w:before="219" w:line="217" w:lineRule="auto"/>
        <w:ind w:left="9"/>
      </w:pPr>
      <w:r>
        <w:rPr>
          <w:spacing w:val="-1"/>
        </w:rPr>
        <w:t>①加剧线上商城竞争，实现零售业优胜劣汰</w:t>
      </w:r>
    </w:p>
    <w:p w14:paraId="2941F49F">
      <w:pPr>
        <w:pStyle w:val="2"/>
        <w:spacing w:before="221" w:line="217" w:lineRule="auto"/>
        <w:ind w:left="8"/>
      </w:pPr>
      <w:r>
        <w:rPr>
          <w:spacing w:val="-1"/>
        </w:rPr>
        <w:t>②拓展即时配送服务，增强生产商供给能力</w:t>
      </w:r>
    </w:p>
    <w:p w14:paraId="0D150E4F">
      <w:pPr>
        <w:pStyle w:val="2"/>
        <w:spacing w:before="221" w:line="217" w:lineRule="auto"/>
        <w:ind w:left="8"/>
      </w:pPr>
      <w:r>
        <w:rPr>
          <w:spacing w:val="-1"/>
        </w:rPr>
        <w:t>③整合线上线下资源，提高商店库存周转率</w:t>
      </w:r>
    </w:p>
    <w:p w14:paraId="425E0CEA">
      <w:pPr>
        <w:pStyle w:val="2"/>
        <w:spacing w:before="222" w:line="217" w:lineRule="auto"/>
        <w:ind w:left="8"/>
      </w:pPr>
      <w:r>
        <w:rPr>
          <w:spacing w:val="-1"/>
        </w:rPr>
        <w:t>④提供多元消费方式，激发潜在的消费需求</w:t>
      </w:r>
    </w:p>
    <w:p w14:paraId="3FF12428">
      <w:pPr>
        <w:pStyle w:val="2"/>
        <w:spacing w:before="221" w:line="411" w:lineRule="auto"/>
        <w:ind w:right="1760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03247C9D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1FCB3FAC">
      <w:pPr>
        <w:pStyle w:val="2"/>
        <w:spacing w:before="218" w:line="411" w:lineRule="auto"/>
        <w:ind w:left="10" w:right="85" w:hanging="10"/>
      </w:pPr>
      <w:r>
        <w:rPr>
          <w:spacing w:val="-1"/>
        </w:rPr>
        <w:t>【详解】①</w:t>
      </w:r>
      <w:r>
        <w:rPr>
          <w:spacing w:val="-79"/>
        </w:rPr>
        <w:t xml:space="preserve"> </w:t>
      </w:r>
      <w:r>
        <w:rPr>
          <w:spacing w:val="-1"/>
        </w:rPr>
        <w:t>：题干描述的是实体商店“店仓一体</w:t>
      </w:r>
      <w:r>
        <w:rPr>
          <w:spacing w:val="-77"/>
        </w:rPr>
        <w:t xml:space="preserve"> </w:t>
      </w:r>
      <w:r>
        <w:rPr>
          <w:spacing w:val="-1"/>
        </w:rPr>
        <w:t>”的新模式，并未体现该模式“加剧线</w:t>
      </w:r>
      <w:r>
        <w:rPr>
          <w:spacing w:val="-2"/>
        </w:rPr>
        <w:t>上商城竞争、推动零售业优胜劣汰</w:t>
      </w:r>
      <w:r>
        <w:rPr>
          <w:spacing w:val="-68"/>
        </w:rPr>
        <w:t xml:space="preserve"> </w:t>
      </w:r>
      <w:r>
        <w:rPr>
          <w:spacing w:val="-2"/>
        </w:rPr>
        <w:t>”，这并非该模式的直接作用，排除。</w:t>
      </w:r>
    </w:p>
    <w:p w14:paraId="2B29A199">
      <w:pPr>
        <w:pStyle w:val="2"/>
        <w:spacing w:before="1" w:line="315" w:lineRule="auto"/>
        <w:ind w:left="13" w:hanging="5"/>
      </w:pPr>
      <w:r>
        <w:rPr>
          <w:spacing w:val="-1"/>
        </w:rPr>
        <w:t>②</w:t>
      </w:r>
      <w:r>
        <w:rPr>
          <w:spacing w:val="-79"/>
        </w:rPr>
        <w:t xml:space="preserve"> </w:t>
      </w:r>
      <w:r>
        <w:rPr>
          <w:spacing w:val="-1"/>
        </w:rPr>
        <w:t>：该模式中，实体商店负责仓储与配送，生产商主要负责供货，该模式并未直接 “增强生</w:t>
      </w:r>
      <w:r>
        <w:rPr>
          <w:spacing w:val="-2"/>
        </w:rPr>
        <w:t>产商的供给能力</w:t>
      </w:r>
      <w:r>
        <w:rPr>
          <w:spacing w:val="-78"/>
        </w:rPr>
        <w:t xml:space="preserve"> </w:t>
      </w:r>
      <w:r>
        <w:rPr>
          <w:spacing w:val="-2"/>
        </w:rPr>
        <w:t>”，只是优化了零售端的配送环节，排除。</w:t>
      </w:r>
    </w:p>
    <w:p w14:paraId="7161E6C0">
      <w:pPr>
        <w:pStyle w:val="2"/>
        <w:spacing w:before="219" w:line="315" w:lineRule="auto"/>
        <w:ind w:left="13" w:hanging="5"/>
      </w:pPr>
      <w:r>
        <w:rPr>
          <w:spacing w:val="-3"/>
        </w:rPr>
        <w:t>③：“店仓一体</w:t>
      </w:r>
      <w:r>
        <w:rPr>
          <w:spacing w:val="-77"/>
        </w:rPr>
        <w:t xml:space="preserve"> </w:t>
      </w:r>
      <w:r>
        <w:rPr>
          <w:spacing w:val="-3"/>
        </w:rPr>
        <w:t>”模式整合了线上商城订单与线下门店仓储资源</w:t>
      </w:r>
      <w:r>
        <w:rPr>
          <w:spacing w:val="-4"/>
        </w:rPr>
        <w:t>，通过线上下单、门店配送的方式，能加快</w:t>
      </w:r>
      <w:r>
        <w:rPr>
          <w:spacing w:val="-1"/>
        </w:rPr>
        <w:t>商品从门店到消费者的流转速度，提高商店库存周转率，正确。</w:t>
      </w:r>
    </w:p>
    <w:p w14:paraId="325B0EBD">
      <w:pPr>
        <w:pStyle w:val="2"/>
        <w:spacing w:before="220" w:line="315" w:lineRule="auto"/>
        <w:ind w:left="9" w:right="85" w:hanging="1"/>
      </w:pPr>
      <w:r>
        <w:rPr>
          <w:spacing w:val="-1"/>
        </w:rPr>
        <w:t>④</w:t>
      </w:r>
      <w:r>
        <w:rPr>
          <w:spacing w:val="-67"/>
        </w:rPr>
        <w:t xml:space="preserve"> </w:t>
      </w:r>
      <w:r>
        <w:rPr>
          <w:spacing w:val="-1"/>
        </w:rPr>
        <w:t>：该模式既支持消费者线下直接购买，也支持线上下单、门店配送，提供了多元的消费方式，能更好地满足不同消费场景的需求，激发潜在消费需求，正确。</w:t>
      </w:r>
    </w:p>
    <w:p w14:paraId="37DBBCA9">
      <w:pPr>
        <w:pStyle w:val="2"/>
        <w:spacing w:before="218" w:line="315" w:lineRule="auto"/>
        <w:ind w:left="10" w:firstLine="1"/>
      </w:pPr>
      <w:r>
        <w:rPr>
          <w:rFonts w:ascii="Times New Roman" w:hAnsi="Times New Roman" w:eastAsia="Times New Roman" w:cs="Times New Roman"/>
        </w:rPr>
        <w:t>5.</w:t>
      </w:r>
      <w:r>
        <w:rPr>
          <w:rFonts w:ascii="Times New Roman" w:hAnsi="Times New Roman" w:eastAsia="Times New Roman" w:cs="Times New Roman"/>
          <w:spacing w:val="49"/>
        </w:rPr>
        <w:t xml:space="preserve"> </w:t>
      </w:r>
      <w:r>
        <w:t>《中国共产党章程》要求村（社区）党组织统一</w:t>
      </w:r>
      <w:r>
        <w:rPr>
          <w:spacing w:val="-1"/>
        </w:rPr>
        <w:t>领导本地区基层各类组织和各项工作。</w:t>
      </w:r>
      <w:r>
        <w:rPr>
          <w:rFonts w:ascii="Times New Roman" w:hAnsi="Times New Roman" w:eastAsia="Times New Roman" w:cs="Times New Roman"/>
          <w:spacing w:val="-1"/>
        </w:rPr>
        <w:t xml:space="preserve">2025 </w:t>
      </w:r>
      <w:r>
        <w:rPr>
          <w:spacing w:val="-1"/>
        </w:rPr>
        <w:t>年新修订的</w:t>
      </w:r>
      <w:r>
        <w:rPr>
          <w:spacing w:val="1"/>
        </w:rPr>
        <w:t>村民委员会组织法增加了“村民委员会主任可以由村党组织负责人通过法定程序担任</w:t>
      </w:r>
      <w:r>
        <w:rPr>
          <w:spacing w:val="-75"/>
        </w:rPr>
        <w:t xml:space="preserve"> </w:t>
      </w:r>
      <w:r>
        <w:rPr>
          <w:spacing w:val="1"/>
        </w:rPr>
        <w:t>”的规定，将“一肩</w:t>
      </w:r>
    </w:p>
    <w:p w14:paraId="20DED626">
      <w:pPr>
        <w:pStyle w:val="2"/>
        <w:spacing w:before="220" w:line="219" w:lineRule="auto"/>
        <w:ind w:left="9"/>
      </w:pPr>
      <w:r>
        <w:rPr>
          <w:spacing w:val="-4"/>
        </w:rPr>
        <w:t>挑</w:t>
      </w:r>
      <w:r>
        <w:rPr>
          <w:spacing w:val="-60"/>
        </w:rPr>
        <w:t xml:space="preserve"> </w:t>
      </w:r>
      <w:r>
        <w:rPr>
          <w:spacing w:val="-4"/>
        </w:rPr>
        <w:t>”等成熟经验上升为法律制度。此做法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15D8F36D">
      <w:pPr>
        <w:pStyle w:val="2"/>
        <w:spacing w:before="97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</w:t>
      </w:r>
      <w:r>
        <w:rPr>
          <w:spacing w:val="1"/>
        </w:rPr>
        <w:t xml:space="preserve">     </w:t>
      </w:r>
      <w:r>
        <w:rPr>
          <w:spacing w:val="-6"/>
        </w:rPr>
        <w:t>第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7346A0B7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179D99DA">
      <w:pPr>
        <w:spacing w:line="244" w:lineRule="auto"/>
        <w:rPr>
          <w:rFonts w:ascii="Arial"/>
          <w:sz w:val="21"/>
        </w:rPr>
      </w:pPr>
    </w:p>
    <w:p w14:paraId="2D0EB24A">
      <w:pPr>
        <w:spacing w:line="245" w:lineRule="auto"/>
        <w:rPr>
          <w:rFonts w:ascii="Arial"/>
          <w:sz w:val="21"/>
        </w:rPr>
      </w:pPr>
    </w:p>
    <w:p w14:paraId="687E2DB0">
      <w:pPr>
        <w:spacing w:line="375" w:lineRule="exact"/>
        <w:ind w:firstLine="1321"/>
      </w:pPr>
    </w:p>
    <w:p w14:paraId="3A4D831B">
      <w:pPr>
        <w:pStyle w:val="2"/>
        <w:spacing w:before="183" w:line="217" w:lineRule="auto"/>
        <w:ind w:left="9"/>
      </w:pPr>
      <w:r>
        <w:pict>
          <v:rect id="_x0000_s1028" o:spid="_x0000_s1028" o:spt="1" style="position:absolute;left:0pt;margin-left:351.05pt;margin-top:10.1pt;height:0.75pt;width:0.75pt;z-index:25166336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①夯实了村民依法行使民主权利的制度基础</w:t>
      </w:r>
    </w:p>
    <w:p w14:paraId="7FB4BE1B">
      <w:pPr>
        <w:pStyle w:val="2"/>
        <w:spacing w:before="221" w:line="217" w:lineRule="auto"/>
        <w:ind w:left="8"/>
      </w:pPr>
      <w:r>
        <w:rPr>
          <w:spacing w:val="-1"/>
        </w:rPr>
        <w:t>②是全面推进依法治国在基层治理中的体现</w:t>
      </w:r>
    </w:p>
    <w:p w14:paraId="7BE37B3A">
      <w:pPr>
        <w:pStyle w:val="2"/>
        <w:spacing w:before="220" w:line="217" w:lineRule="auto"/>
        <w:ind w:left="8"/>
      </w:pPr>
      <w:r>
        <w:rPr>
          <w:spacing w:val="-1"/>
        </w:rPr>
        <w:t>③拓宽了村委会主任直接管理村务的职权范围</w:t>
      </w:r>
    </w:p>
    <w:p w14:paraId="177B6A87">
      <w:pPr>
        <w:pStyle w:val="2"/>
        <w:spacing w:before="221" w:line="217" w:lineRule="auto"/>
        <w:ind w:left="8"/>
      </w:pPr>
      <w:r>
        <w:rPr>
          <w:spacing w:val="-1"/>
        </w:rPr>
        <w:t>④确保党的路线方针政策在基层得到有效落实</w:t>
      </w:r>
    </w:p>
    <w:p w14:paraId="72C82D66">
      <w:pPr>
        <w:pStyle w:val="2"/>
        <w:spacing w:before="222" w:line="411" w:lineRule="auto"/>
        <w:ind w:right="1890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41B54032">
      <w:pPr>
        <w:pStyle w:val="2"/>
        <w:spacing w:line="220" w:lineRule="auto"/>
      </w:pPr>
      <w:r>
        <w:rPr>
          <w:color w:val="2E75B6"/>
        </w:rPr>
        <w:t>【解析】</w:t>
      </w:r>
    </w:p>
    <w:p w14:paraId="26331C5A">
      <w:pPr>
        <w:pStyle w:val="2"/>
        <w:spacing w:before="214" w:line="411" w:lineRule="auto"/>
        <w:ind w:left="10" w:right="215" w:hanging="10"/>
      </w:pPr>
      <w:r>
        <w:t>【详解】①</w:t>
      </w:r>
      <w:r>
        <w:rPr>
          <w:spacing w:val="-79"/>
        </w:rPr>
        <w:t xml:space="preserve"> </w:t>
      </w:r>
      <w:r>
        <w:t>：将基层治理成熟经验上升为法律</w:t>
      </w:r>
      <w:r>
        <w:rPr>
          <w:spacing w:val="-1"/>
        </w:rPr>
        <w:t>制度，完善了基层群众自治的相关制度，为村民行使民主权利提供更坚实的制度保障，正确。</w:t>
      </w:r>
    </w:p>
    <w:p w14:paraId="3D2AA6C2">
      <w:pPr>
        <w:pStyle w:val="2"/>
        <w:spacing w:before="2" w:line="317" w:lineRule="auto"/>
        <w:ind w:left="14" w:right="215" w:hanging="6"/>
      </w:pPr>
      <w:r>
        <w:rPr>
          <w:spacing w:val="-1"/>
        </w:rPr>
        <w:t>②</w:t>
      </w:r>
      <w:r>
        <w:rPr>
          <w:spacing w:val="-67"/>
        </w:rPr>
        <w:t xml:space="preserve"> </w:t>
      </w:r>
      <w:r>
        <w:rPr>
          <w:spacing w:val="-1"/>
        </w:rPr>
        <w:t>：把实践证明成熟的治理经验通过法定程序上升为国家法律，坚持了科学立法，是依法治国方略在基层</w:t>
      </w:r>
      <w:r>
        <w:rPr>
          <w:spacing w:val="-2"/>
        </w:rPr>
        <w:t>治理领域的具体落实，正确。</w:t>
      </w:r>
    </w:p>
    <w:p w14:paraId="6F45753A">
      <w:pPr>
        <w:pStyle w:val="2"/>
        <w:spacing w:before="213" w:line="317" w:lineRule="auto"/>
        <w:ind w:left="8" w:right="215"/>
      </w:pPr>
      <w:r>
        <w:rPr>
          <w:spacing w:val="-1"/>
        </w:rPr>
        <w:t>③</w:t>
      </w:r>
      <w:r>
        <w:rPr>
          <w:spacing w:val="-67"/>
        </w:rPr>
        <w:t xml:space="preserve"> </w:t>
      </w:r>
      <w:r>
        <w:rPr>
          <w:spacing w:val="-1"/>
        </w:rPr>
        <w:t>：村委会主任的职权由法律明确规定，材料中的规定只是优化了村委会主任的产生方式，并未扩大其职</w:t>
      </w:r>
      <w:r>
        <w:rPr>
          <w:spacing w:val="-2"/>
        </w:rPr>
        <w:t>权范围，错误。</w:t>
      </w:r>
    </w:p>
    <w:p w14:paraId="32973874">
      <w:pPr>
        <w:pStyle w:val="2"/>
        <w:spacing w:before="215" w:line="318" w:lineRule="auto"/>
        <w:ind w:left="9" w:right="52" w:hanging="1"/>
      </w:pPr>
      <w:r>
        <w:rPr>
          <w:spacing w:val="-2"/>
        </w:rPr>
        <w:t>④</w:t>
      </w:r>
      <w:r>
        <w:rPr>
          <w:spacing w:val="-79"/>
        </w:rPr>
        <w:t xml:space="preserve"> </w:t>
      </w:r>
      <w:r>
        <w:rPr>
          <w:spacing w:val="-2"/>
        </w:rPr>
        <w:t>：该规定有利于推动党的路线方针政策在基层落实，但“确保</w:t>
      </w:r>
      <w:r>
        <w:rPr>
          <w:spacing w:val="-77"/>
        </w:rPr>
        <w:t xml:space="preserve"> </w:t>
      </w:r>
      <w:r>
        <w:rPr>
          <w:spacing w:val="-2"/>
        </w:rPr>
        <w:t>”的表述</w:t>
      </w:r>
      <w:r>
        <w:rPr>
          <w:spacing w:val="-3"/>
        </w:rPr>
        <w:t>过于绝对，夸大了该规定的作用，错误。</w:t>
      </w:r>
    </w:p>
    <w:p w14:paraId="045303D8">
      <w:pPr>
        <w:pStyle w:val="2"/>
        <w:spacing w:before="218" w:line="315" w:lineRule="auto"/>
        <w:ind w:left="11" w:hanging="1"/>
      </w:pPr>
      <w:r>
        <w:rPr>
          <w:rFonts w:ascii="Times New Roman" w:hAnsi="Times New Roman" w:eastAsia="Times New Roman" w:cs="Times New Roman"/>
          <w:spacing w:val="-1"/>
        </w:rPr>
        <w:t xml:space="preserve">6.  </w:t>
      </w:r>
      <w:r>
        <w:rPr>
          <w:spacing w:val="-1"/>
        </w:rPr>
        <w:t>某地多位政协委员围绕社区食堂建设提出多件提案。该地政协统筹研判，将委员们的零散</w:t>
      </w:r>
      <w:r>
        <w:rPr>
          <w:spacing w:val="-2"/>
        </w:rPr>
        <w:t>建议串珠成链，形成由一个重点提案带动同类关联提案合并</w:t>
      </w:r>
      <w:r>
        <w:rPr>
          <w:spacing w:val="-3"/>
        </w:rPr>
        <w:t>交办的“</w:t>
      </w:r>
      <w:r>
        <w:rPr>
          <w:spacing w:val="-8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1+N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-3"/>
        </w:rPr>
        <w:t>”模式。该模式旨在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1FE52DD">
      <w:pPr>
        <w:pStyle w:val="2"/>
        <w:spacing w:before="218" w:line="217" w:lineRule="auto"/>
        <w:ind w:left="9"/>
      </w:pPr>
      <w:r>
        <w:rPr>
          <w:spacing w:val="-1"/>
        </w:rPr>
        <w:t>①增强委员参政议政、建言献策的积极性</w:t>
      </w:r>
    </w:p>
    <w:p w14:paraId="34E7D8BA">
      <w:pPr>
        <w:pStyle w:val="2"/>
        <w:spacing w:before="221" w:line="217" w:lineRule="auto"/>
        <w:ind w:left="8"/>
      </w:pPr>
      <w:r>
        <w:rPr>
          <w:spacing w:val="-1"/>
        </w:rPr>
        <w:t>②优化前端并案流程，提高提案转化效率</w:t>
      </w:r>
    </w:p>
    <w:p w14:paraId="201577C4">
      <w:pPr>
        <w:pStyle w:val="2"/>
        <w:spacing w:before="222" w:line="217" w:lineRule="auto"/>
        <w:ind w:left="8"/>
      </w:pPr>
      <w:r>
        <w:rPr>
          <w:spacing w:val="-1"/>
        </w:rPr>
        <w:t>③强化提案的系统性，积极回应民生关切</w:t>
      </w:r>
    </w:p>
    <w:p w14:paraId="38C45098">
      <w:pPr>
        <w:pStyle w:val="2"/>
        <w:spacing w:before="221" w:line="217" w:lineRule="auto"/>
        <w:ind w:left="8"/>
      </w:pPr>
      <w:r>
        <w:rPr>
          <w:spacing w:val="-1"/>
        </w:rPr>
        <w:t>④创新协商议政形式，助推委员履职为民</w:t>
      </w:r>
    </w:p>
    <w:p w14:paraId="023EB65A">
      <w:pPr>
        <w:pStyle w:val="2"/>
        <w:spacing w:before="222" w:line="411" w:lineRule="auto"/>
        <w:ind w:right="1890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571B7725">
      <w:pPr>
        <w:pStyle w:val="2"/>
        <w:spacing w:line="220" w:lineRule="auto"/>
      </w:pPr>
      <w:r>
        <w:rPr>
          <w:color w:val="2E75B6"/>
        </w:rPr>
        <w:t>【解析】</w:t>
      </w:r>
    </w:p>
    <w:p w14:paraId="650A707E">
      <w:pPr>
        <w:pStyle w:val="2"/>
        <w:spacing w:before="218" w:line="411" w:lineRule="auto"/>
        <w:ind w:left="12" w:right="215" w:hanging="12"/>
      </w:pPr>
      <w:r>
        <w:rPr>
          <w:spacing w:val="-2"/>
        </w:rPr>
        <w:t>【详解】①</w:t>
      </w:r>
      <w:r>
        <w:rPr>
          <w:spacing w:val="-61"/>
        </w:rPr>
        <w:t xml:space="preserve"> </w:t>
      </w:r>
      <w:r>
        <w:rPr>
          <w:spacing w:val="-2"/>
        </w:rPr>
        <w:t>：该模式是政协对委员已经提交的提案进行整合办理的环节，</w:t>
      </w:r>
      <w:r>
        <w:rPr>
          <w:spacing w:val="-57"/>
        </w:rPr>
        <w:t xml:space="preserve"> </w:t>
      </w:r>
      <w:r>
        <w:rPr>
          <w:spacing w:val="-2"/>
        </w:rPr>
        <w:t>目的并非调动委员建言献策的积极性，排除。</w:t>
      </w:r>
    </w:p>
    <w:p w14:paraId="164ADFD4">
      <w:pPr>
        <w:pStyle w:val="2"/>
        <w:spacing w:before="1" w:line="217" w:lineRule="auto"/>
        <w:ind w:left="8"/>
      </w:pPr>
      <w:r>
        <w:rPr>
          <w:spacing w:val="-1"/>
        </w:rPr>
        <w:t>②</w:t>
      </w:r>
      <w:r>
        <w:rPr>
          <w:spacing w:val="-66"/>
        </w:rPr>
        <w:t xml:space="preserve"> </w:t>
      </w:r>
      <w:r>
        <w:rPr>
          <w:spacing w:val="-1"/>
        </w:rPr>
        <w:t>：通过并案整合零散提案、合并交办，优化了提案处理流程，能够有效提升提案办理与转化效率，正确。</w:t>
      </w:r>
    </w:p>
    <w:p w14:paraId="29A906C1">
      <w:pPr>
        <w:pStyle w:val="2"/>
        <w:spacing w:before="221" w:line="217" w:lineRule="auto"/>
        <w:ind w:left="8"/>
      </w:pPr>
      <w:r>
        <w:rPr>
          <w:spacing w:val="-1"/>
        </w:rPr>
        <w:t>③</w:t>
      </w:r>
      <w:r>
        <w:rPr>
          <w:spacing w:val="-72"/>
        </w:rPr>
        <w:t xml:space="preserve"> </w:t>
      </w:r>
      <w:r>
        <w:rPr>
          <w:spacing w:val="-1"/>
        </w:rPr>
        <w:t>：整合零散建议形成系统化提案，聚焦社区食堂民生问题，精准回应群众民生需求，正确。</w:t>
      </w:r>
    </w:p>
    <w:p w14:paraId="55520AF4">
      <w:pPr>
        <w:pStyle w:val="2"/>
        <w:spacing w:before="221" w:line="217" w:lineRule="auto"/>
        <w:ind w:left="8"/>
      </w:pPr>
      <w:r>
        <w:rPr>
          <w:spacing w:val="-1"/>
        </w:rPr>
        <w:t>④</w:t>
      </w:r>
      <w:r>
        <w:rPr>
          <w:spacing w:val="-78"/>
        </w:rPr>
        <w:t xml:space="preserve"> </w:t>
      </w:r>
      <w:r>
        <w:rPr>
          <w:spacing w:val="-1"/>
        </w:rPr>
        <w:t>：该模式是优化提案办理流程，并未创新协商议政的形式，表述错误，排除。</w:t>
      </w:r>
    </w:p>
    <w:p w14:paraId="2B3E6BDB">
      <w:pPr>
        <w:pStyle w:val="2"/>
        <w:spacing w:before="220" w:line="219" w:lineRule="auto"/>
        <w:ind w:left="9"/>
      </w:pPr>
      <w:r>
        <w:rPr>
          <w:rFonts w:ascii="Times New Roman" w:hAnsi="Times New Roman" w:eastAsia="Times New Roman" w:cs="Times New Roman"/>
          <w:spacing w:val="1"/>
        </w:rPr>
        <w:t xml:space="preserve">7. </w:t>
      </w:r>
      <w:r>
        <w:rPr>
          <w:spacing w:val="1"/>
        </w:rPr>
        <w:t>“小切口</w:t>
      </w:r>
      <w:r>
        <w:rPr>
          <w:spacing w:val="-74"/>
        </w:rPr>
        <w:t xml:space="preserve"> </w:t>
      </w:r>
      <w:r>
        <w:rPr>
          <w:spacing w:val="1"/>
        </w:rPr>
        <w:t>”立法具有体例精、出台快、方式活等特点。近年来，云南各地相继出台《玉溪市通海县</w:t>
      </w:r>
      <w:r>
        <w:t>历史</w:t>
      </w:r>
    </w:p>
    <w:p w14:paraId="101C65A6">
      <w:pPr>
        <w:pStyle w:val="2"/>
        <w:spacing w:before="98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</w:t>
      </w:r>
      <w:r>
        <w:rPr>
          <w:spacing w:val="1"/>
        </w:rPr>
        <w:t xml:space="preserve">        </w:t>
      </w:r>
      <w:r>
        <w:rPr>
          <w:spacing w:val="-5"/>
        </w:rPr>
        <w:t>第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18</w:t>
      </w:r>
      <w:r>
        <w:rPr>
          <w:spacing w:val="-5"/>
        </w:rPr>
        <w:t>页</w:t>
      </w:r>
    </w:p>
    <w:p w14:paraId="10F40231">
      <w:pPr>
        <w:spacing w:line="219" w:lineRule="auto"/>
        <w:sectPr>
          <w:pgSz w:w="11900" w:h="16839"/>
          <w:pgMar w:top="400" w:right="943" w:bottom="0" w:left="1078" w:header="0" w:footer="0" w:gutter="0"/>
          <w:cols w:space="720" w:num="1"/>
        </w:sectPr>
      </w:pPr>
    </w:p>
    <w:p w14:paraId="30F3DB2E">
      <w:pPr>
        <w:spacing w:line="244" w:lineRule="auto"/>
        <w:rPr>
          <w:rFonts w:ascii="Arial"/>
          <w:sz w:val="21"/>
        </w:rPr>
      </w:pPr>
    </w:p>
    <w:p w14:paraId="080C1BAB">
      <w:pPr>
        <w:spacing w:line="245" w:lineRule="auto"/>
        <w:rPr>
          <w:rFonts w:ascii="Arial"/>
          <w:sz w:val="21"/>
        </w:rPr>
      </w:pPr>
    </w:p>
    <w:p w14:paraId="6B0E879A">
      <w:pPr>
        <w:spacing w:line="375" w:lineRule="exact"/>
        <w:ind w:firstLine="1359"/>
      </w:pPr>
    </w:p>
    <w:p w14:paraId="4F246781">
      <w:pPr>
        <w:pStyle w:val="2"/>
        <w:spacing w:before="184" w:line="315" w:lineRule="auto"/>
        <w:ind w:left="49" w:right="171"/>
      </w:pPr>
      <w:r>
        <w:rPr>
          <w:spacing w:val="-3"/>
        </w:rPr>
        <w:t>文化名城保护条例》《普洱市茶马古道文化遗产保护条例》《云南省怒江傈僳族自治州草果产业发展</w:t>
      </w:r>
      <w:r>
        <w:rPr>
          <w:spacing w:val="-4"/>
        </w:rPr>
        <w:t>条例》等“小切口</w:t>
      </w:r>
      <w:r>
        <w:rPr>
          <w:spacing w:val="-71"/>
        </w:rPr>
        <w:t xml:space="preserve"> </w:t>
      </w:r>
      <w:r>
        <w:rPr>
          <w:spacing w:val="-4"/>
        </w:rPr>
        <w:t>”地方性法规。这些条例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2597987C">
      <w:pPr>
        <w:pStyle w:val="2"/>
        <w:spacing w:before="218" w:line="217" w:lineRule="auto"/>
        <w:ind w:left="47"/>
      </w:pPr>
      <w:r>
        <w:t>①符合地方实际情况，力求管用    ②完善立法</w:t>
      </w:r>
      <w:r>
        <w:rPr>
          <w:spacing w:val="-1"/>
        </w:rPr>
        <w:t>体制机制，彰显民主</w:t>
      </w:r>
    </w:p>
    <w:p w14:paraId="718A5134">
      <w:pPr>
        <w:pStyle w:val="2"/>
        <w:spacing w:before="221" w:line="217" w:lineRule="auto"/>
        <w:ind w:left="46"/>
      </w:pPr>
      <w:r>
        <w:rPr>
          <w:spacing w:val="-2"/>
        </w:rPr>
        <w:t>③兼顾了发展与保护，</w:t>
      </w:r>
      <w:r>
        <w:rPr>
          <w:spacing w:val="-49"/>
        </w:rPr>
        <w:t xml:space="preserve"> </w:t>
      </w:r>
      <w:r>
        <w:rPr>
          <w:spacing w:val="-2"/>
        </w:rPr>
        <w:t>目标明确    ④简化立法法定程序，出台高效</w:t>
      </w:r>
    </w:p>
    <w:p w14:paraId="43471D52">
      <w:pPr>
        <w:pStyle w:val="2"/>
        <w:spacing w:before="222" w:line="411" w:lineRule="auto"/>
        <w:ind w:left="37" w:right="1923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61FA4B07">
      <w:pPr>
        <w:pStyle w:val="2"/>
        <w:spacing w:line="220" w:lineRule="auto"/>
        <w:ind w:left="37"/>
      </w:pPr>
      <w:r>
        <w:rPr>
          <w:color w:val="2E75B6"/>
        </w:rPr>
        <w:t>【解析】</w:t>
      </w:r>
    </w:p>
    <w:p w14:paraId="079A3C58">
      <w:pPr>
        <w:pStyle w:val="2"/>
        <w:spacing w:before="219" w:line="411" w:lineRule="auto"/>
        <w:ind w:left="47" w:right="163" w:hanging="10"/>
        <w:jc w:val="both"/>
      </w:pPr>
      <w:r>
        <w:rPr>
          <w:spacing w:val="-3"/>
        </w:rPr>
        <w:t>【详解】①：“小切口</w:t>
      </w:r>
      <w:r>
        <w:rPr>
          <w:spacing w:val="-77"/>
        </w:rPr>
        <w:t xml:space="preserve"> </w:t>
      </w:r>
      <w:r>
        <w:rPr>
          <w:spacing w:val="-3"/>
        </w:rPr>
        <w:t>”立法本身的特点就是聚焦地方具体问题，针对地方实际需</w:t>
      </w:r>
      <w:r>
        <w:rPr>
          <w:spacing w:val="-4"/>
        </w:rPr>
        <w:t>求立法。云南出台的三部</w:t>
      </w:r>
      <w:r>
        <w:t>法规分别对应本地历史文化保护、文化遗产保护、特色产业发展，都是精准匹配</w:t>
      </w:r>
      <w:r>
        <w:rPr>
          <w:spacing w:val="-1"/>
        </w:rPr>
        <w:t>地方实际，以务实管用为</w:t>
      </w:r>
      <w:r>
        <w:rPr>
          <w:spacing w:val="-2"/>
        </w:rPr>
        <w:t>目标，符合“小切口、立得住、真管用</w:t>
      </w:r>
      <w:r>
        <w:rPr>
          <w:spacing w:val="-66"/>
        </w:rPr>
        <w:t xml:space="preserve"> </w:t>
      </w:r>
      <w:r>
        <w:rPr>
          <w:spacing w:val="-2"/>
        </w:rPr>
        <w:t>”的要求，正确。</w:t>
      </w:r>
    </w:p>
    <w:p w14:paraId="4C1E287D">
      <w:pPr>
        <w:pStyle w:val="2"/>
        <w:spacing w:before="2" w:line="347" w:lineRule="auto"/>
        <w:ind w:left="48" w:right="85" w:hanging="2"/>
      </w:pPr>
      <w:r>
        <w:rPr>
          <w:spacing w:val="-1"/>
        </w:rPr>
        <w:t>③</w:t>
      </w:r>
      <w:r>
        <w:rPr>
          <w:spacing w:val="-67"/>
        </w:rPr>
        <w:t xml:space="preserve"> </w:t>
      </w:r>
      <w:r>
        <w:rPr>
          <w:spacing w:val="-1"/>
        </w:rPr>
        <w:t>：历史文化名城保护、茶马古道文化遗产保护属于文化保护，草果产业发展条例中明确要求划定生态保护红线、推动产业升级，兼顾了生态保护与产业发展，三个法规目标都非常明确，同</w:t>
      </w:r>
      <w:r>
        <w:rPr>
          <w:spacing w:val="-2"/>
        </w:rPr>
        <w:t>时兼顾了保护与发展，</w:t>
      </w:r>
      <w:r>
        <w:rPr>
          <w:spacing w:val="-4"/>
        </w:rPr>
        <w:t>正确。</w:t>
      </w:r>
    </w:p>
    <w:p w14:paraId="48F0F2CF">
      <w:pPr>
        <w:pStyle w:val="2"/>
        <w:spacing w:before="218" w:line="315" w:lineRule="auto"/>
        <w:ind w:left="47" w:right="248" w:hanging="1"/>
      </w:pPr>
      <w:r>
        <w:rPr>
          <w:spacing w:val="-1"/>
        </w:rPr>
        <w:t>②</w:t>
      </w:r>
      <w:r>
        <w:rPr>
          <w:spacing w:val="-79"/>
        </w:rPr>
        <w:t xml:space="preserve"> </w:t>
      </w:r>
      <w:r>
        <w:rPr>
          <w:spacing w:val="-1"/>
        </w:rPr>
        <w:t>：这些是地方具体领域的“小切口</w:t>
      </w:r>
      <w:r>
        <w:rPr>
          <w:spacing w:val="-77"/>
        </w:rPr>
        <w:t xml:space="preserve"> </w:t>
      </w:r>
      <w:r>
        <w:rPr>
          <w:spacing w:val="-1"/>
        </w:rPr>
        <w:t>”立法，并未涉及国家层面立法</w:t>
      </w:r>
      <w:r>
        <w:rPr>
          <w:spacing w:val="-2"/>
        </w:rPr>
        <w:t>体制机制的完善，材料也未体现民主相关内容，排除。</w:t>
      </w:r>
    </w:p>
    <w:p w14:paraId="611A71F9">
      <w:pPr>
        <w:pStyle w:val="2"/>
        <w:spacing w:before="218" w:line="315" w:lineRule="auto"/>
        <w:ind w:left="49" w:right="248" w:hanging="3"/>
      </w:pPr>
      <w:r>
        <w:rPr>
          <w:spacing w:val="-4"/>
        </w:rPr>
        <w:t>④：“小切口</w:t>
      </w:r>
      <w:r>
        <w:rPr>
          <w:spacing w:val="-77"/>
        </w:rPr>
        <w:t xml:space="preserve"> </w:t>
      </w:r>
      <w:r>
        <w:rPr>
          <w:spacing w:val="-4"/>
        </w:rPr>
        <w:t>”立法“</w:t>
      </w:r>
      <w:r>
        <w:rPr>
          <w:spacing w:val="-79"/>
        </w:rPr>
        <w:t xml:space="preserve"> </w:t>
      </w:r>
      <w:r>
        <w:rPr>
          <w:spacing w:val="-4"/>
        </w:rPr>
        <w:t>出台快</w:t>
      </w:r>
      <w:r>
        <w:rPr>
          <w:spacing w:val="-77"/>
        </w:rPr>
        <w:t xml:space="preserve"> </w:t>
      </w:r>
      <w:r>
        <w:rPr>
          <w:spacing w:val="-4"/>
        </w:rPr>
        <w:t>”是指回应需求更高效，并不是简化/省略法定立法程序，立</w:t>
      </w:r>
      <w:r>
        <w:rPr>
          <w:spacing w:val="-5"/>
        </w:rPr>
        <w:t>法过程仍需遵循</w:t>
      </w:r>
      <w:r>
        <w:rPr>
          <w:spacing w:val="-1"/>
        </w:rPr>
        <w:t>完整的立项、调研、审议等法定程序，该表述本身错误，排除。</w:t>
      </w:r>
    </w:p>
    <w:p w14:paraId="55F18BC9">
      <w:pPr>
        <w:pStyle w:val="2"/>
        <w:spacing w:before="220" w:line="315" w:lineRule="auto"/>
        <w:ind w:left="65" w:right="163" w:hanging="13"/>
      </w:pPr>
      <w:r>
        <w:rPr>
          <w:rFonts w:ascii="Times New Roman" w:hAnsi="Times New Roman" w:eastAsia="Times New Roman" w:cs="Times New Roman"/>
        </w:rPr>
        <w:t xml:space="preserve">8.  </w:t>
      </w:r>
      <w:r>
        <w:t>教育部发布的《中国青少年阅读素养框架》教育行业标准，搭建起</w:t>
      </w:r>
      <w:r>
        <w:rPr>
          <w:rFonts w:ascii="Times New Roman" w:hAnsi="Times New Roman" w:eastAsia="Times New Roman" w:cs="Times New Roman"/>
        </w:rPr>
        <w:t>“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t>四阶十二梯</w:t>
      </w:r>
      <w:r>
        <w:rPr>
          <w:rFonts w:ascii="Times New Roman" w:hAnsi="Times New Roman" w:eastAsia="Times New Roman" w:cs="Times New Roman"/>
        </w:rPr>
        <w:t>”</w:t>
      </w:r>
      <w:r>
        <w:t>素养发展框架，为不同</w:t>
      </w:r>
      <w:r>
        <w:rPr>
          <w:spacing w:val="-2"/>
        </w:rPr>
        <w:t>阅读水平的青少年提供了清晰的阅读指南。下图为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-2"/>
        </w:rPr>
        <w:t>四阶十二梯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示意图。</w:t>
      </w:r>
    </w:p>
    <w:p w14:paraId="23097BA5">
      <w:pPr>
        <w:spacing w:before="166" w:line="1095" w:lineRule="exact"/>
        <w:ind w:firstLine="39"/>
      </w:pPr>
      <w:r>
        <w:rPr>
          <w:position w:val="-21"/>
        </w:rPr>
        <w:drawing>
          <wp:inline distT="0" distB="0" distL="0" distR="0">
            <wp:extent cx="4857750" cy="6953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4E41">
      <w:pPr>
        <w:pStyle w:val="2"/>
        <w:spacing w:before="206" w:line="220" w:lineRule="auto"/>
      </w:pPr>
      <w:r>
        <w:rPr>
          <w:rFonts w:ascii="Times New Roman" w:hAnsi="Times New Roman" w:eastAsia="Times New Roman" w:cs="Times New Roman"/>
          <w:spacing w:val="-4"/>
        </w:rPr>
        <w:t>“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-4"/>
        </w:rPr>
        <w:t>四阶十二梯</w:t>
      </w:r>
      <w:r>
        <w:rPr>
          <w:rFonts w:ascii="Times New Roman" w:hAnsi="Times New Roman" w:eastAsia="Times New Roman" w:cs="Times New Roman"/>
          <w:spacing w:val="-4"/>
        </w:rPr>
        <w:t>”</w:t>
      </w:r>
      <w:r>
        <w:rPr>
          <w:rFonts w:ascii="Times New Roman" w:hAnsi="Times New Roman" w:eastAsia="Times New Roman" w:cs="Times New Roman"/>
          <w:spacing w:val="3"/>
        </w:rPr>
        <w:t xml:space="preserve">    </w:t>
      </w:r>
      <w:r>
        <w:rPr>
          <w:spacing w:val="-4"/>
        </w:rPr>
        <w:t>(</w:t>
      </w:r>
      <w:r>
        <w:rPr>
          <w:spacing w:val="21"/>
        </w:rPr>
        <w:t xml:space="preserve">   </w:t>
      </w:r>
      <w:r>
        <w:rPr>
          <w:spacing w:val="-4"/>
        </w:rPr>
        <w:t>)</w:t>
      </w:r>
    </w:p>
    <w:p w14:paraId="6A5E9A94">
      <w:pPr>
        <w:pStyle w:val="2"/>
        <w:spacing w:before="218" w:line="217" w:lineRule="auto"/>
        <w:ind w:left="47"/>
      </w:pPr>
      <w:r>
        <w:t>①体现了事物矛盾问题的精髓    ②体现了真</w:t>
      </w:r>
      <w:r>
        <w:rPr>
          <w:spacing w:val="-1"/>
        </w:rPr>
        <w:t>理的反复性、上升性</w:t>
      </w:r>
    </w:p>
    <w:p w14:paraId="584FF494">
      <w:pPr>
        <w:pStyle w:val="2"/>
        <w:spacing w:before="221" w:line="217" w:lineRule="auto"/>
        <w:ind w:left="46"/>
      </w:pPr>
      <w:r>
        <w:t>③遵循了系统内部结构的有序性    ④把观念的存</w:t>
      </w:r>
      <w:r>
        <w:rPr>
          <w:spacing w:val="-1"/>
        </w:rPr>
        <w:t>在变成现实的存在</w:t>
      </w:r>
    </w:p>
    <w:p w14:paraId="2CE9BDB2">
      <w:pPr>
        <w:pStyle w:val="2"/>
        <w:spacing w:before="222" w:line="411" w:lineRule="auto"/>
        <w:ind w:left="37" w:right="1923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5D9D5970">
      <w:pPr>
        <w:pStyle w:val="2"/>
        <w:spacing w:line="220" w:lineRule="auto"/>
        <w:ind w:left="37"/>
      </w:pPr>
      <w:r>
        <w:rPr>
          <w:color w:val="2E75B6"/>
        </w:rPr>
        <w:t>【解析】</w:t>
      </w:r>
    </w:p>
    <w:p w14:paraId="5E51CF4A">
      <w:pPr>
        <w:pStyle w:val="2"/>
        <w:spacing w:before="219" w:line="413" w:lineRule="auto"/>
        <w:ind w:left="47" w:hanging="10"/>
      </w:pPr>
      <w:r>
        <w:rPr>
          <w:spacing w:val="-4"/>
        </w:rPr>
        <w:t>【详解】①</w:t>
      </w:r>
      <w:r>
        <w:rPr>
          <w:spacing w:val="-69"/>
        </w:rPr>
        <w:t xml:space="preserve"> </w:t>
      </w:r>
      <w:r>
        <w:rPr>
          <w:spacing w:val="-4"/>
        </w:rPr>
        <w:t>：矛盾问题的精髓是矛盾的普遍性与特殊性的辩证关系。“四阶十二梯</w:t>
      </w:r>
      <w:r>
        <w:rPr>
          <w:spacing w:val="-77"/>
        </w:rPr>
        <w:t xml:space="preserve"> </w:t>
      </w:r>
      <w:r>
        <w:rPr>
          <w:spacing w:val="-4"/>
        </w:rPr>
        <w:t>”根据不同阅读水平的青</w:t>
      </w:r>
      <w:r>
        <w:rPr>
          <w:spacing w:val="-2"/>
        </w:rPr>
        <w:t>少年划分阶段，既遵循阅读素养发展的普遍规律</w:t>
      </w:r>
      <w:r>
        <w:rPr>
          <w:spacing w:val="-3"/>
        </w:rPr>
        <w:t>（普遍性</w:t>
      </w:r>
      <w:r>
        <w:rPr>
          <w:spacing w:val="-50"/>
          <w:w w:val="90"/>
        </w:rPr>
        <w:t>），</w:t>
      </w:r>
      <w:r>
        <w:rPr>
          <w:spacing w:val="-3"/>
        </w:rPr>
        <w:t>又针对不同学段的特点设置阶梯目标（特殊性</w:t>
      </w:r>
      <w:r>
        <w:rPr>
          <w:spacing w:val="-50"/>
          <w:w w:val="90"/>
        </w:rPr>
        <w:t>），</w:t>
      </w:r>
    </w:p>
    <w:p w14:paraId="2D74B5FA">
      <w:pPr>
        <w:pStyle w:val="2"/>
        <w:spacing w:before="30" w:line="219" w:lineRule="auto"/>
        <w:ind w:left="4208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41910</wp:posOffset>
            </wp:positionV>
            <wp:extent cx="9525" cy="952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0CD3F77E">
      <w:pPr>
        <w:spacing w:line="219" w:lineRule="auto"/>
        <w:sectPr>
          <w:pgSz w:w="11900" w:h="16839"/>
          <w:pgMar w:top="400" w:right="910" w:bottom="0" w:left="1040" w:header="0" w:footer="0" w:gutter="0"/>
          <w:cols w:space="720" w:num="1"/>
        </w:sectPr>
      </w:pPr>
    </w:p>
    <w:p w14:paraId="197E4651">
      <w:pPr>
        <w:spacing w:line="244" w:lineRule="auto"/>
        <w:rPr>
          <w:rFonts w:ascii="Arial"/>
          <w:sz w:val="21"/>
        </w:rPr>
      </w:pPr>
    </w:p>
    <w:p w14:paraId="41265F81">
      <w:pPr>
        <w:spacing w:line="245" w:lineRule="auto"/>
        <w:rPr>
          <w:rFonts w:ascii="Arial"/>
          <w:sz w:val="21"/>
        </w:rPr>
      </w:pPr>
    </w:p>
    <w:p w14:paraId="6B3E2690">
      <w:pPr>
        <w:spacing w:line="375" w:lineRule="exact"/>
        <w:ind w:firstLine="1321"/>
      </w:pPr>
    </w:p>
    <w:p w14:paraId="5557E45B">
      <w:pPr>
        <w:pStyle w:val="2"/>
        <w:spacing w:before="183" w:line="219" w:lineRule="auto"/>
        <w:ind w:left="9"/>
      </w:pPr>
      <w:r>
        <w:pict>
          <v:rect id="_x0000_s1029" o:spid="_x0000_s1029" o:spt="1" style="position:absolute;left:0pt;margin-left:351.05pt;margin-top:10.1pt;height:0.75pt;width:0.75pt;z-index:25166540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体现了普遍性与特殊性的统一，正确。</w:t>
      </w:r>
    </w:p>
    <w:p w14:paraId="7C83E6FC">
      <w:pPr>
        <w:pStyle w:val="2"/>
        <w:spacing w:before="218" w:line="315" w:lineRule="auto"/>
        <w:ind w:left="9" w:right="265" w:hanging="1"/>
      </w:pPr>
      <w:r>
        <w:rPr>
          <w:spacing w:val="-1"/>
        </w:rPr>
        <w:t>②</w:t>
      </w:r>
      <w:r>
        <w:rPr>
          <w:spacing w:val="-79"/>
        </w:rPr>
        <w:t xml:space="preserve"> </w:t>
      </w:r>
      <w:r>
        <w:rPr>
          <w:spacing w:val="-1"/>
        </w:rPr>
        <w:t>：认识具有反复性、无限性、上升性，而真理是客观的、具体的、</w:t>
      </w:r>
      <w:r>
        <w:rPr>
          <w:spacing w:val="-2"/>
        </w:rPr>
        <w:t>有条件的，不具有“反复性</w:t>
      </w:r>
      <w:r>
        <w:rPr>
          <w:spacing w:val="-77"/>
        </w:rPr>
        <w:t xml:space="preserve"> </w:t>
      </w:r>
      <w:r>
        <w:rPr>
          <w:spacing w:val="-2"/>
        </w:rPr>
        <w:t>”这一表</w:t>
      </w:r>
      <w:r>
        <w:rPr>
          <w:spacing w:val="-1"/>
        </w:rPr>
        <w:t>述（反复性是认识过程的特点，不是真理本身的属性</w:t>
      </w:r>
      <w:r>
        <w:rPr>
          <w:spacing w:val="-45"/>
        </w:rPr>
        <w:t>），</w:t>
      </w:r>
      <w:r>
        <w:rPr>
          <w:spacing w:val="-1"/>
        </w:rPr>
        <w:t>排除。</w:t>
      </w:r>
    </w:p>
    <w:p w14:paraId="55F24645">
      <w:pPr>
        <w:pStyle w:val="2"/>
        <w:spacing w:before="220" w:line="315" w:lineRule="auto"/>
        <w:ind w:left="12" w:hanging="4"/>
      </w:pPr>
      <w:r>
        <w:rPr>
          <w:spacing w:val="-4"/>
        </w:rPr>
        <w:t>③</w:t>
      </w:r>
      <w:r>
        <w:rPr>
          <w:spacing w:val="-79"/>
        </w:rPr>
        <w:t xml:space="preserve"> </w:t>
      </w:r>
      <w:r>
        <w:rPr>
          <w:spacing w:val="-4"/>
        </w:rPr>
        <w:t>：系统的基本特征包括整体性、有序性和内部结构</w:t>
      </w:r>
      <w:r>
        <w:rPr>
          <w:spacing w:val="-5"/>
        </w:rPr>
        <w:t>的优化趋向。“四阶十二梯</w:t>
      </w:r>
      <w:r>
        <w:rPr>
          <w:spacing w:val="-77"/>
        </w:rPr>
        <w:t xml:space="preserve"> </w:t>
      </w:r>
      <w:r>
        <w:rPr>
          <w:spacing w:val="-5"/>
        </w:rPr>
        <w:t>”按学段递进划分，各阶段、</w:t>
      </w:r>
      <w:r>
        <w:t>各阶梯的顺序明确、衔接有序，遵循了系统</w:t>
      </w:r>
      <w:r>
        <w:rPr>
          <w:spacing w:val="-1"/>
        </w:rPr>
        <w:t>内部结构的有序性，正确。</w:t>
      </w:r>
    </w:p>
    <w:p w14:paraId="6D31B009">
      <w:pPr>
        <w:pStyle w:val="2"/>
        <w:spacing w:before="219" w:line="315" w:lineRule="auto"/>
        <w:ind w:left="8" w:right="179"/>
      </w:pPr>
      <w:r>
        <w:rPr>
          <w:spacing w:val="-3"/>
        </w:rPr>
        <w:t>④</w:t>
      </w:r>
      <w:r>
        <w:rPr>
          <w:spacing w:val="-79"/>
        </w:rPr>
        <w:t xml:space="preserve"> </w:t>
      </w:r>
      <w:r>
        <w:rPr>
          <w:spacing w:val="-3"/>
        </w:rPr>
        <w:t>：实践是连接主观与客观的桥梁，只有实践才能把观念的存在转化</w:t>
      </w:r>
      <w:r>
        <w:rPr>
          <w:spacing w:val="-4"/>
        </w:rPr>
        <w:t>为现实的存在。《中国青少年阅读素养</w:t>
      </w:r>
      <w:r>
        <w:rPr>
          <w:spacing w:val="-1"/>
        </w:rPr>
        <w:t>框架》只是一个指导标准（观念层面</w:t>
      </w:r>
      <w:r>
        <w:rPr>
          <w:spacing w:val="-43"/>
        </w:rPr>
        <w:t>），</w:t>
      </w:r>
      <w:r>
        <w:rPr>
          <w:spacing w:val="-1"/>
        </w:rPr>
        <w:t>并未直接转化为现实，排除。</w:t>
      </w:r>
    </w:p>
    <w:p w14:paraId="434125E2">
      <w:pPr>
        <w:pStyle w:val="2"/>
        <w:spacing w:before="219" w:line="347" w:lineRule="auto"/>
        <w:ind w:left="10" w:right="159"/>
      </w:pPr>
      <w:r>
        <w:rPr>
          <w:rFonts w:ascii="Times New Roman" w:hAnsi="Times New Roman" w:eastAsia="Times New Roman" w:cs="Times New Roman"/>
          <w:spacing w:val="-3"/>
        </w:rPr>
        <w:t xml:space="preserve">9.  </w:t>
      </w:r>
      <w:r>
        <w:rPr>
          <w:spacing w:val="-3"/>
        </w:rPr>
        <w:t>描写体操的灵动，可用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优美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3"/>
        </w:rPr>
        <w:t>；描写运动员的体魄，可用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健美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-4"/>
        </w:rPr>
        <w:t>。那描写团队的精彩配合该用什么词呢？</w:t>
      </w:r>
      <w:r>
        <w:rPr>
          <w:spacing w:val="2"/>
        </w:rPr>
        <w:t>提笔忘词时，可求助以尾字编排的倒序词典。正序查首字、倒序查</w:t>
      </w:r>
      <w:r>
        <w:rPr>
          <w:spacing w:val="1"/>
        </w:rPr>
        <w:t>尾字，二者并用，能更好地满足人们的</w:t>
      </w:r>
      <w:r>
        <w:rPr>
          <w:spacing w:val="-1"/>
        </w:rPr>
        <w:t>使用需求。为适应新变化、新需求，历经八年，倒序词典于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2026 </w:t>
      </w:r>
      <w:r>
        <w:rPr>
          <w:spacing w:val="-1"/>
        </w:rPr>
        <w:t>年再出新版。倒序词典的编纂 (</w:t>
      </w:r>
      <w:r>
        <w:rPr>
          <w:spacing w:val="20"/>
        </w:rPr>
        <w:t xml:space="preserve">   </w:t>
      </w:r>
      <w:r>
        <w:rPr>
          <w:spacing w:val="-1"/>
        </w:rPr>
        <w:t>)</w:t>
      </w:r>
    </w:p>
    <w:p w14:paraId="2D721419">
      <w:pPr>
        <w:pStyle w:val="2"/>
        <w:spacing w:before="219" w:line="217" w:lineRule="auto"/>
        <w:ind w:left="9"/>
      </w:pPr>
      <w:r>
        <w:t>①为思维运动找到了新的载体    ②把握了</w:t>
      </w:r>
      <w:r>
        <w:rPr>
          <w:spacing w:val="-1"/>
        </w:rPr>
        <w:t>事物间联系的多样性</w:t>
      </w:r>
    </w:p>
    <w:p w14:paraId="2B4D760A">
      <w:pPr>
        <w:pStyle w:val="2"/>
        <w:spacing w:before="221" w:line="217" w:lineRule="auto"/>
        <w:ind w:left="8"/>
      </w:pPr>
      <w:r>
        <w:t>③达到对字词认识的高级阶段    ④受到了一</w:t>
      </w:r>
      <w:r>
        <w:rPr>
          <w:spacing w:val="-1"/>
        </w:rPr>
        <w:t>定历史条件的制约</w:t>
      </w:r>
    </w:p>
    <w:p w14:paraId="7ECBA16E">
      <w:pPr>
        <w:pStyle w:val="2"/>
        <w:spacing w:before="222" w:line="411" w:lineRule="auto"/>
        <w:ind w:right="1939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2CAFD522">
      <w:pPr>
        <w:pStyle w:val="2"/>
        <w:spacing w:line="220" w:lineRule="auto"/>
      </w:pPr>
      <w:r>
        <w:rPr>
          <w:color w:val="2E75B6"/>
        </w:rPr>
        <w:t>【解析】</w:t>
      </w:r>
    </w:p>
    <w:p w14:paraId="14C5DC5B">
      <w:pPr>
        <w:pStyle w:val="2"/>
        <w:spacing w:before="219" w:line="411" w:lineRule="auto"/>
        <w:ind w:left="11" w:right="179" w:hanging="11"/>
        <w:jc w:val="both"/>
      </w:pPr>
      <w:r>
        <w:rPr>
          <w:spacing w:val="-3"/>
        </w:rPr>
        <w:t>【详解】①：“思维运动</w:t>
      </w:r>
      <w:r>
        <w:rPr>
          <w:spacing w:val="-77"/>
        </w:rPr>
        <w:t xml:space="preserve"> </w:t>
      </w:r>
      <w:r>
        <w:rPr>
          <w:spacing w:val="-3"/>
        </w:rPr>
        <w:t>”的载体通常是人脑、神经系统、语言符号等。倒序词典</w:t>
      </w:r>
      <w:r>
        <w:rPr>
          <w:spacing w:val="-4"/>
        </w:rPr>
        <w:t>属于一种检索工具或知识</w:t>
      </w:r>
      <w:r>
        <w:t>编排方式，它可以辅助思维、方便查询，但本身并不能成为思维运动的物质载体</w:t>
      </w:r>
      <w:r>
        <w:rPr>
          <w:spacing w:val="-1"/>
        </w:rPr>
        <w:t>。该说法夸大了词典的功能，混淆了工具与载体的概念，排除。</w:t>
      </w:r>
    </w:p>
    <w:p w14:paraId="2B5B79DA">
      <w:pPr>
        <w:pStyle w:val="2"/>
        <w:spacing w:before="1" w:line="347" w:lineRule="auto"/>
        <w:ind w:left="9" w:right="265" w:hanging="1"/>
      </w:pPr>
      <w:r>
        <w:rPr>
          <w:spacing w:val="-1"/>
        </w:rPr>
        <w:t>②</w:t>
      </w:r>
      <w:r>
        <w:rPr>
          <w:spacing w:val="-67"/>
        </w:rPr>
        <w:t xml:space="preserve"> </w:t>
      </w:r>
      <w:r>
        <w:rPr>
          <w:spacing w:val="-1"/>
        </w:rPr>
        <w:t>：正序词典按首字编排，倒序词典按尾字编排，二者相互补充，能够满足用户不同的查词需求（如记起</w:t>
      </w:r>
      <w:r>
        <w:rPr>
          <w:spacing w:val="-3"/>
        </w:rPr>
        <w:t>尾字却忘记首字时使用倒序）。这体现了事物之间联系的多样性（因果、条件、互补等</w:t>
      </w:r>
      <w:r>
        <w:rPr>
          <w:spacing w:val="-43"/>
        </w:rPr>
        <w:t>），</w:t>
      </w:r>
      <w:r>
        <w:rPr>
          <w:spacing w:val="-3"/>
        </w:rPr>
        <w:t>编纂者正是认识</w:t>
      </w:r>
      <w:r>
        <w:rPr>
          <w:spacing w:val="-1"/>
        </w:rPr>
        <w:t>到这种多样性，才设计出倒序词典，正确。</w:t>
      </w:r>
    </w:p>
    <w:p w14:paraId="70856C08">
      <w:pPr>
        <w:pStyle w:val="2"/>
        <w:spacing w:before="221" w:line="347" w:lineRule="auto"/>
        <w:ind w:left="12" w:right="16" w:hanging="4"/>
      </w:pPr>
      <w:r>
        <w:rPr>
          <w:spacing w:val="-4"/>
        </w:rPr>
        <w:t>③：“认识的高级阶段</w:t>
      </w:r>
      <w:r>
        <w:rPr>
          <w:spacing w:val="-77"/>
        </w:rPr>
        <w:t xml:space="preserve"> </w:t>
      </w:r>
      <w:r>
        <w:rPr>
          <w:spacing w:val="-4"/>
        </w:rPr>
        <w:t>”通常指理性认识、把握本质和规律。倒序词典的编</w:t>
      </w:r>
      <w:r>
        <w:rPr>
          <w:spacing w:val="-5"/>
        </w:rPr>
        <w:t>纂是一种实践性、工具性的创新，</w:t>
      </w:r>
      <w:r>
        <w:t>它有助于提高查词效率，但并不代表人们对字词本身的认识实现了从感性到理</w:t>
      </w:r>
      <w:r>
        <w:rPr>
          <w:spacing w:val="-1"/>
        </w:rPr>
        <w:t>性的飞跃或上升到了哲学意</w:t>
      </w:r>
      <w:r>
        <w:t xml:space="preserve"> </w:t>
      </w:r>
      <w:r>
        <w:rPr>
          <w:spacing w:val="-3"/>
        </w:rPr>
        <w:t>义上的“高级阶段</w:t>
      </w:r>
      <w:r>
        <w:rPr>
          <w:spacing w:val="-78"/>
        </w:rPr>
        <w:t xml:space="preserve"> </w:t>
      </w:r>
      <w:r>
        <w:rPr>
          <w:spacing w:val="-3"/>
        </w:rPr>
        <w:t>”，排除。</w:t>
      </w:r>
    </w:p>
    <w:p w14:paraId="2B01B9EE">
      <w:pPr>
        <w:pStyle w:val="2"/>
        <w:spacing w:before="218" w:line="315" w:lineRule="auto"/>
        <w:ind w:left="13" w:right="265" w:hanging="5"/>
      </w:pPr>
      <w:r>
        <w:rPr>
          <w:spacing w:val="-4"/>
        </w:rPr>
        <w:t>④</w:t>
      </w:r>
      <w:r>
        <w:rPr>
          <w:spacing w:val="-74"/>
        </w:rPr>
        <w:t xml:space="preserve"> </w:t>
      </w:r>
      <w:r>
        <w:rPr>
          <w:spacing w:val="-4"/>
        </w:rPr>
        <w:t>：材料指出，“为适应新变化、新需求，历经八年，倒序词典于</w:t>
      </w:r>
      <w:r>
        <w:rPr>
          <w:spacing w:val="-41"/>
        </w:rPr>
        <w:t xml:space="preserve"> </w:t>
      </w:r>
      <w:r>
        <w:rPr>
          <w:spacing w:val="-4"/>
        </w:rPr>
        <w:t>2026</w:t>
      </w:r>
      <w:r>
        <w:rPr>
          <w:spacing w:val="-44"/>
        </w:rPr>
        <w:t xml:space="preserve"> </w:t>
      </w:r>
      <w:r>
        <w:rPr>
          <w:spacing w:val="-4"/>
        </w:rPr>
        <w:t>年再出新版</w:t>
      </w:r>
      <w:r>
        <w:rPr>
          <w:spacing w:val="-77"/>
        </w:rPr>
        <w:t xml:space="preserve"> </w:t>
      </w:r>
      <w:r>
        <w:rPr>
          <w:spacing w:val="-4"/>
        </w:rPr>
        <w:t>”。这说明编纂活动要</w:t>
      </w:r>
      <w:r>
        <w:t>受当时的技术水平、社会需求、用户习惯等历史条件的制约，不可</w:t>
      </w:r>
      <w:r>
        <w:rPr>
          <w:spacing w:val="-1"/>
        </w:rPr>
        <w:t>能超越时代而凭空产生，正确。</w:t>
      </w:r>
    </w:p>
    <w:p w14:paraId="6814BA61">
      <w:pPr>
        <w:pStyle w:val="2"/>
        <w:spacing w:before="220" w:line="347" w:lineRule="auto"/>
        <w:ind w:left="11" w:right="184" w:firstLine="14"/>
      </w:pPr>
      <w:r>
        <w:rPr>
          <w:rFonts w:ascii="Times New Roman" w:hAnsi="Times New Roman" w:eastAsia="Times New Roman" w:cs="Times New Roman"/>
        </w:rPr>
        <w:t>10. “</w:t>
      </w:r>
      <w:r>
        <w:t>斗百草</w:t>
      </w:r>
      <w:r>
        <w:rPr>
          <w:rFonts w:ascii="Times New Roman" w:hAnsi="Times New Roman" w:eastAsia="Times New Roman" w:cs="Times New Roman"/>
        </w:rPr>
        <w:t>”</w:t>
      </w:r>
      <w:r>
        <w:t>是我国一种传统民间游戏，游戏时</w:t>
      </w:r>
      <w:r>
        <w:rPr>
          <w:spacing w:val="-1"/>
        </w:rPr>
        <w:t>，可各持草茎互拉以赛韧性，可互猜花草名称以比学识，兼</w:t>
      </w:r>
      <w:r>
        <w:rPr>
          <w:spacing w:val="-2"/>
        </w:rPr>
        <w:t>具健身和益智功能。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斗百草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不仅为诗画戏曲创作提供素材，</w:t>
      </w:r>
      <w:r>
        <w:rPr>
          <w:spacing w:val="-3"/>
        </w:rPr>
        <w:t>还演变为一种深受民众喜爱的端午民俗活动，</w:t>
      </w:r>
      <w:r>
        <w:rPr>
          <w:spacing w:val="-6"/>
        </w:rPr>
        <w:t>至今仍在一些地方流传。</w:t>
      </w:r>
      <w:r>
        <w:rPr>
          <w:rFonts w:ascii="Times New Roman" w:hAnsi="Times New Roman" w:eastAsia="Times New Roman" w:cs="Times New Roman"/>
          <w:spacing w:val="-6"/>
        </w:rPr>
        <w:t>“</w:t>
      </w:r>
      <w:r>
        <w:rPr>
          <w:spacing w:val="-6"/>
        </w:rPr>
        <w:t>斗百草</w:t>
      </w:r>
      <w:r>
        <w:rPr>
          <w:rFonts w:ascii="Times New Roman" w:hAnsi="Times New Roman" w:eastAsia="Times New Roman" w:cs="Times New Roman"/>
          <w:spacing w:val="-6"/>
        </w:rPr>
        <w:t>”</w:t>
      </w:r>
      <w:r>
        <w:rPr>
          <w:spacing w:val="-6"/>
        </w:rPr>
        <w:t>得以流传的原因有 (</w:t>
      </w:r>
      <w:r>
        <w:rPr>
          <w:spacing w:val="25"/>
        </w:rPr>
        <w:t xml:space="preserve">   </w:t>
      </w:r>
      <w:r>
        <w:rPr>
          <w:spacing w:val="-6"/>
        </w:rPr>
        <w:t>)</w:t>
      </w:r>
    </w:p>
    <w:p w14:paraId="2242A677">
      <w:pPr>
        <w:pStyle w:val="2"/>
        <w:spacing w:before="220" w:line="217" w:lineRule="auto"/>
        <w:ind w:left="9"/>
      </w:pPr>
      <w:r>
        <w:t>①坚持寓教于乐，满足精神需求    ②借助文艺</w:t>
      </w:r>
      <w:r>
        <w:rPr>
          <w:spacing w:val="-1"/>
        </w:rPr>
        <w:t>创作，凝聚社会共识</w:t>
      </w:r>
    </w:p>
    <w:p w14:paraId="489E97DD">
      <w:pPr>
        <w:pStyle w:val="2"/>
        <w:spacing w:before="99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</w:t>
      </w:r>
      <w:r>
        <w:rPr>
          <w:spacing w:val="1"/>
        </w:rPr>
        <w:t xml:space="preserve">      </w:t>
      </w:r>
      <w:r>
        <w:rPr>
          <w:spacing w:val="-6"/>
        </w:rPr>
        <w:t>第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3F6A4CDA">
      <w:pPr>
        <w:spacing w:line="219" w:lineRule="auto"/>
        <w:sectPr>
          <w:pgSz w:w="11900" w:h="16839"/>
          <w:pgMar w:top="400" w:right="893" w:bottom="0" w:left="1078" w:header="0" w:footer="0" w:gutter="0"/>
          <w:cols w:space="720" w:num="1"/>
        </w:sectPr>
      </w:pPr>
    </w:p>
    <w:p w14:paraId="47868AAE">
      <w:pPr>
        <w:spacing w:line="244" w:lineRule="auto"/>
        <w:rPr>
          <w:rFonts w:ascii="Arial"/>
          <w:sz w:val="21"/>
        </w:rPr>
      </w:pPr>
    </w:p>
    <w:p w14:paraId="5AEFEC68">
      <w:pPr>
        <w:spacing w:line="245" w:lineRule="auto"/>
        <w:rPr>
          <w:rFonts w:ascii="Arial"/>
          <w:sz w:val="21"/>
        </w:rPr>
      </w:pPr>
    </w:p>
    <w:p w14:paraId="73AB52D0">
      <w:pPr>
        <w:spacing w:line="375" w:lineRule="exact"/>
        <w:ind w:firstLine="1321"/>
      </w:pPr>
    </w:p>
    <w:p w14:paraId="3B5838F6">
      <w:pPr>
        <w:pStyle w:val="2"/>
        <w:spacing w:before="183" w:line="217" w:lineRule="auto"/>
        <w:ind w:left="8"/>
      </w:pPr>
      <w:r>
        <w:t>③贴近百姓生活，引发情感共鸣    ④融入端午民</w:t>
      </w:r>
      <w:r>
        <w:rPr>
          <w:spacing w:val="-1"/>
        </w:rPr>
        <w:t>俗，重塑文化内涵</w:t>
      </w:r>
      <w:r>
        <w:rPr>
          <w:spacing w:val="15"/>
        </w:rPr>
        <w:t xml:space="preserve">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8BA2">
      <w:pPr>
        <w:pStyle w:val="2"/>
        <w:spacing w:before="221" w:line="411" w:lineRule="auto"/>
        <w:ind w:right="183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46CE9493">
      <w:pPr>
        <w:pStyle w:val="2"/>
        <w:spacing w:line="220" w:lineRule="auto"/>
      </w:pPr>
      <w:r>
        <w:rPr>
          <w:color w:val="2E75B6"/>
        </w:rPr>
        <w:t>【解析】</w:t>
      </w:r>
    </w:p>
    <w:p w14:paraId="1B980B09">
      <w:pPr>
        <w:pStyle w:val="2"/>
        <w:spacing w:before="214" w:line="411" w:lineRule="auto"/>
        <w:ind w:left="20" w:right="77" w:hanging="20"/>
      </w:pPr>
      <w:r>
        <w:rPr>
          <w:spacing w:val="-3"/>
        </w:rPr>
        <w:t>【详解】①：“斗百草</w:t>
      </w:r>
      <w:r>
        <w:rPr>
          <w:spacing w:val="-77"/>
        </w:rPr>
        <w:t xml:space="preserve"> </w:t>
      </w:r>
      <w:r>
        <w:rPr>
          <w:spacing w:val="-3"/>
        </w:rPr>
        <w:t>”兼具健身和益智功能，在娱乐的同时实现知识传播和体质</w:t>
      </w:r>
      <w:r>
        <w:rPr>
          <w:spacing w:val="-4"/>
        </w:rPr>
        <w:t>锻炼，符合寓教于乐的特</w:t>
      </w:r>
      <w:r>
        <w:rPr>
          <w:spacing w:val="-1"/>
        </w:rPr>
        <w:t>点，能够满足人民群众的精神文化需求，正确。</w:t>
      </w:r>
    </w:p>
    <w:p w14:paraId="1195C9C2">
      <w:pPr>
        <w:pStyle w:val="2"/>
        <w:spacing w:line="217" w:lineRule="auto"/>
        <w:ind w:left="8"/>
      </w:pPr>
      <w:r>
        <w:rPr>
          <w:spacing w:val="-1"/>
        </w:rPr>
        <w:t>②</w:t>
      </w:r>
      <w:r>
        <w:rPr>
          <w:spacing w:val="-72"/>
        </w:rPr>
        <w:t xml:space="preserve"> </w:t>
      </w:r>
      <w:r>
        <w:rPr>
          <w:spacing w:val="-1"/>
        </w:rPr>
        <w:t>：题干仅说明斗百草为文艺创作提供素材，并未体现它借助文艺创作凝聚社会共识，排除。</w:t>
      </w:r>
    </w:p>
    <w:p w14:paraId="6D828DF0">
      <w:pPr>
        <w:pStyle w:val="2"/>
        <w:spacing w:before="221" w:line="317" w:lineRule="auto"/>
        <w:ind w:left="26" w:right="77" w:hanging="18"/>
      </w:pPr>
      <w:r>
        <w:rPr>
          <w:spacing w:val="-3"/>
        </w:rPr>
        <w:t>③：“斗百草</w:t>
      </w:r>
      <w:r>
        <w:rPr>
          <w:spacing w:val="-77"/>
        </w:rPr>
        <w:t xml:space="preserve"> </w:t>
      </w:r>
      <w:r>
        <w:rPr>
          <w:spacing w:val="-3"/>
        </w:rPr>
        <w:t>”是民间游戏，深受民众喜爱，扎根于百姓的日常</w:t>
      </w:r>
      <w:r>
        <w:rPr>
          <w:spacing w:val="-4"/>
        </w:rPr>
        <w:t>生活，能够引发民众的情感共鸣，具有广泛</w:t>
      </w:r>
      <w:r>
        <w:rPr>
          <w:spacing w:val="-3"/>
        </w:rPr>
        <w:t>的群众基础，正确。</w:t>
      </w:r>
    </w:p>
    <w:p w14:paraId="28C59B20">
      <w:pPr>
        <w:pStyle w:val="2"/>
        <w:spacing w:before="215" w:line="221" w:lineRule="auto"/>
        <w:ind w:left="8"/>
      </w:pPr>
      <w:r>
        <w:rPr>
          <w:spacing w:val="-3"/>
        </w:rPr>
        <w:t>④：“斗百草</w:t>
      </w:r>
      <w:r>
        <w:rPr>
          <w:spacing w:val="-77"/>
        </w:rPr>
        <w:t xml:space="preserve"> </w:t>
      </w:r>
      <w:r>
        <w:rPr>
          <w:spacing w:val="-3"/>
        </w:rPr>
        <w:t>”演变为端午民俗活动是文化传承的体</w:t>
      </w:r>
      <w:r>
        <w:rPr>
          <w:spacing w:val="-4"/>
        </w:rPr>
        <w:t>现，并未重塑其原有的文化内涵，错误。</w:t>
      </w:r>
    </w:p>
    <w:p w14:paraId="14893EFC">
      <w:pPr>
        <w:pStyle w:val="2"/>
        <w:spacing w:before="221" w:line="315" w:lineRule="auto"/>
        <w:ind w:left="12" w:right="77" w:firstLine="13"/>
      </w:pPr>
      <w:r>
        <w:rPr>
          <w:rFonts w:ascii="Times New Roman" w:hAnsi="Times New Roman" w:eastAsia="Times New Roman" w:cs="Times New Roman"/>
          <w:spacing w:val="-2"/>
        </w:rPr>
        <w:t xml:space="preserve">11.  </w:t>
      </w:r>
      <w:r>
        <w:rPr>
          <w:spacing w:val="-2"/>
        </w:rPr>
        <w:t>近年来，越来越多的中国公民进入国际组织，他们具有国际视野，熟悉国际规则，为国际组织作出重要</w:t>
      </w:r>
      <w:r>
        <w:rPr>
          <w:spacing w:val="-9"/>
        </w:rPr>
        <w:t>贡献，被誉为走向世界的“</w:t>
      </w:r>
      <w:r>
        <w:rPr>
          <w:spacing w:val="-66"/>
        </w:rPr>
        <w:t xml:space="preserve"> </w:t>
      </w:r>
      <w:r>
        <w:rPr>
          <w:spacing w:val="-9"/>
        </w:rPr>
        <w:t>中国使者</w:t>
      </w:r>
      <w:r>
        <w:rPr>
          <w:spacing w:val="-77"/>
        </w:rPr>
        <w:t xml:space="preserve"> </w:t>
      </w:r>
      <w:r>
        <w:rPr>
          <w:spacing w:val="-9"/>
        </w:rPr>
        <w:t>”。“中国使者</w:t>
      </w:r>
      <w:r>
        <w:rPr>
          <w:spacing w:val="-77"/>
        </w:rPr>
        <w:t xml:space="preserve"> </w:t>
      </w:r>
      <w:r>
        <w:rPr>
          <w:spacing w:val="-9"/>
        </w:rPr>
        <w:t>” (</w:t>
      </w:r>
      <w:r>
        <w:rPr>
          <w:spacing w:val="20"/>
        </w:rPr>
        <w:t xml:space="preserve">   </w:t>
      </w:r>
      <w:r>
        <w:rPr>
          <w:spacing w:val="-9"/>
        </w:rPr>
        <w:t>)</w:t>
      </w:r>
    </w:p>
    <w:p w14:paraId="42FDFED9">
      <w:pPr>
        <w:pStyle w:val="2"/>
        <w:spacing w:before="219" w:line="217" w:lineRule="auto"/>
        <w:ind w:left="9"/>
      </w:pPr>
      <w:r>
        <w:rPr>
          <w:spacing w:val="-1"/>
        </w:rPr>
        <w:t>①助推国际组织成为国际社会的基石</w:t>
      </w:r>
    </w:p>
    <w:p w14:paraId="0F464114">
      <w:pPr>
        <w:pStyle w:val="2"/>
        <w:spacing w:before="221" w:line="217" w:lineRule="auto"/>
        <w:ind w:left="8"/>
      </w:pPr>
      <w:r>
        <w:rPr>
          <w:spacing w:val="-1"/>
        </w:rPr>
        <w:t>②是推动全球治理体系变革的有生力量</w:t>
      </w:r>
    </w:p>
    <w:p w14:paraId="36BE14BA">
      <w:pPr>
        <w:pStyle w:val="2"/>
        <w:spacing w:before="221" w:line="217" w:lineRule="auto"/>
        <w:ind w:left="8"/>
      </w:pPr>
      <w:r>
        <w:rPr>
          <w:spacing w:val="-1"/>
        </w:rPr>
        <w:t>③在国际组织中的数量，由国家经济实力决定</w:t>
      </w:r>
    </w:p>
    <w:p w14:paraId="27A7868F">
      <w:pPr>
        <w:pStyle w:val="2"/>
        <w:spacing w:before="222" w:line="217" w:lineRule="auto"/>
        <w:ind w:left="8"/>
      </w:pPr>
      <w:r>
        <w:rPr>
          <w:spacing w:val="-1"/>
        </w:rPr>
        <w:t>④在国际组织中队伍壮大，有利于提升中国影响力</w:t>
      </w:r>
    </w:p>
    <w:p w14:paraId="25E7438F">
      <w:pPr>
        <w:pStyle w:val="2"/>
        <w:spacing w:before="221" w:line="411" w:lineRule="auto"/>
        <w:ind w:right="183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1A6C316D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614442D0">
      <w:pPr>
        <w:pStyle w:val="2"/>
        <w:spacing w:before="213" w:line="217" w:lineRule="auto"/>
      </w:pPr>
      <w:r>
        <w:rPr>
          <w:spacing w:val="-1"/>
        </w:rPr>
        <w:t>【详解】①</w:t>
      </w:r>
      <w:r>
        <w:rPr>
          <w:spacing w:val="-68"/>
        </w:rPr>
        <w:t xml:space="preserve"> </w:t>
      </w:r>
      <w:r>
        <w:rPr>
          <w:spacing w:val="-1"/>
        </w:rPr>
        <w:t>：主权国家是国际社会的基石，国际组织是国际社会的重要成员，错误。</w:t>
      </w:r>
    </w:p>
    <w:p w14:paraId="50B36506">
      <w:pPr>
        <w:pStyle w:val="2"/>
        <w:spacing w:before="222" w:line="317" w:lineRule="auto"/>
        <w:ind w:left="9" w:right="77" w:hanging="1"/>
      </w:pPr>
      <w:r>
        <w:rPr>
          <w:spacing w:val="-3"/>
        </w:rPr>
        <w:t>②：“中国使者</w:t>
      </w:r>
      <w:r>
        <w:rPr>
          <w:spacing w:val="-77"/>
        </w:rPr>
        <w:t xml:space="preserve"> </w:t>
      </w:r>
      <w:r>
        <w:rPr>
          <w:spacing w:val="-3"/>
        </w:rPr>
        <w:t>”熟悉国际规则，为国际组织作出重要贡献，能</w:t>
      </w:r>
      <w:r>
        <w:rPr>
          <w:spacing w:val="-4"/>
        </w:rPr>
        <w:t>够助力全球治理体系变革，是推动全球治理</w:t>
      </w:r>
      <w:r>
        <w:rPr>
          <w:spacing w:val="-1"/>
        </w:rPr>
        <w:t>体系变革的有生力量，正确。</w:t>
      </w:r>
    </w:p>
    <w:p w14:paraId="463F0C78">
      <w:pPr>
        <w:pStyle w:val="2"/>
        <w:spacing w:before="214" w:line="217" w:lineRule="auto"/>
        <w:ind w:left="8"/>
      </w:pPr>
      <w:r>
        <w:rPr>
          <w:spacing w:val="-1"/>
        </w:rPr>
        <w:t>③</w:t>
      </w:r>
      <w:r>
        <w:rPr>
          <w:spacing w:val="-78"/>
        </w:rPr>
        <w:t xml:space="preserve"> </w:t>
      </w:r>
      <w:r>
        <w:rPr>
          <w:spacing w:val="-1"/>
        </w:rPr>
        <w:t>：国家经济实力会影响公民在国际组织中的数量，但并非起决定作用，错误。</w:t>
      </w:r>
    </w:p>
    <w:p w14:paraId="2DC7B03A">
      <w:pPr>
        <w:pStyle w:val="2"/>
        <w:spacing w:before="220" w:line="318" w:lineRule="auto"/>
        <w:ind w:left="13" w:hanging="5"/>
      </w:pPr>
      <w:r>
        <w:rPr>
          <w:spacing w:val="-3"/>
        </w:rPr>
        <w:t>④</w:t>
      </w:r>
      <w:r>
        <w:rPr>
          <w:spacing w:val="-75"/>
        </w:rPr>
        <w:t xml:space="preserve"> </w:t>
      </w:r>
      <w:r>
        <w:rPr>
          <w:spacing w:val="-3"/>
        </w:rPr>
        <w:t>：越来越多的中国公民进入国际组织成为“</w:t>
      </w:r>
      <w:r>
        <w:rPr>
          <w:spacing w:val="-77"/>
        </w:rPr>
        <w:t xml:space="preserve"> </w:t>
      </w:r>
      <w:r>
        <w:rPr>
          <w:spacing w:val="-3"/>
        </w:rPr>
        <w:t>中国使者</w:t>
      </w:r>
      <w:r>
        <w:rPr>
          <w:spacing w:val="-77"/>
        </w:rPr>
        <w:t xml:space="preserve"> </w:t>
      </w:r>
      <w:r>
        <w:rPr>
          <w:spacing w:val="-3"/>
        </w:rPr>
        <w:t>”，展现中国形象，有利于提升中国的国际影响力，</w:t>
      </w:r>
      <w:r>
        <w:rPr>
          <w:spacing w:val="-5"/>
        </w:rPr>
        <w:t>正确。</w:t>
      </w:r>
    </w:p>
    <w:p w14:paraId="39E73A3D">
      <w:pPr>
        <w:pStyle w:val="2"/>
        <w:spacing w:before="218" w:line="219" w:lineRule="auto"/>
        <w:ind w:left="26"/>
      </w:pPr>
      <w:r>
        <w:rPr>
          <w:rFonts w:ascii="Times New Roman" w:hAnsi="Times New Roman" w:eastAsia="Times New Roman" w:cs="Times New Roman"/>
          <w:spacing w:val="-1"/>
        </w:rPr>
        <w:t xml:space="preserve">12.  </w:t>
      </w:r>
      <w:r>
        <w:rPr>
          <w:spacing w:val="-1"/>
        </w:rPr>
        <w:t>我国多措并举增强对国际人才的“磁吸力</w:t>
      </w:r>
      <w:r>
        <w:rPr>
          <w:spacing w:val="-77"/>
        </w:rPr>
        <w:t xml:space="preserve"> </w:t>
      </w:r>
      <w:r>
        <w:rPr>
          <w:spacing w:val="-1"/>
        </w:rPr>
        <w:t>”。</w:t>
      </w:r>
    </w:p>
    <w:p w14:paraId="0F2402C0">
      <w:pPr>
        <w:spacing w:line="269" w:lineRule="auto"/>
        <w:rPr>
          <w:rFonts w:ascii="Arial"/>
          <w:sz w:val="21"/>
        </w:rPr>
      </w:pPr>
    </w:p>
    <w:p w14:paraId="3FB06C05">
      <w:pPr>
        <w:spacing w:line="270" w:lineRule="auto"/>
        <w:rPr>
          <w:rFonts w:ascii="Arial"/>
          <w:sz w:val="21"/>
        </w:rPr>
      </w:pPr>
    </w:p>
    <w:p w14:paraId="66F38510">
      <w:pPr>
        <w:spacing w:line="270" w:lineRule="auto"/>
        <w:rPr>
          <w:rFonts w:ascii="Arial"/>
          <w:sz w:val="21"/>
        </w:rPr>
      </w:pPr>
    </w:p>
    <w:p w14:paraId="449C6F83">
      <w:pPr>
        <w:spacing w:line="270" w:lineRule="auto"/>
        <w:rPr>
          <w:rFonts w:ascii="Arial"/>
          <w:sz w:val="21"/>
        </w:rPr>
      </w:pPr>
    </w:p>
    <w:p w14:paraId="0FB7A174">
      <w:pPr>
        <w:spacing w:line="270" w:lineRule="auto"/>
        <w:rPr>
          <w:rFonts w:ascii="Arial"/>
          <w:sz w:val="21"/>
        </w:rPr>
      </w:pPr>
    </w:p>
    <w:p w14:paraId="0C8AF1B6">
      <w:pPr>
        <w:spacing w:line="270" w:lineRule="auto"/>
        <w:rPr>
          <w:rFonts w:ascii="Arial"/>
          <w:sz w:val="21"/>
        </w:rPr>
      </w:pPr>
    </w:p>
    <w:p w14:paraId="18664599">
      <w:pPr>
        <w:spacing w:line="270" w:lineRule="auto"/>
        <w:rPr>
          <w:rFonts w:ascii="Arial"/>
          <w:sz w:val="21"/>
        </w:rPr>
      </w:pPr>
    </w:p>
    <w:p w14:paraId="023BF660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372992C0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70CA9595">
      <w:pPr>
        <w:spacing w:line="244" w:lineRule="auto"/>
        <w:rPr>
          <w:rFonts w:ascii="Arial"/>
          <w:sz w:val="21"/>
        </w:rPr>
      </w:pPr>
    </w:p>
    <w:p w14:paraId="6E681BEE">
      <w:pPr>
        <w:spacing w:line="245" w:lineRule="auto"/>
        <w:rPr>
          <w:rFonts w:ascii="Arial"/>
          <w:sz w:val="21"/>
        </w:rPr>
      </w:pPr>
    </w:p>
    <w:p w14:paraId="7E6EA4C0">
      <w:pPr>
        <w:spacing w:line="375" w:lineRule="exact"/>
        <w:ind w:firstLine="1440"/>
      </w:pPr>
    </w:p>
    <w:p w14:paraId="1C5C4D90">
      <w:pPr>
        <w:spacing w:line="52" w:lineRule="exact"/>
      </w:pPr>
    </w:p>
    <w:tbl>
      <w:tblPr>
        <w:tblStyle w:val="6"/>
        <w:tblW w:w="832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5"/>
      </w:tblGrid>
      <w:tr w14:paraId="6D014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</w:trPr>
        <w:tc>
          <w:tcPr>
            <w:tcW w:w="8325" w:type="dxa"/>
            <w:vAlign w:val="top"/>
          </w:tcPr>
          <w:p w14:paraId="0B66C267">
            <w:pPr>
              <w:spacing w:before="135" w:line="15" w:lineRule="exact"/>
              <w:ind w:left="7125"/>
            </w:pPr>
            <w:r>
              <w:drawing>
                <wp:inline distT="0" distB="0" distL="0" distR="0">
                  <wp:extent cx="9525" cy="952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88E648">
            <w:pPr>
              <w:spacing w:before="55" w:line="219" w:lineRule="auto"/>
              <w:ind w:left="1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·支持留学人才回国创业。构建全链条创业服务体系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，“回国热</w:t>
            </w:r>
            <w:r>
              <w:rPr>
                <w:rFonts w:ascii="宋体" w:hAnsi="宋体" w:eastAsia="宋体" w:cs="宋体"/>
                <w:spacing w:val="-7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”持续升温。</w:t>
            </w:r>
          </w:p>
          <w:p w14:paraId="215CCD4B">
            <w:pPr>
              <w:spacing w:before="219" w:line="219" w:lineRule="auto"/>
              <w:ind w:left="1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·优化创新生态。研发经费投入持续增长，创新指数跻身全球前十。</w:t>
            </w:r>
          </w:p>
          <w:p w14:paraId="347CDD50">
            <w:pPr>
              <w:spacing w:before="218" w:line="219" w:lineRule="auto"/>
              <w:ind w:left="1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·加强“</w:t>
            </w:r>
            <w:r>
              <w:rPr>
                <w:rFonts w:ascii="宋体" w:hAnsi="宋体" w:eastAsia="宋体" w:cs="宋体"/>
                <w:spacing w:val="-6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留学中国</w:t>
            </w:r>
            <w:r>
              <w:rPr>
                <w:rFonts w:ascii="宋体" w:hAnsi="宋体" w:eastAsia="宋体" w:cs="宋体"/>
                <w:spacing w:val="-7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”品牌建设。提高高等教育国际化水平，来华留学生数量创新高。</w:t>
            </w:r>
          </w:p>
          <w:p w14:paraId="3B1067E4">
            <w:pPr>
              <w:spacing w:before="218" w:line="219" w:lineRule="auto"/>
              <w:ind w:left="1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·完善移民引才制度。优化签证与停居留程序，便利外籍人才来华工作。</w:t>
            </w:r>
          </w:p>
        </w:tc>
      </w:tr>
    </w:tbl>
    <w:p w14:paraId="13A2F1E8">
      <w:pPr>
        <w:pStyle w:val="2"/>
        <w:spacing w:before="142" w:line="219" w:lineRule="auto"/>
        <w:ind w:left="127"/>
      </w:pPr>
      <w:r>
        <w:rPr>
          <w:spacing w:val="-3"/>
        </w:rPr>
        <w:t>据材料，下列推导正确的是 (</w:t>
      </w:r>
      <w:r>
        <w:rPr>
          <w:spacing w:val="22"/>
        </w:rPr>
        <w:t xml:space="preserve">   </w:t>
      </w:r>
      <w:r>
        <w:rPr>
          <w:spacing w:val="-3"/>
        </w:rPr>
        <w:t>)</w:t>
      </w:r>
    </w:p>
    <w:p w14:paraId="2CBC018E">
      <w:pPr>
        <w:pStyle w:val="2"/>
        <w:spacing w:before="219" w:line="217" w:lineRule="auto"/>
        <w:ind w:left="127"/>
      </w:pPr>
      <w:r>
        <w:rPr>
          <w:spacing w:val="-1"/>
        </w:rPr>
        <w:t>①完善创业扶持政策→改善人才就业环境→促进人才回流</w:t>
      </w:r>
    </w:p>
    <w:p w14:paraId="134DA8F4">
      <w:pPr>
        <w:pStyle w:val="2"/>
        <w:spacing w:before="221" w:line="217" w:lineRule="auto"/>
        <w:ind w:left="126"/>
      </w:pPr>
      <w:r>
        <w:rPr>
          <w:spacing w:val="-1"/>
        </w:rPr>
        <w:t>②增强科技创新实力→提升人才质量→优化人才资源配置</w:t>
      </w:r>
    </w:p>
    <w:p w14:paraId="3C4F095E">
      <w:pPr>
        <w:pStyle w:val="2"/>
        <w:spacing w:before="220" w:line="217" w:lineRule="auto"/>
        <w:ind w:left="126"/>
      </w:pPr>
      <w:r>
        <w:rPr>
          <w:spacing w:val="-1"/>
        </w:rPr>
        <w:t>③打造教育品牌→扩大教育服务出口→助力国际人才储备</w:t>
      </w:r>
    </w:p>
    <w:p w14:paraId="210B363F">
      <w:pPr>
        <w:pStyle w:val="2"/>
        <w:spacing w:before="222" w:line="217" w:lineRule="auto"/>
        <w:ind w:left="126"/>
      </w:pPr>
      <w:r>
        <w:rPr>
          <w:spacing w:val="-2"/>
        </w:rPr>
        <w:t>④提高政策开放度→</w:t>
      </w:r>
      <w:r>
        <w:rPr>
          <w:spacing w:val="-63"/>
        </w:rPr>
        <w:t xml:space="preserve"> </w:t>
      </w:r>
      <w:r>
        <w:rPr>
          <w:spacing w:val="-2"/>
        </w:rPr>
        <w:t>降低人才的流动成本→增加引才渠道</w:t>
      </w:r>
    </w:p>
    <w:p w14:paraId="7944D1E7">
      <w:pPr>
        <w:pStyle w:val="2"/>
        <w:spacing w:before="222" w:line="411" w:lineRule="auto"/>
        <w:ind w:left="118" w:right="1760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114D6FBA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2EAFB871">
      <w:pPr>
        <w:pStyle w:val="2"/>
        <w:spacing w:before="217" w:line="217" w:lineRule="auto"/>
        <w:ind w:left="118"/>
      </w:pPr>
      <w:r>
        <w:rPr>
          <w:spacing w:val="-1"/>
        </w:rPr>
        <w:t>【详解】①</w:t>
      </w:r>
      <w:r>
        <w:rPr>
          <w:spacing w:val="-62"/>
        </w:rPr>
        <w:t xml:space="preserve"> </w:t>
      </w:r>
      <w:r>
        <w:rPr>
          <w:spacing w:val="-1"/>
        </w:rPr>
        <w:t>：完善创业扶持政策，能够改善人才的就业创业环境，进而促进留学人才回流，正确。</w:t>
      </w:r>
    </w:p>
    <w:p w14:paraId="4BFDC5D0">
      <w:pPr>
        <w:pStyle w:val="2"/>
        <w:spacing w:before="222" w:line="316" w:lineRule="auto"/>
        <w:ind w:left="127" w:right="132" w:hanging="1"/>
      </w:pPr>
      <w:r>
        <w:rPr>
          <w:spacing w:val="-2"/>
        </w:rPr>
        <w:t>②</w:t>
      </w:r>
      <w:r>
        <w:rPr>
          <w:spacing w:val="-68"/>
        </w:rPr>
        <w:t xml:space="preserve"> </w:t>
      </w:r>
      <w:r>
        <w:rPr>
          <w:spacing w:val="-2"/>
        </w:rPr>
        <w:t>：增强科技创新实力，可以吸引人才，但并不能直接提升人才质量，也不必然推出优化人才资源配置，</w:t>
      </w:r>
      <w:r>
        <w:rPr>
          <w:spacing w:val="-3"/>
        </w:rPr>
        <w:t>错误。</w:t>
      </w:r>
    </w:p>
    <w:p w14:paraId="144E274B">
      <w:pPr>
        <w:pStyle w:val="2"/>
        <w:spacing w:before="217" w:line="315" w:lineRule="auto"/>
        <w:ind w:left="148" w:hanging="22"/>
      </w:pPr>
      <w:r>
        <w:rPr>
          <w:spacing w:val="-4"/>
        </w:rPr>
        <w:t>③</w:t>
      </w:r>
      <w:r>
        <w:rPr>
          <w:spacing w:val="-77"/>
        </w:rPr>
        <w:t xml:space="preserve"> </w:t>
      </w:r>
      <w:r>
        <w:rPr>
          <w:spacing w:val="-4"/>
        </w:rPr>
        <w:t>：题干强调的是我国引进国际人才，“扩大教育服务出口</w:t>
      </w:r>
      <w:r>
        <w:rPr>
          <w:spacing w:val="-77"/>
        </w:rPr>
        <w:t xml:space="preserve"> </w:t>
      </w:r>
      <w:r>
        <w:rPr>
          <w:spacing w:val="-4"/>
        </w:rPr>
        <w:t>”与题干主旨不符，且扩大教育服务出口与助力</w:t>
      </w:r>
      <w:r>
        <w:rPr>
          <w:spacing w:val="-2"/>
        </w:rPr>
        <w:t>国际人才储备之间缺乏因果联系，错误。</w:t>
      </w:r>
    </w:p>
    <w:p w14:paraId="53F25497">
      <w:pPr>
        <w:pStyle w:val="2"/>
        <w:spacing w:before="219" w:line="315" w:lineRule="auto"/>
        <w:ind w:left="131" w:right="85" w:hanging="5"/>
      </w:pPr>
      <w:r>
        <w:rPr>
          <w:spacing w:val="-1"/>
        </w:rPr>
        <w:t>④</w:t>
      </w:r>
      <w:r>
        <w:rPr>
          <w:spacing w:val="-67"/>
        </w:rPr>
        <w:t xml:space="preserve"> </w:t>
      </w:r>
      <w:r>
        <w:rPr>
          <w:spacing w:val="-1"/>
        </w:rPr>
        <w:t>：完善移民引才制度、优化签证与停居留程序，提高了政策开放度，降低了人才的流动成本，能够便利外籍人才来华工作、增加引才渠道，正确。</w:t>
      </w:r>
    </w:p>
    <w:p w14:paraId="146E1CC7">
      <w:pPr>
        <w:pStyle w:val="2"/>
        <w:spacing w:before="218" w:line="348" w:lineRule="auto"/>
        <w:ind w:left="129" w:firstLine="15"/>
      </w:pPr>
      <w:r>
        <w:rPr>
          <w:rFonts w:ascii="Times New Roman" w:hAnsi="Times New Roman" w:eastAsia="Times New Roman" w:cs="Times New Roman"/>
          <w:spacing w:val="-9"/>
        </w:rPr>
        <w:t>13.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-9"/>
        </w:rPr>
        <w:t>10</w:t>
      </w:r>
      <w:r>
        <w:rPr>
          <w:spacing w:val="-40"/>
        </w:rPr>
        <w:t xml:space="preserve"> </w:t>
      </w:r>
      <w:r>
        <w:rPr>
          <w:spacing w:val="-9"/>
        </w:rPr>
        <w:t>月</w:t>
      </w:r>
      <w:r>
        <w:rPr>
          <w:spacing w:val="-45"/>
        </w:rPr>
        <w:t xml:space="preserve"> </w:t>
      </w:r>
      <w:r>
        <w:rPr>
          <w:spacing w:val="-9"/>
        </w:rPr>
        <w:t>4 日，张某向果农刘某表示：“我要买</w:t>
      </w:r>
      <w:r>
        <w:rPr>
          <w:spacing w:val="-40"/>
        </w:rPr>
        <w:t xml:space="preserve"> </w:t>
      </w:r>
      <w:r>
        <w:rPr>
          <w:spacing w:val="-9"/>
        </w:rPr>
        <w:t>300</w:t>
      </w:r>
      <w:r>
        <w:rPr>
          <w:spacing w:val="-37"/>
        </w:rPr>
        <w:t xml:space="preserve"> </w:t>
      </w:r>
      <w:r>
        <w:rPr>
          <w:spacing w:val="-9"/>
        </w:rPr>
        <w:t>斤杨桃。”刘某当日回复</w:t>
      </w:r>
      <w:r>
        <w:rPr>
          <w:spacing w:val="-10"/>
        </w:rPr>
        <w:t>：“只剩</w:t>
      </w:r>
      <w:r>
        <w:rPr>
          <w:spacing w:val="-42"/>
        </w:rPr>
        <w:t xml:space="preserve"> </w:t>
      </w:r>
      <w:r>
        <w:rPr>
          <w:spacing w:val="-10"/>
        </w:rPr>
        <w:t>200</w:t>
      </w:r>
      <w:r>
        <w:rPr>
          <w:spacing w:val="-37"/>
        </w:rPr>
        <w:t xml:space="preserve"> </w:t>
      </w:r>
      <w:r>
        <w:rPr>
          <w:spacing w:val="-10"/>
        </w:rPr>
        <w:t>斤，如需购买，请</w:t>
      </w:r>
      <w:r>
        <w:rPr>
          <w:spacing w:val="-12"/>
        </w:rPr>
        <w:t>两天内答复。”10</w:t>
      </w:r>
      <w:r>
        <w:rPr>
          <w:spacing w:val="-41"/>
        </w:rPr>
        <w:t xml:space="preserve"> </w:t>
      </w:r>
      <w:r>
        <w:rPr>
          <w:spacing w:val="-12"/>
        </w:rPr>
        <w:t>月</w:t>
      </w:r>
      <w:r>
        <w:rPr>
          <w:spacing w:val="-45"/>
        </w:rPr>
        <w:t xml:space="preserve"> </w:t>
      </w:r>
      <w:r>
        <w:rPr>
          <w:spacing w:val="-12"/>
        </w:rPr>
        <w:t>8 日，张某告知刘某：“200</w:t>
      </w:r>
      <w:r>
        <w:rPr>
          <w:spacing w:val="-39"/>
        </w:rPr>
        <w:t xml:space="preserve"> </w:t>
      </w:r>
      <w:r>
        <w:rPr>
          <w:spacing w:val="-12"/>
        </w:rPr>
        <w:t>斤杨桃我都要了。”刘某</w:t>
      </w:r>
      <w:r>
        <w:rPr>
          <w:spacing w:val="-13"/>
        </w:rPr>
        <w:t>回复：“杨桃已售罄。”据此，下列</w:t>
      </w:r>
      <w:r>
        <w:rPr>
          <w:spacing w:val="-7"/>
        </w:rPr>
        <w:t>说法正确的是</w:t>
      </w:r>
      <w:r>
        <w:rPr>
          <w:spacing w:val="15"/>
        </w:rPr>
        <w:t xml:space="preserve"> </w:t>
      </w:r>
      <w:r>
        <w:rPr>
          <w:spacing w:val="-7"/>
        </w:rPr>
        <w:t>(</w:t>
      </w:r>
      <w:r>
        <w:rPr>
          <w:spacing w:val="20"/>
        </w:rPr>
        <w:t xml:space="preserve">   </w:t>
      </w:r>
      <w:r>
        <w:rPr>
          <w:spacing w:val="-7"/>
        </w:rPr>
        <w:t>)</w:t>
      </w:r>
    </w:p>
    <w:p w14:paraId="2F5D4AF4">
      <w:pPr>
        <w:pStyle w:val="2"/>
        <w:spacing w:before="218" w:line="217" w:lineRule="auto"/>
        <w:ind w:left="127"/>
      </w:pPr>
      <w:r>
        <w:rPr>
          <w:spacing w:val="-7"/>
        </w:rPr>
        <w:t>①刘某</w:t>
      </w:r>
      <w:r>
        <w:rPr>
          <w:spacing w:val="-22"/>
        </w:rPr>
        <w:t xml:space="preserve"> </w:t>
      </w:r>
      <w:r>
        <w:rPr>
          <w:spacing w:val="-7"/>
        </w:rPr>
        <w:t>10</w:t>
      </w:r>
      <w:r>
        <w:rPr>
          <w:spacing w:val="-40"/>
        </w:rPr>
        <w:t xml:space="preserve"> </w:t>
      </w:r>
      <w:r>
        <w:rPr>
          <w:spacing w:val="-7"/>
        </w:rPr>
        <w:t>月</w:t>
      </w:r>
      <w:r>
        <w:rPr>
          <w:spacing w:val="-45"/>
        </w:rPr>
        <w:t xml:space="preserve"> </w:t>
      </w:r>
      <w:r>
        <w:rPr>
          <w:spacing w:val="-7"/>
        </w:rPr>
        <w:t>4 日的回复为新要约</w:t>
      </w:r>
    </w:p>
    <w:p w14:paraId="3841C6B2">
      <w:pPr>
        <w:pStyle w:val="2"/>
        <w:spacing w:before="221" w:line="217" w:lineRule="auto"/>
        <w:ind w:left="126"/>
      </w:pPr>
      <w:r>
        <w:rPr>
          <w:spacing w:val="-7"/>
        </w:rPr>
        <w:t>②张某</w:t>
      </w:r>
      <w:r>
        <w:rPr>
          <w:spacing w:val="-23"/>
        </w:rPr>
        <w:t xml:space="preserve"> </w:t>
      </w:r>
      <w:r>
        <w:rPr>
          <w:spacing w:val="-7"/>
        </w:rPr>
        <w:t>10</w:t>
      </w:r>
      <w:r>
        <w:rPr>
          <w:spacing w:val="-40"/>
        </w:rPr>
        <w:t xml:space="preserve"> </w:t>
      </w:r>
      <w:r>
        <w:rPr>
          <w:spacing w:val="-7"/>
        </w:rPr>
        <w:t>月</w:t>
      </w:r>
      <w:r>
        <w:rPr>
          <w:spacing w:val="-43"/>
        </w:rPr>
        <w:t xml:space="preserve"> </w:t>
      </w:r>
      <w:r>
        <w:rPr>
          <w:spacing w:val="-7"/>
        </w:rPr>
        <w:t>8 日的告知属于承诺</w:t>
      </w:r>
    </w:p>
    <w:p w14:paraId="2816C599">
      <w:pPr>
        <w:pStyle w:val="2"/>
        <w:spacing w:before="221" w:line="217" w:lineRule="auto"/>
        <w:ind w:left="126"/>
      </w:pPr>
      <w:r>
        <w:rPr>
          <w:spacing w:val="-1"/>
        </w:rPr>
        <w:t>③杨桃已售罄，因此合同无法履行</w:t>
      </w:r>
    </w:p>
    <w:p w14:paraId="7CA12CAD">
      <w:pPr>
        <w:pStyle w:val="2"/>
        <w:spacing w:before="222" w:line="217" w:lineRule="auto"/>
        <w:ind w:left="126"/>
      </w:pPr>
      <w:r>
        <w:rPr>
          <w:spacing w:val="-1"/>
        </w:rPr>
        <w:t>④合同未成立，张某无权主张违约责任</w:t>
      </w:r>
    </w:p>
    <w:p w14:paraId="47737610">
      <w:pPr>
        <w:pStyle w:val="2"/>
        <w:spacing w:before="221" w:line="411" w:lineRule="auto"/>
        <w:ind w:left="118" w:right="1760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7197FB92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65DE714E">
      <w:pPr>
        <w:spacing w:line="314" w:lineRule="auto"/>
        <w:rPr>
          <w:rFonts w:ascii="Arial"/>
          <w:sz w:val="21"/>
        </w:rPr>
      </w:pPr>
    </w:p>
    <w:p w14:paraId="1D9A04ED">
      <w:pPr>
        <w:pStyle w:val="2"/>
        <w:spacing w:before="69" w:line="219" w:lineRule="auto"/>
        <w:ind w:left="4289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2CD61149">
      <w:pPr>
        <w:spacing w:line="219" w:lineRule="auto"/>
        <w:sectPr>
          <w:pgSz w:w="11900" w:h="16839"/>
          <w:pgMar w:top="400" w:right="1073" w:bottom="0" w:left="960" w:header="0" w:footer="0" w:gutter="0"/>
          <w:cols w:space="720" w:num="1"/>
        </w:sectPr>
      </w:pPr>
    </w:p>
    <w:p w14:paraId="232127D5">
      <w:pPr>
        <w:spacing w:line="244" w:lineRule="auto"/>
        <w:rPr>
          <w:rFonts w:ascii="Arial"/>
          <w:sz w:val="21"/>
        </w:rPr>
      </w:pPr>
    </w:p>
    <w:p w14:paraId="024CE40D">
      <w:pPr>
        <w:spacing w:line="245" w:lineRule="auto"/>
        <w:rPr>
          <w:rFonts w:ascii="Arial"/>
          <w:sz w:val="21"/>
        </w:rPr>
      </w:pPr>
    </w:p>
    <w:p w14:paraId="1E4DD2A6">
      <w:pPr>
        <w:spacing w:line="375" w:lineRule="exact"/>
        <w:ind w:firstLine="1321"/>
      </w:pPr>
    </w:p>
    <w:p w14:paraId="3D415FEB">
      <w:pPr>
        <w:pStyle w:val="2"/>
        <w:spacing w:before="178" w:line="318" w:lineRule="auto"/>
        <w:ind w:left="10" w:right="85" w:hanging="10"/>
      </w:pPr>
      <w:r>
        <w:rPr>
          <w:spacing w:val="-1"/>
        </w:rPr>
        <w:t>【详解】①</w:t>
      </w:r>
      <w:r>
        <w:rPr>
          <w:spacing w:val="-79"/>
        </w:rPr>
        <w:t xml:space="preserve"> </w:t>
      </w:r>
      <w:r>
        <w:rPr>
          <w:spacing w:val="-1"/>
        </w:rPr>
        <w:t>：刘某将数量从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300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spacing w:val="-1"/>
        </w:rPr>
        <w:t>斤变更为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200</w:t>
      </w:r>
      <w:r>
        <w:rPr>
          <w:rFonts w:ascii="Times New Roman" w:hAnsi="Times New Roman" w:eastAsia="Times New Roman" w:cs="Times New Roman"/>
          <w:spacing w:val="15"/>
          <w:w w:val="101"/>
        </w:rPr>
        <w:t xml:space="preserve"> </w:t>
      </w:r>
      <w:r>
        <w:rPr>
          <w:spacing w:val="-1"/>
        </w:rPr>
        <w:t>斤，对要</w:t>
      </w:r>
      <w:r>
        <w:rPr>
          <w:spacing w:val="-2"/>
        </w:rPr>
        <w:t>约的实质性内容作出变更，且附加答复期限，属于新要约，正确。</w:t>
      </w:r>
    </w:p>
    <w:p w14:paraId="00229007">
      <w:pPr>
        <w:pStyle w:val="2"/>
        <w:spacing w:before="213" w:line="318" w:lineRule="auto"/>
        <w:ind w:left="9" w:right="27" w:hanging="1"/>
      </w:pPr>
      <w:r>
        <w:rPr>
          <w:spacing w:val="-4"/>
        </w:rPr>
        <w:t>②</w:t>
      </w:r>
      <w:r>
        <w:rPr>
          <w:spacing w:val="-67"/>
        </w:rPr>
        <w:t xml:space="preserve"> </w:t>
      </w:r>
      <w:r>
        <w:rPr>
          <w:spacing w:val="-4"/>
        </w:rPr>
        <w:t>：刘某要约要求两天内答复，张某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10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4"/>
        </w:rPr>
        <w:t>月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</w:t>
      </w:r>
      <w:r>
        <w:rPr>
          <w:rFonts w:ascii="Times New Roman" w:hAnsi="Times New Roman" w:eastAsia="Times New Roman" w:cs="Times New Roman"/>
          <w:spacing w:val="44"/>
          <w:w w:val="101"/>
        </w:rPr>
        <w:t xml:space="preserve"> </w:t>
      </w:r>
      <w:r>
        <w:rPr>
          <w:spacing w:val="-4"/>
        </w:rPr>
        <w:t>日告知已超出承诺期限，超期回复视为新要约而非有效承诺，</w:t>
      </w:r>
      <w:r>
        <w:rPr>
          <w:spacing w:val="-3"/>
        </w:rPr>
        <w:t>错误。</w:t>
      </w:r>
    </w:p>
    <w:p w14:paraId="14FEC533">
      <w:pPr>
        <w:pStyle w:val="2"/>
        <w:spacing w:before="212" w:line="217" w:lineRule="auto"/>
        <w:ind w:left="8"/>
      </w:pPr>
      <w:r>
        <w:rPr>
          <w:spacing w:val="-1"/>
        </w:rPr>
        <w:t>③</w:t>
      </w:r>
      <w:r>
        <w:rPr>
          <w:spacing w:val="-71"/>
        </w:rPr>
        <w:t xml:space="preserve"> </w:t>
      </w:r>
      <w:r>
        <w:rPr>
          <w:spacing w:val="-1"/>
        </w:rPr>
        <w:t>：因张某未在约定期限内作出有效承诺，合同尚未成立，不存在合同无法履行的问题，排除。</w:t>
      </w:r>
    </w:p>
    <w:p w14:paraId="443827B8">
      <w:pPr>
        <w:pStyle w:val="2"/>
        <w:spacing w:before="221" w:line="217" w:lineRule="auto"/>
        <w:ind w:left="8"/>
      </w:pPr>
      <w:r>
        <w:rPr>
          <w:spacing w:val="-1"/>
        </w:rPr>
        <w:t>④</w:t>
      </w:r>
      <w:r>
        <w:rPr>
          <w:spacing w:val="-75"/>
        </w:rPr>
        <w:t xml:space="preserve"> </w:t>
      </w:r>
      <w:r>
        <w:rPr>
          <w:spacing w:val="-1"/>
        </w:rPr>
        <w:t>：承诺超期导致合同未成立，无合同则无违约责任，张某不能主张刘某违约，正确。</w:t>
      </w:r>
    </w:p>
    <w:p w14:paraId="3FB647CA">
      <w:pPr>
        <w:pStyle w:val="2"/>
        <w:spacing w:before="226" w:line="347" w:lineRule="auto"/>
        <w:ind w:left="9" w:firstLine="17"/>
      </w:pPr>
      <w:r>
        <w:rPr>
          <w:rFonts w:ascii="Times New Roman" w:hAnsi="Times New Roman" w:eastAsia="Times New Roman" w:cs="Times New Roman"/>
        </w:rPr>
        <w:t xml:space="preserve">14.  </w:t>
      </w:r>
      <w:r>
        <w:t>遗嘱乃个人意志之终章。</w:t>
      </w:r>
      <w:r>
        <w:rPr>
          <w:rFonts w:ascii="Times New Roman" w:hAnsi="Times New Roman" w:eastAsia="Times New Roman" w:cs="Times New Roman"/>
        </w:rPr>
        <w:t xml:space="preserve">2022 </w:t>
      </w:r>
      <w:r>
        <w:t>年甲立下公证遗嘱</w:t>
      </w:r>
      <w:r>
        <w:rPr>
          <w:spacing w:val="-1"/>
        </w:rPr>
        <w:t>：商品房、轿车归其亲弟弟乙个人所有。</w:t>
      </w:r>
      <w:r>
        <w:rPr>
          <w:rFonts w:ascii="Times New Roman" w:hAnsi="Times New Roman" w:eastAsia="Times New Roman" w:cs="Times New Roman"/>
          <w:spacing w:val="-1"/>
        </w:rPr>
        <w:t xml:space="preserve">2025 </w:t>
      </w:r>
      <w:r>
        <w:rPr>
          <w:spacing w:val="-1"/>
        </w:rPr>
        <w:t>年甲感</w:t>
      </w:r>
      <w:r>
        <w:rPr>
          <w:spacing w:val="2"/>
        </w:rPr>
        <w:t>念其丧偶儿媳丙长期履行主要赡养义务，在邻居丁的见证下立下口头遗</w:t>
      </w:r>
      <w:r>
        <w:rPr>
          <w:spacing w:val="1"/>
        </w:rPr>
        <w:t>嘱：商品房归丙，轿车归乙个人所</w:t>
      </w:r>
      <w:r>
        <w:rPr>
          <w:spacing w:val="-3"/>
        </w:rPr>
        <w:t>有。此外，甲还遗留存款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100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3"/>
        </w:rPr>
        <w:t>万元。本案</w:t>
      </w:r>
      <w:r>
        <w:rPr>
          <w:spacing w:val="-4"/>
        </w:rPr>
        <w:t>例中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1A303112">
      <w:pPr>
        <w:pStyle w:val="2"/>
        <w:spacing w:before="219" w:line="217" w:lineRule="auto"/>
        <w:ind w:left="9"/>
      </w:pPr>
      <w:r>
        <w:rPr>
          <w:spacing w:val="-1"/>
        </w:rPr>
        <w:t>①基于遗赠，丙有权取得商品房</w:t>
      </w:r>
    </w:p>
    <w:p w14:paraId="7A8AFEE9">
      <w:pPr>
        <w:pStyle w:val="2"/>
        <w:spacing w:before="221" w:line="217" w:lineRule="auto"/>
        <w:ind w:left="8"/>
      </w:pPr>
      <w:r>
        <w:rPr>
          <w:spacing w:val="-1"/>
        </w:rPr>
        <w:t>②基于遗嘱继承，乙有权取得商品房</w:t>
      </w:r>
    </w:p>
    <w:p w14:paraId="6CFF89B0">
      <w:pPr>
        <w:pStyle w:val="2"/>
        <w:spacing w:before="221" w:line="217" w:lineRule="auto"/>
        <w:ind w:left="8"/>
      </w:pPr>
      <w:r>
        <w:rPr>
          <w:spacing w:val="-3"/>
        </w:rPr>
        <w:t>③基于法定继承，乙有权取得</w:t>
      </w:r>
      <w:r>
        <w:rPr>
          <w:spacing w:val="-2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100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3"/>
        </w:rPr>
        <w:t>万元</w:t>
      </w:r>
    </w:p>
    <w:p w14:paraId="3DBB0707">
      <w:pPr>
        <w:pStyle w:val="2"/>
        <w:spacing w:before="221" w:line="217" w:lineRule="auto"/>
        <w:ind w:left="8"/>
      </w:pPr>
      <w:r>
        <w:rPr>
          <w:spacing w:val="-1"/>
        </w:rPr>
        <w:t>④乙若已婚，继承所得的轿车不是夫妻共同财产</w:t>
      </w:r>
    </w:p>
    <w:p w14:paraId="2DD2CDE2">
      <w:pPr>
        <w:pStyle w:val="2"/>
        <w:spacing w:before="222" w:line="411" w:lineRule="auto"/>
        <w:ind w:right="1760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118BB2D1">
      <w:pPr>
        <w:pStyle w:val="2"/>
        <w:spacing w:line="220" w:lineRule="auto"/>
      </w:pPr>
      <w:r>
        <w:rPr>
          <w:color w:val="2E75B6"/>
        </w:rPr>
        <w:t>【解析】</w:t>
      </w:r>
    </w:p>
    <w:p w14:paraId="0A3A6DE3">
      <w:pPr>
        <w:pStyle w:val="2"/>
        <w:spacing w:before="215" w:line="411" w:lineRule="auto"/>
        <w:ind w:left="8" w:hanging="9"/>
        <w:jc w:val="both"/>
      </w:pPr>
      <w:r>
        <w:t>【详解】①</w:t>
      </w:r>
      <w:r>
        <w:rPr>
          <w:spacing w:val="-79"/>
        </w:rPr>
        <w:t xml:space="preserve"> </w:t>
      </w:r>
      <w:r>
        <w:t>：丙作为丧偶儿媳，对甲长期履行</w:t>
      </w:r>
      <w:r>
        <w:rPr>
          <w:spacing w:val="-1"/>
        </w:rPr>
        <w:t>主要赡养义务，依法可作为第一顺序法定继承人，不属于法</w:t>
      </w:r>
      <w:r>
        <w:rPr>
          <w:spacing w:val="1"/>
        </w:rPr>
        <w:t>定继承人以外的人。若遗嘱将财产留给丙，属于遗嘱继</w:t>
      </w:r>
      <w:r>
        <w:t>承而非遗赠。且甲</w:t>
      </w:r>
      <w:r>
        <w:rPr>
          <w:rFonts w:ascii="Times New Roman" w:hAnsi="Times New Roman" w:eastAsia="Times New Roman" w:cs="Times New Roman"/>
        </w:rPr>
        <w:t xml:space="preserve">2025 </w:t>
      </w:r>
      <w:r>
        <w:t>年所立口头遗嘱仅有一名见</w:t>
      </w:r>
      <w:r>
        <w:rPr>
          <w:spacing w:val="-1"/>
        </w:rPr>
        <w:t>证人，不符合“两个以上见证人在场见证</w:t>
      </w:r>
      <w:r>
        <w:rPr>
          <w:spacing w:val="-69"/>
        </w:rPr>
        <w:t xml:space="preserve"> </w:t>
      </w:r>
      <w:r>
        <w:rPr>
          <w:spacing w:val="-1"/>
        </w:rPr>
        <w:t>”的形式要件，口头遗嘱无效。公证遗嘱未将商品房给予丙，丙无权基于遗赠取得商品房，错误。</w:t>
      </w:r>
    </w:p>
    <w:p w14:paraId="76BAD97C">
      <w:pPr>
        <w:pStyle w:val="2"/>
        <w:spacing w:before="1" w:line="317" w:lineRule="auto"/>
        <w:ind w:left="11" w:right="85" w:hanging="3"/>
      </w:pPr>
      <w:r>
        <w:rPr>
          <w:spacing w:val="-1"/>
        </w:rPr>
        <w:t>②</w:t>
      </w:r>
      <w:r>
        <w:rPr>
          <w:spacing w:val="-67"/>
        </w:rPr>
        <w:t xml:space="preserve"> </w:t>
      </w:r>
      <w:r>
        <w:rPr>
          <w:spacing w:val="-1"/>
        </w:rPr>
        <w:t>：甲的公证遗嘱将商品房指定给弟弟乙，乙属于第二顺序法定继承人，该部分属于遗嘱继承。口头遗嘱</w:t>
      </w:r>
      <w:r>
        <w:t>无效后，应以公证遗嘱为准，乙有权基于遗嘱</w:t>
      </w:r>
      <w:r>
        <w:rPr>
          <w:spacing w:val="-1"/>
        </w:rPr>
        <w:t>继承取得商品房，正确。</w:t>
      </w:r>
    </w:p>
    <w:p w14:paraId="0B6C5B4A">
      <w:pPr>
        <w:pStyle w:val="2"/>
        <w:spacing w:before="214" w:line="349" w:lineRule="auto"/>
        <w:ind w:left="12" w:right="85" w:hanging="4"/>
      </w:pPr>
      <w:r>
        <w:rPr>
          <w:spacing w:val="-1"/>
        </w:rPr>
        <w:t>③</w:t>
      </w:r>
      <w:r>
        <w:rPr>
          <w:spacing w:val="-79"/>
        </w:rPr>
        <w:t xml:space="preserve"> </w:t>
      </w:r>
      <w:r>
        <w:rPr>
          <w:spacing w:val="-1"/>
        </w:rPr>
        <w:t>：甲的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100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1"/>
        </w:rPr>
        <w:t>万元存款未在遗嘱中处分，应按法</w:t>
      </w:r>
      <w:r>
        <w:rPr>
          <w:spacing w:val="-2"/>
        </w:rPr>
        <w:t>定继承处理。丧偶儿媳丙作为第一顺序法定继承人，乙作</w:t>
      </w:r>
      <w:r>
        <w:rPr>
          <w:spacing w:val="-1"/>
        </w:rPr>
        <w:t>为第二顺序法定继承人，有第一顺序继承人时第二顺序继承人不继承。因此乙无权基于法定继承取得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100</w:t>
      </w:r>
      <w:r>
        <w:rPr>
          <w:spacing w:val="-2"/>
        </w:rPr>
        <w:t>万元，错误。</w:t>
      </w:r>
    </w:p>
    <w:p w14:paraId="37E21F75">
      <w:pPr>
        <w:pStyle w:val="2"/>
        <w:spacing w:before="213" w:line="349" w:lineRule="auto"/>
        <w:ind w:left="9" w:right="85" w:hanging="1"/>
      </w:pPr>
      <w:r>
        <w:rPr>
          <w:spacing w:val="-1"/>
        </w:rPr>
        <w:t>④</w:t>
      </w:r>
      <w:r>
        <w:rPr>
          <w:spacing w:val="-67"/>
        </w:rPr>
        <w:t xml:space="preserve"> </w:t>
      </w:r>
      <w:r>
        <w:rPr>
          <w:spacing w:val="-1"/>
        </w:rPr>
        <w:t>：根据民法典，婚姻关系存续期间继承的财产原则上为夫妻共同财产，但遗嘱中明确只归个人的除外。公证遗嘱载明轿车归乙“个人所有</w:t>
      </w:r>
      <w:r>
        <w:rPr>
          <w:spacing w:val="-77"/>
        </w:rPr>
        <w:t xml:space="preserve"> </w:t>
      </w:r>
      <w:r>
        <w:rPr>
          <w:spacing w:val="-1"/>
        </w:rPr>
        <w:t>”，符合“确定只归一方</w:t>
      </w:r>
      <w:r>
        <w:rPr>
          <w:spacing w:val="-77"/>
        </w:rPr>
        <w:t xml:space="preserve"> </w:t>
      </w:r>
      <w:r>
        <w:rPr>
          <w:spacing w:val="-2"/>
        </w:rPr>
        <w:t>”的情形，故该轿车不属于夫妻共同财产，正</w:t>
      </w:r>
      <w:r>
        <w:rPr>
          <w:spacing w:val="-5"/>
        </w:rPr>
        <w:t>确。</w:t>
      </w:r>
    </w:p>
    <w:p w14:paraId="43067591">
      <w:pPr>
        <w:pStyle w:val="2"/>
        <w:spacing w:before="218" w:line="315" w:lineRule="auto"/>
        <w:ind w:left="10" w:firstLine="15"/>
      </w:pPr>
      <w:r>
        <w:rPr>
          <w:rFonts w:ascii="Times New Roman" w:hAnsi="Times New Roman" w:eastAsia="Times New Roman" w:cs="Times New Roman"/>
          <w:spacing w:val="-2"/>
        </w:rPr>
        <w:t xml:space="preserve">15.  </w:t>
      </w:r>
      <w:r>
        <w:rPr>
          <w:spacing w:val="-2"/>
        </w:rPr>
        <w:t>在中国传统文化中，一年四季，风各有名，既有春风、夏风、秋风、冬风之常名，亦有与之分别对应的</w:t>
      </w:r>
      <w:r>
        <w:rPr>
          <w:spacing w:val="2"/>
        </w:rPr>
        <w:t>和风、薰风、金风、朔风之雅称。方位之变，暗合时序，故古人亦</w:t>
      </w:r>
      <w:r>
        <w:rPr>
          <w:spacing w:val="1"/>
        </w:rPr>
        <w:t>将东风、南风、西风、北风分别指代四</w:t>
      </w:r>
    </w:p>
    <w:p w14:paraId="3D7D2EE1">
      <w:pPr>
        <w:pStyle w:val="2"/>
        <w:spacing w:before="98" w:line="219" w:lineRule="auto"/>
        <w:ind w:left="4170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84455</wp:posOffset>
            </wp:positionV>
            <wp:extent cx="9525" cy="9525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03DAC522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3E988319">
      <w:pPr>
        <w:spacing w:line="244" w:lineRule="auto"/>
        <w:rPr>
          <w:rFonts w:ascii="Arial"/>
          <w:sz w:val="21"/>
        </w:rPr>
      </w:pPr>
    </w:p>
    <w:p w14:paraId="69AD2718">
      <w:pPr>
        <w:spacing w:line="245" w:lineRule="auto"/>
        <w:rPr>
          <w:rFonts w:ascii="Arial"/>
          <w:sz w:val="21"/>
        </w:rPr>
      </w:pPr>
    </w:p>
    <w:p w14:paraId="6D159089">
      <w:pPr>
        <w:spacing w:line="375" w:lineRule="exact"/>
        <w:ind w:firstLine="1321"/>
      </w:pPr>
    </w:p>
    <w:p w14:paraId="1E828221">
      <w:pPr>
        <w:pStyle w:val="2"/>
        <w:spacing w:before="183" w:line="219" w:lineRule="auto"/>
        <w:ind w:left="10"/>
      </w:pPr>
      <w:r>
        <w:pict>
          <v:rect id="_x0000_s1030" o:spid="_x0000_s1030" o:spt="1" style="position:absolute;left:0pt;margin-left:351.05pt;margin-top:10.1pt;height:0.75pt;width:0.75pt;z-index:25166950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2"/>
        </w:rPr>
        <w:t>季之风。从概念的外延来看，以下判断正确的是 (</w:t>
      </w:r>
      <w:r>
        <w:rPr>
          <w:spacing w:val="22"/>
        </w:rPr>
        <w:t xml:space="preserve">   </w:t>
      </w:r>
      <w:r>
        <w:rPr>
          <w:spacing w:val="-2"/>
        </w:rPr>
        <w:t>)</w:t>
      </w:r>
    </w:p>
    <w:p w14:paraId="0C1B8CA9">
      <w:pPr>
        <w:pStyle w:val="2"/>
        <w:spacing w:before="218" w:line="217" w:lineRule="auto"/>
        <w:ind w:left="9"/>
      </w:pPr>
      <w:r>
        <w:rPr>
          <w:spacing w:val="-5"/>
        </w:rPr>
        <w:t>①“春风</w:t>
      </w:r>
      <w:r>
        <w:rPr>
          <w:spacing w:val="-72"/>
        </w:rPr>
        <w:t xml:space="preserve"> </w:t>
      </w:r>
      <w:r>
        <w:rPr>
          <w:spacing w:val="-5"/>
        </w:rPr>
        <w:t>”与“风</w:t>
      </w:r>
      <w:r>
        <w:rPr>
          <w:spacing w:val="-77"/>
        </w:rPr>
        <w:t xml:space="preserve"> </w:t>
      </w:r>
      <w:r>
        <w:rPr>
          <w:spacing w:val="-5"/>
        </w:rPr>
        <w:t>”是全异关系</w:t>
      </w:r>
    </w:p>
    <w:p w14:paraId="58B5C293">
      <w:pPr>
        <w:pStyle w:val="2"/>
        <w:spacing w:before="220" w:line="217" w:lineRule="auto"/>
        <w:ind w:left="8"/>
      </w:pPr>
      <w:r>
        <w:rPr>
          <w:spacing w:val="-5"/>
        </w:rPr>
        <w:t>②“东风</w:t>
      </w:r>
      <w:r>
        <w:rPr>
          <w:spacing w:val="-71"/>
        </w:rPr>
        <w:t xml:space="preserve"> </w:t>
      </w:r>
      <w:r>
        <w:rPr>
          <w:spacing w:val="-5"/>
        </w:rPr>
        <w:t>”与“风</w:t>
      </w:r>
      <w:r>
        <w:rPr>
          <w:spacing w:val="-77"/>
        </w:rPr>
        <w:t xml:space="preserve"> </w:t>
      </w:r>
      <w:r>
        <w:rPr>
          <w:spacing w:val="-5"/>
        </w:rPr>
        <w:t>”是种属关系</w:t>
      </w:r>
    </w:p>
    <w:p w14:paraId="76E13962">
      <w:pPr>
        <w:pStyle w:val="2"/>
        <w:spacing w:before="221" w:line="217" w:lineRule="auto"/>
        <w:ind w:left="8"/>
      </w:pPr>
      <w:r>
        <w:rPr>
          <w:spacing w:val="-5"/>
        </w:rPr>
        <w:t>③“夏风</w:t>
      </w:r>
      <w:r>
        <w:rPr>
          <w:spacing w:val="-66"/>
        </w:rPr>
        <w:t xml:space="preserve"> </w:t>
      </w:r>
      <w:r>
        <w:rPr>
          <w:spacing w:val="-5"/>
        </w:rPr>
        <w:t>”与“金风</w:t>
      </w:r>
      <w:r>
        <w:rPr>
          <w:spacing w:val="-77"/>
        </w:rPr>
        <w:t xml:space="preserve"> </w:t>
      </w:r>
      <w:r>
        <w:rPr>
          <w:spacing w:val="-5"/>
        </w:rPr>
        <w:t>”是相容关系</w:t>
      </w:r>
    </w:p>
    <w:p w14:paraId="70E0A473">
      <w:pPr>
        <w:pStyle w:val="2"/>
        <w:spacing w:before="222" w:line="217" w:lineRule="auto"/>
        <w:ind w:left="8"/>
      </w:pPr>
      <w:r>
        <w:rPr>
          <w:spacing w:val="-5"/>
        </w:rPr>
        <w:t>④“秋风</w:t>
      </w:r>
      <w:r>
        <w:rPr>
          <w:spacing w:val="-66"/>
        </w:rPr>
        <w:t xml:space="preserve"> </w:t>
      </w:r>
      <w:r>
        <w:rPr>
          <w:spacing w:val="-5"/>
        </w:rPr>
        <w:t>”与“冬风</w:t>
      </w:r>
      <w:r>
        <w:rPr>
          <w:spacing w:val="-77"/>
        </w:rPr>
        <w:t xml:space="preserve"> </w:t>
      </w:r>
      <w:r>
        <w:rPr>
          <w:spacing w:val="-5"/>
        </w:rPr>
        <w:t>”是反对关系</w:t>
      </w:r>
    </w:p>
    <w:p w14:paraId="428F8D68">
      <w:pPr>
        <w:pStyle w:val="2"/>
        <w:spacing w:before="221" w:line="411" w:lineRule="auto"/>
        <w:ind w:right="183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7574A322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397ACA15">
      <w:pPr>
        <w:pStyle w:val="2"/>
        <w:spacing w:before="213" w:line="221" w:lineRule="auto"/>
      </w:pPr>
      <w:r>
        <w:rPr>
          <w:spacing w:val="-4"/>
        </w:rPr>
        <w:t>【详解】①：“春风</w:t>
      </w:r>
      <w:r>
        <w:rPr>
          <w:spacing w:val="-77"/>
        </w:rPr>
        <w:t xml:space="preserve"> </w:t>
      </w:r>
      <w:r>
        <w:rPr>
          <w:spacing w:val="-4"/>
        </w:rPr>
        <w:t>”是“风</w:t>
      </w:r>
      <w:r>
        <w:rPr>
          <w:spacing w:val="-77"/>
        </w:rPr>
        <w:t xml:space="preserve"> </w:t>
      </w:r>
      <w:r>
        <w:rPr>
          <w:spacing w:val="-4"/>
        </w:rPr>
        <w:t>”的一种，二</w:t>
      </w:r>
      <w:r>
        <w:rPr>
          <w:spacing w:val="-5"/>
        </w:rPr>
        <w:t>者是种属关系，不是全异关系，错误。</w:t>
      </w:r>
    </w:p>
    <w:p w14:paraId="63C8D96D">
      <w:pPr>
        <w:pStyle w:val="2"/>
        <w:spacing w:before="217" w:line="221" w:lineRule="auto"/>
        <w:ind w:left="8"/>
      </w:pPr>
      <w:r>
        <w:rPr>
          <w:spacing w:val="-7"/>
        </w:rPr>
        <w:t>②：“东风</w:t>
      </w:r>
      <w:r>
        <w:rPr>
          <w:spacing w:val="-71"/>
        </w:rPr>
        <w:t xml:space="preserve"> </w:t>
      </w:r>
      <w:r>
        <w:rPr>
          <w:spacing w:val="-7"/>
        </w:rPr>
        <w:t>”是“风</w:t>
      </w:r>
      <w:r>
        <w:rPr>
          <w:spacing w:val="-77"/>
        </w:rPr>
        <w:t xml:space="preserve"> </w:t>
      </w:r>
      <w:r>
        <w:rPr>
          <w:spacing w:val="-7"/>
        </w:rPr>
        <w:t>”的一种，二者是种属关系，正确。</w:t>
      </w:r>
    </w:p>
    <w:p w14:paraId="784DD84F">
      <w:pPr>
        <w:pStyle w:val="2"/>
        <w:spacing w:before="217" w:line="317" w:lineRule="auto"/>
        <w:ind w:left="11" w:hanging="3"/>
      </w:pPr>
      <w:r>
        <w:rPr>
          <w:spacing w:val="-2"/>
        </w:rPr>
        <w:t>③</w:t>
      </w:r>
      <w:r>
        <w:rPr>
          <w:spacing w:val="-66"/>
        </w:rPr>
        <w:t xml:space="preserve"> </w:t>
      </w:r>
      <w:r>
        <w:rPr>
          <w:spacing w:val="-2"/>
        </w:rPr>
        <w:t>：根据材料既有春风、夏风、秋风、冬风之常名，亦有与之分别对应的和风、薰风、金风、朔风之雅称，</w:t>
      </w:r>
      <w:r>
        <w:rPr>
          <w:spacing w:val="-1"/>
        </w:rPr>
        <w:t>可知“金风</w:t>
      </w:r>
      <w:r>
        <w:rPr>
          <w:spacing w:val="-77"/>
        </w:rPr>
        <w:t xml:space="preserve"> </w:t>
      </w:r>
      <w:r>
        <w:rPr>
          <w:spacing w:val="-1"/>
        </w:rPr>
        <w:t>”是秋风的雅称，因此与夏风是全异关系，不是相容关</w:t>
      </w:r>
      <w:r>
        <w:rPr>
          <w:spacing w:val="-2"/>
        </w:rPr>
        <w:t>系，错误。</w:t>
      </w:r>
    </w:p>
    <w:p w14:paraId="55002102">
      <w:pPr>
        <w:pStyle w:val="2"/>
        <w:spacing w:before="213" w:line="316" w:lineRule="auto"/>
        <w:ind w:left="10" w:right="77" w:hanging="2"/>
      </w:pPr>
      <w:r>
        <w:rPr>
          <w:spacing w:val="-5"/>
        </w:rPr>
        <w:t>④：“秋风</w:t>
      </w:r>
      <w:r>
        <w:rPr>
          <w:spacing w:val="-77"/>
        </w:rPr>
        <w:t xml:space="preserve"> </w:t>
      </w:r>
      <w:r>
        <w:rPr>
          <w:spacing w:val="-5"/>
        </w:rPr>
        <w:t>”与“冬风</w:t>
      </w:r>
      <w:r>
        <w:rPr>
          <w:spacing w:val="-77"/>
        </w:rPr>
        <w:t xml:space="preserve"> </w:t>
      </w:r>
      <w:r>
        <w:rPr>
          <w:spacing w:val="-5"/>
        </w:rPr>
        <w:t>”二者都属于四季之风，但外延完全不同，且它们的外延之和小</w:t>
      </w:r>
      <w:r>
        <w:rPr>
          <w:spacing w:val="-6"/>
        </w:rPr>
        <w:t>于“</w:t>
      </w:r>
      <w:r>
        <w:rPr>
          <w:spacing w:val="-77"/>
        </w:rPr>
        <w:t xml:space="preserve"> </w:t>
      </w:r>
      <w:r>
        <w:rPr>
          <w:spacing w:val="-6"/>
        </w:rPr>
        <w:t>四季之风</w:t>
      </w:r>
      <w:r>
        <w:rPr>
          <w:spacing w:val="-77"/>
        </w:rPr>
        <w:t xml:space="preserve"> </w:t>
      </w:r>
      <w:r>
        <w:rPr>
          <w:spacing w:val="-6"/>
        </w:rPr>
        <w:t>”的外</w:t>
      </w:r>
      <w:r>
        <w:rPr>
          <w:spacing w:val="-1"/>
        </w:rPr>
        <w:t>延（还有春风、夏风</w:t>
      </w:r>
      <w:r>
        <w:rPr>
          <w:spacing w:val="-48"/>
        </w:rPr>
        <w:t>），</w:t>
      </w:r>
      <w:r>
        <w:rPr>
          <w:spacing w:val="-1"/>
        </w:rPr>
        <w:t>属于反对关系，正确。</w:t>
      </w:r>
    </w:p>
    <w:p w14:paraId="384927EA">
      <w:pPr>
        <w:pStyle w:val="2"/>
        <w:spacing w:before="224" w:line="347" w:lineRule="auto"/>
        <w:ind w:left="13" w:right="77" w:firstLine="13"/>
      </w:pPr>
      <w:r>
        <w:rPr>
          <w:rFonts w:ascii="Times New Roman" w:hAnsi="Times New Roman" w:eastAsia="Times New Roman" w:cs="Times New Roman"/>
          <w:spacing w:val="-2"/>
        </w:rPr>
        <w:t xml:space="preserve">16.  </w:t>
      </w:r>
      <w:r>
        <w:rPr>
          <w:spacing w:val="-2"/>
        </w:rPr>
        <w:t>当下，一些年轻人在尽赡养义务时，不再局限于满足长辈的物质需求，而是从人的普遍需求出发看到长</w:t>
      </w:r>
      <w:r>
        <w:t>辈的个体精神需求，通过陪他们重拾爱好、帮助他们理解和接</w:t>
      </w:r>
      <w:r>
        <w:rPr>
          <w:spacing w:val="-1"/>
        </w:rPr>
        <w:t>受新鲜事物等方式，构建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彼此看见、互相疼</w:t>
      </w:r>
      <w:r>
        <w:rPr>
          <w:spacing w:val="-5"/>
        </w:rPr>
        <w:t>惜</w:t>
      </w:r>
      <w:r>
        <w:rPr>
          <w:rFonts w:ascii="Times New Roman" w:hAnsi="Times New Roman" w:eastAsia="Times New Roman" w:cs="Times New Roman"/>
          <w:spacing w:val="-5"/>
        </w:rPr>
        <w:t>”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5"/>
        </w:rPr>
        <w:t>的情感连接。这些年轻人 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7456AFFE">
      <w:pPr>
        <w:pStyle w:val="2"/>
        <w:spacing w:before="218" w:line="217" w:lineRule="auto"/>
        <w:ind w:left="9"/>
      </w:pPr>
      <w:r>
        <w:rPr>
          <w:spacing w:val="-1"/>
        </w:rPr>
        <w:t>①从多种精神赡养方式中寻求到最佳方式</w:t>
      </w:r>
    </w:p>
    <w:p w14:paraId="59E24ED3">
      <w:pPr>
        <w:pStyle w:val="2"/>
        <w:spacing w:before="222" w:line="217" w:lineRule="auto"/>
        <w:ind w:left="8"/>
      </w:pPr>
      <w:r>
        <w:rPr>
          <w:spacing w:val="-1"/>
        </w:rPr>
        <w:t>②运用演绎推理客观把握长辈的精神需求</w:t>
      </w:r>
    </w:p>
    <w:p w14:paraId="1735959A">
      <w:pPr>
        <w:pStyle w:val="2"/>
        <w:spacing w:before="221" w:line="217" w:lineRule="auto"/>
        <w:ind w:left="8"/>
      </w:pPr>
      <w:r>
        <w:rPr>
          <w:spacing w:val="-1"/>
        </w:rPr>
        <w:t>③运用抽象思维概括了赡养方式的形象特征</w:t>
      </w:r>
    </w:p>
    <w:p w14:paraId="04399CD9">
      <w:pPr>
        <w:pStyle w:val="2"/>
        <w:spacing w:before="221" w:line="217" w:lineRule="auto"/>
        <w:ind w:left="8"/>
      </w:pPr>
      <w:r>
        <w:rPr>
          <w:spacing w:val="-1"/>
        </w:rPr>
        <w:t>④对原有赡养需求结构的认识作转换性思考</w:t>
      </w:r>
    </w:p>
    <w:p w14:paraId="6BB74BC8">
      <w:pPr>
        <w:pStyle w:val="2"/>
        <w:spacing w:before="222" w:line="411" w:lineRule="auto"/>
        <w:ind w:right="183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6561897C">
      <w:pPr>
        <w:pStyle w:val="2"/>
        <w:spacing w:line="220" w:lineRule="auto"/>
      </w:pPr>
      <w:r>
        <w:rPr>
          <w:color w:val="2E75B6"/>
        </w:rPr>
        <w:t>【解析】</w:t>
      </w:r>
    </w:p>
    <w:p w14:paraId="2469CDA6">
      <w:pPr>
        <w:pStyle w:val="2"/>
        <w:spacing w:before="214" w:line="411" w:lineRule="auto"/>
        <w:ind w:left="15" w:right="163" w:hanging="15"/>
      </w:pPr>
      <w:r>
        <w:t>【详解】①</w:t>
      </w:r>
      <w:r>
        <w:rPr>
          <w:spacing w:val="-79"/>
        </w:rPr>
        <w:t xml:space="preserve"> </w:t>
      </w:r>
      <w:r>
        <w:t>：题干中年轻人为满足长辈精神需</w:t>
      </w:r>
      <w:r>
        <w:rPr>
          <w:spacing w:val="-1"/>
        </w:rPr>
        <w:t>求采取了多种方式，但未提及将这些方式进行比较并“寻求</w:t>
      </w:r>
      <w:r>
        <w:rPr>
          <w:spacing w:val="-5"/>
        </w:rPr>
        <w:t>到最佳方式</w:t>
      </w:r>
      <w:r>
        <w:rPr>
          <w:spacing w:val="-70"/>
        </w:rPr>
        <w:t xml:space="preserve"> </w:t>
      </w:r>
      <w:r>
        <w:rPr>
          <w:spacing w:val="-5"/>
        </w:rPr>
        <w:t>”，错误。</w:t>
      </w:r>
    </w:p>
    <w:p w14:paraId="42F25CD8">
      <w:pPr>
        <w:pStyle w:val="2"/>
        <w:spacing w:before="2" w:line="316" w:lineRule="auto"/>
        <w:ind w:left="9" w:right="163" w:hanging="1"/>
      </w:pPr>
      <w:r>
        <w:rPr>
          <w:spacing w:val="-1"/>
        </w:rPr>
        <w:t>②</w:t>
      </w:r>
      <w:r>
        <w:rPr>
          <w:spacing w:val="-79"/>
        </w:rPr>
        <w:t xml:space="preserve"> </w:t>
      </w:r>
      <w:r>
        <w:rPr>
          <w:spacing w:val="-1"/>
        </w:rPr>
        <w:t>：年轻人“从人的普遍需求出发看到长辈的个体精神需求</w:t>
      </w:r>
      <w:r>
        <w:rPr>
          <w:spacing w:val="-77"/>
        </w:rPr>
        <w:t xml:space="preserve"> </w:t>
      </w:r>
      <w:r>
        <w:rPr>
          <w:spacing w:val="-1"/>
        </w:rPr>
        <w:t>”，这一</w:t>
      </w:r>
      <w:r>
        <w:rPr>
          <w:spacing w:val="-2"/>
        </w:rPr>
        <w:t>思维过程运用了从一般到个别的演绎</w:t>
      </w:r>
      <w:r>
        <w:rPr>
          <w:spacing w:val="-1"/>
        </w:rPr>
        <w:t>推理，以客观把握长辈的精神需求，正确。</w:t>
      </w:r>
    </w:p>
    <w:p w14:paraId="7D18CAD9">
      <w:pPr>
        <w:pStyle w:val="2"/>
        <w:spacing w:before="216" w:line="317" w:lineRule="auto"/>
        <w:ind w:left="9" w:right="163" w:hanging="1"/>
      </w:pPr>
      <w:r>
        <w:rPr>
          <w:spacing w:val="-1"/>
        </w:rPr>
        <w:t>③</w:t>
      </w:r>
      <w:r>
        <w:rPr>
          <w:spacing w:val="-67"/>
        </w:rPr>
        <w:t xml:space="preserve"> </w:t>
      </w:r>
      <w:r>
        <w:rPr>
          <w:spacing w:val="-1"/>
        </w:rPr>
        <w:t>：抽象思维以概念、判断、推理反映认识对象，侧重揭示事物的本质规律；形象思维才以感性形象把握</w:t>
      </w:r>
      <w:r>
        <w:t>认识对象，反映事物的形象特征，该表述混淆了两</w:t>
      </w:r>
      <w:r>
        <w:rPr>
          <w:spacing w:val="-1"/>
        </w:rPr>
        <w:t>种思维的功能，排除。</w:t>
      </w:r>
    </w:p>
    <w:p w14:paraId="67E599C7">
      <w:pPr>
        <w:pStyle w:val="2"/>
        <w:spacing w:before="97" w:line="219" w:lineRule="auto"/>
        <w:ind w:left="4118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84455</wp:posOffset>
            </wp:positionV>
            <wp:extent cx="9525" cy="952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3E20C9C7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6D20855B">
      <w:pPr>
        <w:spacing w:line="244" w:lineRule="auto"/>
        <w:rPr>
          <w:rFonts w:ascii="Arial"/>
          <w:sz w:val="21"/>
        </w:rPr>
      </w:pPr>
    </w:p>
    <w:p w14:paraId="6CAF4410">
      <w:pPr>
        <w:spacing w:line="245" w:lineRule="auto"/>
        <w:rPr>
          <w:rFonts w:ascii="Arial"/>
          <w:sz w:val="21"/>
        </w:rPr>
      </w:pPr>
    </w:p>
    <w:p w14:paraId="587F46EF">
      <w:pPr>
        <w:spacing w:line="375" w:lineRule="exact"/>
        <w:ind w:firstLine="1321"/>
      </w:pPr>
    </w:p>
    <w:p w14:paraId="7D0AA082">
      <w:pPr>
        <w:pStyle w:val="2"/>
        <w:spacing w:before="178" w:line="407" w:lineRule="auto"/>
        <w:ind w:left="10" w:right="102" w:hanging="2"/>
      </w:pPr>
      <w:r>
        <w:rPr>
          <w:spacing w:val="-2"/>
        </w:rPr>
        <w:t>④</w:t>
      </w:r>
      <w:r>
        <w:rPr>
          <w:spacing w:val="-66"/>
        </w:rPr>
        <w:t xml:space="preserve"> </w:t>
      </w:r>
      <w:r>
        <w:rPr>
          <w:spacing w:val="-2"/>
        </w:rPr>
        <w:t>：年轻人对赡养义务的认识从原有的满足物质需求，转向同时注重精神需求，并在实践中构建情感连接，</w:t>
      </w:r>
      <w:r>
        <w:rPr>
          <w:spacing w:val="-1"/>
        </w:rPr>
        <w:t>这是对原有赡养需求结构的认识作转换性思考，正确。</w:t>
      </w:r>
    </w:p>
    <w:p w14:paraId="4FF40BFB">
      <w:pPr>
        <w:pStyle w:val="2"/>
        <w:spacing w:line="218" w:lineRule="auto"/>
        <w:ind w:left="14"/>
        <w:rPr>
          <w:sz w:val="24"/>
          <w:szCs w:val="24"/>
        </w:rPr>
      </w:pPr>
      <w:r>
        <w:rPr>
          <w:spacing w:val="-2"/>
          <w:sz w:val="24"/>
          <w:szCs w:val="24"/>
        </w:rPr>
        <w:t>二、非选择题：本题共</w:t>
      </w:r>
      <w:r>
        <w:rPr>
          <w:spacing w:val="-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</w:rPr>
        <w:t>5</w:t>
      </w:r>
      <w:r>
        <w:rPr>
          <w:rFonts w:ascii="Times New Roman" w:hAnsi="Times New Roman" w:eastAsia="Times New Roman" w:cs="Times New Roman"/>
          <w:b/>
          <w:bCs/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小题，共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</w:rPr>
        <w:t xml:space="preserve">52 </w:t>
      </w:r>
      <w:r>
        <w:rPr>
          <w:spacing w:val="-2"/>
          <w:sz w:val="24"/>
          <w:szCs w:val="24"/>
        </w:rPr>
        <w:t>分。</w:t>
      </w:r>
    </w:p>
    <w:p w14:paraId="4548E5CB">
      <w:pPr>
        <w:pStyle w:val="2"/>
        <w:spacing w:before="198" w:line="219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17.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7FAA52C0">
      <w:pPr>
        <w:spacing w:before="219" w:line="220" w:lineRule="auto"/>
        <w:ind w:left="43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水是生命之源，亦是发展之基。</w:t>
      </w:r>
    </w:p>
    <w:p w14:paraId="0B1CEC90">
      <w:pPr>
        <w:spacing w:before="217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材料一【引远方水，思幸福源】</w:t>
      </w:r>
    </w:p>
    <w:p w14:paraId="2A0CDF29">
      <w:pPr>
        <w:spacing w:before="219" w:line="411" w:lineRule="auto"/>
        <w:ind w:left="9" w:right="179" w:firstLine="42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我国水资源时空分布极不均衡。为合理调配水资源，实现</w:t>
      </w:r>
      <w:r>
        <w:rPr>
          <w:rFonts w:ascii="楷体" w:hAnsi="楷体" w:eastAsia="楷体" w:cs="楷体"/>
          <w:spacing w:val="1"/>
          <w:sz w:val="21"/>
          <w:szCs w:val="21"/>
        </w:rPr>
        <w:t>水润民生，党中央对国家水网建设作出统一</w:t>
      </w:r>
      <w:r>
        <w:rPr>
          <w:rFonts w:ascii="楷体" w:hAnsi="楷体" w:eastAsia="楷体" w:cs="楷体"/>
          <w:spacing w:val="-2"/>
          <w:sz w:val="21"/>
          <w:szCs w:val="21"/>
        </w:rPr>
        <w:t>部署和科学谋划。</w:t>
      </w:r>
    </w:p>
    <w:p w14:paraId="22580C09">
      <w:pPr>
        <w:spacing w:before="2" w:line="410" w:lineRule="auto"/>
        <w:ind w:left="5" w:right="179" w:firstLine="439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滇中引水工程是国家水网建设的重要一环，是西南地区规模最大的水资源配置工程</w:t>
      </w:r>
      <w:r>
        <w:rPr>
          <w:rFonts w:ascii="楷体" w:hAnsi="楷体" w:eastAsia="楷体" w:cs="楷体"/>
          <w:spacing w:val="-3"/>
          <w:sz w:val="21"/>
          <w:szCs w:val="21"/>
        </w:rPr>
        <w:t>。</w:t>
      </w:r>
      <w:r>
        <w:rPr>
          <w:rFonts w:ascii="楷体" w:hAnsi="楷体" w:eastAsia="楷体" w:cs="楷体"/>
          <w:spacing w:val="-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自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2018</w:t>
      </w:r>
      <w:r>
        <w:rPr>
          <w:rFonts w:ascii="楷体" w:hAnsi="楷体" w:eastAsia="楷体" w:cs="楷体"/>
          <w:spacing w:val="-4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年开工以</w:t>
      </w:r>
      <w:r>
        <w:rPr>
          <w:rFonts w:ascii="楷体" w:hAnsi="楷体" w:eastAsia="楷体" w:cs="楷体"/>
          <w:spacing w:val="2"/>
          <w:sz w:val="21"/>
          <w:szCs w:val="21"/>
        </w:rPr>
        <w:t>来，在云南省委领导下，参建单位齐心协力，持续推进工程建设。为保障工程质</w:t>
      </w:r>
      <w:r>
        <w:rPr>
          <w:rFonts w:ascii="楷体" w:hAnsi="楷体" w:eastAsia="楷体" w:cs="楷体"/>
          <w:spacing w:val="1"/>
          <w:sz w:val="21"/>
          <w:szCs w:val="21"/>
        </w:rPr>
        <w:t>量，参建单位各级党组织</w:t>
      </w:r>
      <w:r>
        <w:rPr>
          <w:rFonts w:ascii="楷体" w:hAnsi="楷体" w:eastAsia="楷体" w:cs="楷体"/>
          <w:spacing w:val="2"/>
          <w:sz w:val="21"/>
          <w:szCs w:val="21"/>
        </w:rPr>
        <w:t>加强党风廉政建设，严把监督关；党员干部带领技术人员勇于技术创新，攻克多</w:t>
      </w:r>
      <w:r>
        <w:rPr>
          <w:rFonts w:ascii="楷体" w:hAnsi="楷体" w:eastAsia="楷体" w:cs="楷体"/>
          <w:spacing w:val="1"/>
          <w:sz w:val="21"/>
          <w:szCs w:val="21"/>
        </w:rPr>
        <w:t>个世界级难题。工程建成</w:t>
      </w:r>
      <w:r>
        <w:rPr>
          <w:rFonts w:ascii="楷体" w:hAnsi="楷体" w:eastAsia="楷体" w:cs="楷体"/>
          <w:spacing w:val="-1"/>
          <w:sz w:val="21"/>
          <w:szCs w:val="21"/>
        </w:rPr>
        <w:t>后将惠及约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1112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万人口，有效缓解滇中地区的水资源供需矛盾，让群众用上安全水、发展水、希望水。</w:t>
      </w:r>
    </w:p>
    <w:p w14:paraId="2008EE18">
      <w:pPr>
        <w:spacing w:before="5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材料二【澜湄安澜，美美与共】</w:t>
      </w:r>
    </w:p>
    <w:p w14:paraId="54DD8C46">
      <w:pPr>
        <w:spacing w:before="217" w:line="411" w:lineRule="auto"/>
        <w:ind w:left="15" w:right="47" w:firstLine="42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澜沧江—湄公河流域六国地缘相近、命运与共。过去一段时</w:t>
      </w:r>
      <w:r>
        <w:rPr>
          <w:rFonts w:ascii="楷体" w:hAnsi="楷体" w:eastAsia="楷体" w:cs="楷体"/>
          <w:spacing w:val="1"/>
          <w:sz w:val="21"/>
          <w:szCs w:val="21"/>
        </w:rPr>
        <w:t>期，流域内非传统安全问题凸显，域内国</w:t>
      </w:r>
      <w:r>
        <w:rPr>
          <w:rFonts w:ascii="楷体" w:hAnsi="楷体" w:eastAsia="楷体" w:cs="楷体"/>
          <w:spacing w:val="-1"/>
          <w:sz w:val="21"/>
          <w:szCs w:val="21"/>
        </w:rPr>
        <w:t>家因水资源开发利用存在利益分歧，水治理成为影响域内稳定与</w:t>
      </w:r>
      <w:r>
        <w:rPr>
          <w:rFonts w:ascii="楷体" w:hAnsi="楷体" w:eastAsia="楷体" w:cs="楷体"/>
          <w:spacing w:val="-2"/>
          <w:sz w:val="21"/>
          <w:szCs w:val="21"/>
        </w:rPr>
        <w:t>发展的难题。2016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年，在中国大力推动下，六国共同发起澜湄合作。</w:t>
      </w:r>
    </w:p>
    <w:p w14:paraId="43C96F18">
      <w:pPr>
        <w:spacing w:before="5" w:line="410" w:lineRule="auto"/>
        <w:ind w:left="11" w:right="179" w:firstLine="423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澜湄合作因水而生，因水而兴。十年来，六国组建了水资源</w:t>
      </w:r>
      <w:r>
        <w:rPr>
          <w:rFonts w:ascii="楷体" w:hAnsi="楷体" w:eastAsia="楷体" w:cs="楷体"/>
          <w:spacing w:val="1"/>
          <w:sz w:val="21"/>
          <w:szCs w:val="21"/>
        </w:rPr>
        <w:t>合作联合工作组，完善顶层设计，协商建</w:t>
      </w:r>
      <w:r>
        <w:rPr>
          <w:rFonts w:ascii="楷体" w:hAnsi="楷体" w:eastAsia="楷体" w:cs="楷体"/>
          <w:spacing w:val="2"/>
          <w:sz w:val="21"/>
          <w:szCs w:val="21"/>
        </w:rPr>
        <w:t>立应急补水机制，搭建水资源信息共享平台。六国统筹推进在治</w:t>
      </w:r>
      <w:r>
        <w:rPr>
          <w:rFonts w:ascii="楷体" w:hAnsi="楷体" w:eastAsia="楷体" w:cs="楷体"/>
          <w:spacing w:val="1"/>
          <w:sz w:val="21"/>
          <w:szCs w:val="21"/>
        </w:rPr>
        <w:t>水、生态环境、绿色经济、打击跨国犯罪</w:t>
      </w:r>
      <w:r>
        <w:rPr>
          <w:rFonts w:ascii="楷体" w:hAnsi="楷体" w:eastAsia="楷体" w:cs="楷体"/>
          <w:spacing w:val="2"/>
          <w:sz w:val="21"/>
          <w:szCs w:val="21"/>
        </w:rPr>
        <w:t>等多个领域的合作，织密利益共融纽带；联合实施灌溉补水、水</w:t>
      </w:r>
      <w:r>
        <w:rPr>
          <w:rFonts w:ascii="楷体" w:hAnsi="楷体" w:eastAsia="楷体" w:cs="楷体"/>
          <w:spacing w:val="1"/>
          <w:sz w:val="21"/>
          <w:szCs w:val="21"/>
        </w:rPr>
        <w:t>源净化和自然灾害预警等治水工程，夯实</w:t>
      </w:r>
      <w:r>
        <w:rPr>
          <w:rFonts w:ascii="楷体" w:hAnsi="楷体" w:eastAsia="楷体" w:cs="楷体"/>
          <w:sz w:val="21"/>
          <w:szCs w:val="21"/>
        </w:rPr>
        <w:t>惠民根基；携手开展“澜湄周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”“澜湄优学计划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”等人文交流项目，增进澜湄情谊。澜湄国家命运共同体</w:t>
      </w:r>
      <w:r>
        <w:rPr>
          <w:rFonts w:ascii="楷体" w:hAnsi="楷体" w:eastAsia="楷体" w:cs="楷体"/>
          <w:spacing w:val="-2"/>
          <w:sz w:val="21"/>
          <w:szCs w:val="21"/>
        </w:rPr>
        <w:t>意识逐渐增强。</w:t>
      </w:r>
    </w:p>
    <w:p w14:paraId="60633417">
      <w:pPr>
        <w:pStyle w:val="2"/>
        <w:spacing w:before="1" w:line="222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）结合材料一，运用“</w:t>
      </w:r>
      <w:r>
        <w:rPr>
          <w:spacing w:val="-77"/>
        </w:rPr>
        <w:t xml:space="preserve"> </w:t>
      </w:r>
      <w:r>
        <w:rPr>
          <w:spacing w:val="-1"/>
        </w:rPr>
        <w:t>中国共产党的领导</w:t>
      </w:r>
      <w:r>
        <w:rPr>
          <w:spacing w:val="-77"/>
        </w:rPr>
        <w:t xml:space="preserve"> </w:t>
      </w:r>
      <w:r>
        <w:rPr>
          <w:spacing w:val="-1"/>
        </w:rPr>
        <w:t>”相关</w:t>
      </w:r>
      <w:r>
        <w:rPr>
          <w:spacing w:val="-2"/>
        </w:rPr>
        <w:t>知识，阐明滇中引水工程建设是如何实现水润民生的。</w:t>
      </w:r>
    </w:p>
    <w:p w14:paraId="746F918C">
      <w:pPr>
        <w:pStyle w:val="2"/>
        <w:spacing w:before="217" w:line="348" w:lineRule="auto"/>
        <w:ind w:firstLine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）澜湄合作因水而生，因水而兴。结合材料二，运用《当代国际政</w:t>
      </w:r>
      <w:r>
        <w:rPr>
          <w:spacing w:val="-2"/>
        </w:rPr>
        <w:t>治与经济》相关知识，对此加以分析。</w:t>
      </w:r>
      <w:r>
        <w:t xml:space="preserve"> </w:t>
      </w:r>
      <w:r>
        <w:rPr>
          <w:color w:val="2E75B6"/>
          <w:spacing w:val="-2"/>
        </w:rPr>
        <w:t>【答案】</w:t>
      </w: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）①坚持党的全面领导。党中央统一部署国家水网建设，云南省委统筹推进，发挥党总揽全局、</w:t>
      </w:r>
      <w:r>
        <w:t>协调各方的领导核心作用，为滇中引水提供根本政治保证。</w:t>
      </w:r>
    </w:p>
    <w:p w14:paraId="1F1F174C">
      <w:pPr>
        <w:pStyle w:val="2"/>
        <w:spacing w:before="220" w:line="315" w:lineRule="auto"/>
        <w:ind w:left="10" w:right="312" w:hanging="2"/>
      </w:pPr>
      <w:r>
        <w:rPr>
          <w:spacing w:val="-1"/>
        </w:rPr>
        <w:t>②坚持全面从严治党，加强党自身建设。参建单位党组织加强党风廉政建设，保持党</w:t>
      </w:r>
      <w:r>
        <w:rPr>
          <w:spacing w:val="-2"/>
        </w:rPr>
        <w:t>的先进性与纯洁性，</w:t>
      </w:r>
      <w:r>
        <w:rPr>
          <w:spacing w:val="-1"/>
        </w:rPr>
        <w:t>严把监督关，确保工程质量与廉洁，筑牢民生工程根基。</w:t>
      </w:r>
    </w:p>
    <w:p w14:paraId="17427305">
      <w:pPr>
        <w:pStyle w:val="2"/>
        <w:spacing w:before="219" w:line="315" w:lineRule="auto"/>
        <w:ind w:left="10" w:right="102" w:hanging="2"/>
      </w:pPr>
      <w:r>
        <w:rPr>
          <w:spacing w:val="-1"/>
        </w:rPr>
        <w:t>③发挥党组织战斗堡垒作用，党员先锋模范作用。参建单位党组织注重增强党组织的政治</w:t>
      </w:r>
      <w:r>
        <w:rPr>
          <w:spacing w:val="-2"/>
        </w:rPr>
        <w:t>功能和组织功能，</w:t>
      </w:r>
      <w:r>
        <w:t>党员主动担当责任和使命，带领技术人员创新攻关，破解世界级难</w:t>
      </w:r>
      <w:r>
        <w:rPr>
          <w:spacing w:val="-1"/>
        </w:rPr>
        <w:t>题，高效推进工程建设。</w:t>
      </w:r>
    </w:p>
    <w:p w14:paraId="51513D12">
      <w:pPr>
        <w:pStyle w:val="2"/>
        <w:spacing w:before="219" w:line="217" w:lineRule="auto"/>
        <w:ind w:left="8"/>
      </w:pPr>
      <w:r>
        <w:t>④坚持以人民为中心。工程惠及千万人口，缓解水资源供需矛盾，保障群众用水安全与</w:t>
      </w:r>
      <w:r>
        <w:rPr>
          <w:spacing w:val="-1"/>
        </w:rPr>
        <w:t>发展需求，践行党</w:t>
      </w:r>
    </w:p>
    <w:p w14:paraId="4463A23E">
      <w:pPr>
        <w:pStyle w:val="2"/>
        <w:spacing w:before="99" w:line="219" w:lineRule="auto"/>
        <w:ind w:left="4118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85725</wp:posOffset>
            </wp:positionV>
            <wp:extent cx="9525" cy="9525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1AC7741E">
      <w:pPr>
        <w:spacing w:line="219" w:lineRule="auto"/>
        <w:sectPr>
          <w:pgSz w:w="11900" w:h="16839"/>
          <w:pgMar w:top="400" w:right="893" w:bottom="0" w:left="1078" w:header="0" w:footer="0" w:gutter="0"/>
          <w:cols w:space="720" w:num="1"/>
        </w:sectPr>
      </w:pPr>
    </w:p>
    <w:p w14:paraId="76001164">
      <w:pPr>
        <w:spacing w:line="244" w:lineRule="auto"/>
        <w:rPr>
          <w:rFonts w:ascii="Arial"/>
          <w:sz w:val="21"/>
        </w:rPr>
      </w:pPr>
    </w:p>
    <w:p w14:paraId="13D14C50">
      <w:pPr>
        <w:spacing w:line="245" w:lineRule="auto"/>
        <w:rPr>
          <w:rFonts w:ascii="Arial"/>
          <w:sz w:val="21"/>
        </w:rPr>
      </w:pPr>
    </w:p>
    <w:p w14:paraId="6E18193E">
      <w:pPr>
        <w:spacing w:line="375" w:lineRule="exact"/>
        <w:ind w:firstLine="1321"/>
      </w:pPr>
    </w:p>
    <w:p w14:paraId="405FCC97">
      <w:pPr>
        <w:pStyle w:val="2"/>
        <w:spacing w:before="183" w:line="219" w:lineRule="auto"/>
        <w:ind w:left="27"/>
      </w:pPr>
      <w:r>
        <w:pict>
          <v:rect id="_x0000_s1031" o:spid="_x0000_s1031" o:spt="1" style="position:absolute;left:0pt;margin-left:351.05pt;margin-top:10.1pt;height:0.75pt;width:0.75pt;z-index:25167257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3"/>
        </w:rPr>
        <w:t>的宗旨，实现水润民生。</w:t>
      </w:r>
    </w:p>
    <w:p w14:paraId="54023A93">
      <w:pPr>
        <w:pStyle w:val="2"/>
        <w:spacing w:before="213" w:line="317" w:lineRule="auto"/>
        <w:ind w:left="13" w:right="93" w:firstLine="2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）①国家利益是国际关系的决定因素。澜沧江—湄公河连接六国，水资源是共同利益所在；合作化解开</w:t>
      </w:r>
      <w:r>
        <w:rPr>
          <w:spacing w:val="-2"/>
        </w:rPr>
        <w:t>发分歧、治理难题，符合各国共同利益，是“</w:t>
      </w:r>
      <w:r>
        <w:rPr>
          <w:spacing w:val="-80"/>
        </w:rPr>
        <w:t xml:space="preserve"> </w:t>
      </w:r>
      <w:r>
        <w:rPr>
          <w:spacing w:val="-2"/>
        </w:rPr>
        <w:t>因水而生</w:t>
      </w:r>
      <w:r>
        <w:rPr>
          <w:spacing w:val="-77"/>
        </w:rPr>
        <w:t xml:space="preserve"> </w:t>
      </w:r>
      <w:r>
        <w:rPr>
          <w:spacing w:val="-2"/>
        </w:rPr>
        <w:t>”的根</w:t>
      </w:r>
      <w:r>
        <w:rPr>
          <w:spacing w:val="-3"/>
        </w:rPr>
        <w:t>本原因。</w:t>
      </w:r>
    </w:p>
    <w:p w14:paraId="3B17ED68">
      <w:pPr>
        <w:pStyle w:val="2"/>
        <w:spacing w:before="219" w:line="315" w:lineRule="auto"/>
        <w:ind w:left="8" w:right="179"/>
      </w:pPr>
      <w:r>
        <w:t>②和平与发展是当今时代主题。中国主动担当大国责任，面对非传统安全与水资源矛盾</w:t>
      </w:r>
      <w:r>
        <w:rPr>
          <w:spacing w:val="-1"/>
        </w:rPr>
        <w:t>，澜湄合作顺应时代潮流，通过机制化合作维护地区稳定、促进共同发展，实现“</w:t>
      </w:r>
      <w:r>
        <w:rPr>
          <w:spacing w:val="-79"/>
        </w:rPr>
        <w:t xml:space="preserve"> </w:t>
      </w:r>
      <w:r>
        <w:rPr>
          <w:spacing w:val="-1"/>
        </w:rPr>
        <w:t>因水而兴</w:t>
      </w:r>
      <w:r>
        <w:rPr>
          <w:spacing w:val="-77"/>
        </w:rPr>
        <w:t xml:space="preserve"> </w:t>
      </w:r>
      <w:r>
        <w:rPr>
          <w:spacing w:val="-1"/>
        </w:rPr>
        <w:t>”。</w:t>
      </w:r>
    </w:p>
    <w:p w14:paraId="2906B908">
      <w:pPr>
        <w:pStyle w:val="2"/>
        <w:spacing w:before="219" w:line="315" w:lineRule="auto"/>
        <w:ind w:left="26" w:right="179" w:hanging="18"/>
      </w:pPr>
      <w:r>
        <w:t>③互利共赢是合作的核心动力。六国坚持践行共商共建共享理念，推动建立水资源合作</w:t>
      </w:r>
      <w:r>
        <w:rPr>
          <w:spacing w:val="-1"/>
        </w:rPr>
        <w:t>机制、信息共享平台与应急补水机制，完善区域治理，提升治理效能，构建新型国际关系，促进区域稳定繁荣。</w:t>
      </w:r>
    </w:p>
    <w:p w14:paraId="46149799">
      <w:pPr>
        <w:pStyle w:val="2"/>
        <w:spacing w:before="220" w:line="315" w:lineRule="auto"/>
        <w:ind w:left="12" w:right="179" w:hanging="4"/>
      </w:pPr>
      <w:r>
        <w:t>④构建湄公命运共同体。实施惠民工程，开展人文交流，实现利益共融、民心相通，推</w:t>
      </w:r>
      <w:r>
        <w:rPr>
          <w:spacing w:val="-1"/>
        </w:rPr>
        <w:t>动澜湄命运共同体建设，让合作持续走深走实，为区域合作贡献中国方案与智慧。</w:t>
      </w:r>
    </w:p>
    <w:p w14:paraId="2470FD40">
      <w:pPr>
        <w:pStyle w:val="2"/>
        <w:spacing w:before="219" w:line="220" w:lineRule="auto"/>
      </w:pPr>
      <w:r>
        <w:rPr>
          <w:color w:val="2E75B6"/>
        </w:rPr>
        <w:t>【解析】</w:t>
      </w:r>
    </w:p>
    <w:p w14:paraId="50750F58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7CFBB713">
      <w:pPr>
        <w:pStyle w:val="2"/>
        <w:spacing w:before="223" w:line="411" w:lineRule="auto"/>
        <w:ind w:left="29" w:right="179" w:hanging="19"/>
      </w:pPr>
      <w:r>
        <w:t>本题为说明类主观题，概括凝练材料信息与党的领导相关知识有效对接，说明党</w:t>
      </w:r>
      <w:r>
        <w:rPr>
          <w:spacing w:val="-1"/>
        </w:rPr>
        <w:t>领导工程建设，实现水润</w:t>
      </w:r>
      <w:r>
        <w:rPr>
          <w:spacing w:val="-10"/>
        </w:rPr>
        <w:t>民生。</w:t>
      </w:r>
    </w:p>
    <w:p w14:paraId="1CFDFB6E">
      <w:pPr>
        <w:pStyle w:val="2"/>
        <w:spacing w:before="10" w:line="410" w:lineRule="auto"/>
        <w:ind w:left="10" w:right="16"/>
      </w:pPr>
      <w:r>
        <w:t>有效信息①：党中央对国家水网建设作出统一部署和科学谋划，滇中引水工程是</w:t>
      </w:r>
      <w:r>
        <w:rPr>
          <w:spacing w:val="-1"/>
        </w:rPr>
        <w:t>国家水网重要一环→可运</w:t>
      </w:r>
      <w:r>
        <w:t>用党的政治领导知识，说明坚持党的全面领导，发挥党总揽全局、协调各方的领</w:t>
      </w:r>
      <w:r>
        <w:rPr>
          <w:spacing w:val="-1"/>
        </w:rPr>
        <w:t>导核心作用，党中央统一</w:t>
      </w:r>
      <w:r>
        <w:t>部署、科学谋划国家水网建设，凝聚各方力量推进工程建设，为工程提供根本政</w:t>
      </w:r>
      <w:r>
        <w:rPr>
          <w:spacing w:val="-1"/>
        </w:rPr>
        <w:t>治保证。有效信息②：云</w:t>
      </w:r>
      <w:r>
        <w:t>南省委领导，参建单位党组织把关监督，党风廉政建设；党员干部带领技术人员</w:t>
      </w:r>
      <w:r>
        <w:rPr>
          <w:spacing w:val="-1"/>
        </w:rPr>
        <w:t>勇于技术创新，攻克世界级难题→可运用党的组织领导、党的自我建设、党员先锋模范作用知识，说明云南</w:t>
      </w:r>
      <w:r>
        <w:rPr>
          <w:spacing w:val="-2"/>
        </w:rPr>
        <w:t>省委坚持全面从严治党，</w:t>
      </w:r>
      <w:r>
        <w:t>发挥党组织战斗堡垒作用，党员先锋模范作用，技术创新破解工程建设瓶颈，保</w:t>
      </w:r>
      <w:r>
        <w:rPr>
          <w:spacing w:val="-1"/>
        </w:rPr>
        <w:t>障工程质量与廉洁，推进</w:t>
      </w:r>
      <w:r>
        <w:t>水利工程建设。有效信息③：工程惠及千万人，缓解水资源矛盾，保障安全水/发展水→可运用党的立场、宗旨、执政理念知识，说明党坚持全心全意为人民服务，坚持以人民为中心的立</w:t>
      </w:r>
      <w:r>
        <w:rPr>
          <w:spacing w:val="-1"/>
        </w:rPr>
        <w:t>场，践行立党为公、执政</w:t>
      </w:r>
      <w:r>
        <w:t>为民的理念，实现水利惠民，满足人民美好生活需要，增</w:t>
      </w:r>
      <w:r>
        <w:rPr>
          <w:spacing w:val="-1"/>
        </w:rPr>
        <w:t>强群众获得感、幸福感。</w:t>
      </w:r>
    </w:p>
    <w:p w14:paraId="160AC71B">
      <w:pPr>
        <w:pStyle w:val="2"/>
        <w:spacing w:before="1"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4D8B03A1">
      <w:pPr>
        <w:pStyle w:val="2"/>
        <w:spacing w:before="223" w:line="411" w:lineRule="auto"/>
        <w:ind w:left="9" w:right="179" w:firstLine="1"/>
      </w:pPr>
      <w:r>
        <w:t>本题为说明类主观题，概括凝练材料信息，与合作基础、国家利益、命运共同体</w:t>
      </w:r>
      <w:r>
        <w:rPr>
          <w:spacing w:val="-1"/>
        </w:rPr>
        <w:t>、完善全球治理知识有效对接，阐述澜湄合作因水而生，因水而兴。</w:t>
      </w:r>
    </w:p>
    <w:p w14:paraId="02C28DA2">
      <w:pPr>
        <w:pStyle w:val="2"/>
        <w:spacing w:before="5" w:line="389" w:lineRule="auto"/>
        <w:ind w:left="9" w:firstLine="1"/>
      </w:pPr>
      <w:r>
        <w:t>有效信息①：一江连六国，流域内非传统安全问题凸显，各国因水资源存在利益</w:t>
      </w:r>
      <w:r>
        <w:rPr>
          <w:spacing w:val="-1"/>
        </w:rPr>
        <w:t>分歧，水治理成为难题→</w:t>
      </w:r>
      <w:r>
        <w:t>可运用国际关系的影响因素知识，说明国家利益是国际关系的决定因素，利益分歧导</w:t>
      </w:r>
      <w:r>
        <w:rPr>
          <w:spacing w:val="-1"/>
        </w:rPr>
        <w:t>致治理困境，水资源</w:t>
      </w:r>
      <w:r>
        <w:t>共同利益是合作基础，分歧需协调解决。有效信息②：中国大力推动，六国共同发起</w:t>
      </w:r>
      <w:r>
        <w:rPr>
          <w:spacing w:val="-1"/>
        </w:rPr>
        <w:t>澜湄合作，六国组建联合工作组，搭建信息共享平台，协商建立应急补水机制，开展多领域合作→可运用时代主题、多边主义、</w:t>
      </w:r>
      <w:r>
        <w:t>中国的国际地位与担当知识，说明中国作为维护世界和平与稳定的积极因素和坚定力</w:t>
      </w:r>
      <w:r>
        <w:rPr>
          <w:spacing w:val="-1"/>
        </w:rPr>
        <w:t>量，主动作为担当国</w:t>
      </w:r>
    </w:p>
    <w:p w14:paraId="2452743E">
      <w:pPr>
        <w:pStyle w:val="2"/>
        <w:spacing w:before="1" w:line="219" w:lineRule="auto"/>
        <w:ind w:left="4118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4677666A">
      <w:pPr>
        <w:spacing w:line="219" w:lineRule="auto"/>
        <w:sectPr>
          <w:pgSz w:w="11900" w:h="16839"/>
          <w:pgMar w:top="400" w:right="979" w:bottom="0" w:left="1078" w:header="0" w:footer="0" w:gutter="0"/>
          <w:cols w:space="720" w:num="1"/>
        </w:sectPr>
      </w:pPr>
    </w:p>
    <w:p w14:paraId="147E2EEC">
      <w:pPr>
        <w:spacing w:line="244" w:lineRule="auto"/>
        <w:rPr>
          <w:rFonts w:ascii="Arial"/>
          <w:sz w:val="21"/>
        </w:rPr>
      </w:pPr>
    </w:p>
    <w:p w14:paraId="453DA617">
      <w:pPr>
        <w:spacing w:line="245" w:lineRule="auto"/>
        <w:rPr>
          <w:rFonts w:ascii="Arial"/>
          <w:sz w:val="21"/>
        </w:rPr>
      </w:pPr>
    </w:p>
    <w:p w14:paraId="33F20940">
      <w:pPr>
        <w:spacing w:line="375" w:lineRule="exact"/>
        <w:ind w:firstLine="1321"/>
      </w:pPr>
    </w:p>
    <w:p w14:paraId="598D9808">
      <w:pPr>
        <w:pStyle w:val="2"/>
        <w:spacing w:before="186" w:line="387" w:lineRule="auto"/>
        <w:ind w:left="11" w:right="31" w:firstLine="13"/>
      </w:pPr>
      <w:r>
        <w:rPr>
          <w:spacing w:val="-1"/>
        </w:rPr>
        <w:t>际责任，践行多边主义，顺应和平与发展是时代</w:t>
      </w:r>
      <w:r>
        <w:rPr>
          <w:spacing w:val="-2"/>
        </w:rPr>
        <w:t>潮流，促进区域合作，推动区域稳定与繁荣。有效信息③:</w:t>
      </w:r>
      <w:r>
        <w:t>六国组建联合工作组，搭建信息共享平台，协商建立应急补水机制，完善顶层设</w:t>
      </w:r>
      <w:r>
        <w:rPr>
          <w:spacing w:val="-1"/>
        </w:rPr>
        <w:t>计，统筹治水、生态、绿</w:t>
      </w:r>
      <w:r>
        <w:t>色经济、打击跨国犯罪，织密利益共融纽带→可运用构建新型国际关系、完善全</w:t>
      </w:r>
      <w:r>
        <w:rPr>
          <w:spacing w:val="-1"/>
        </w:rPr>
        <w:t>球治理知识，说明湄公河</w:t>
      </w:r>
      <w:r>
        <w:t>六国坚持共商共建共享原则，建立合作机制与规则，增强互信，推动区域治理，</w:t>
      </w:r>
      <w:r>
        <w:rPr>
          <w:spacing w:val="-1"/>
        </w:rPr>
        <w:t>构建新型国际关系，实现</w:t>
      </w:r>
      <w:r>
        <w:t>互利共赢，促进水资源可持续管理，契合共同发展需求。有效信息④：多领域合</w:t>
      </w:r>
      <w:r>
        <w:rPr>
          <w:spacing w:val="-1"/>
        </w:rPr>
        <w:t>作，织密利益纽带，夯实</w:t>
      </w:r>
      <w:r>
        <w:t>惠民根基；开展人文交流项目，增进澜湄情谊；澜湄国家命运共同体意识增强→</w:t>
      </w:r>
      <w:r>
        <w:rPr>
          <w:spacing w:val="-1"/>
        </w:rPr>
        <w:t>可运用人类命运共同体知</w:t>
      </w:r>
      <w:r>
        <w:t>识，说明六国以水为媒，政治、经济、安全、人文等多领域合作合作惠及民生，</w:t>
      </w:r>
      <w:r>
        <w:rPr>
          <w:spacing w:val="-1"/>
        </w:rPr>
        <w:t>促进民心相通，推动区域</w:t>
      </w:r>
      <w:r>
        <w:t>持久和平发展，实现开放包容、共同繁荣，构建湄公命运共同体，为区域合</w:t>
      </w:r>
      <w:r>
        <w:rPr>
          <w:spacing w:val="-1"/>
        </w:rPr>
        <w:t>作贡献中国方案与智慧。</w:t>
      </w:r>
    </w:p>
    <w:p w14:paraId="42BBADC8">
      <w:pPr>
        <w:pStyle w:val="2"/>
        <w:spacing w:before="218" w:line="219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18.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055C91F2">
      <w:pPr>
        <w:spacing w:before="219" w:line="220" w:lineRule="auto"/>
        <w:ind w:left="42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提问，就像一把打开复杂世界的钥匙。千百年来，我们始终重视提</w:t>
      </w:r>
      <w:r>
        <w:rPr>
          <w:rFonts w:ascii="楷体" w:hAnsi="楷体" w:eastAsia="楷体" w:cs="楷体"/>
          <w:spacing w:val="-1"/>
          <w:sz w:val="21"/>
          <w:szCs w:val="21"/>
        </w:rPr>
        <w:t>问的价值。</w:t>
      </w:r>
    </w:p>
    <w:p w14:paraId="4E601E67">
      <w:pPr>
        <w:spacing w:before="218" w:line="409" w:lineRule="auto"/>
        <w:ind w:left="37" w:right="2" w:firstLine="39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对“</w:t>
      </w:r>
      <w:r>
        <w:rPr>
          <w:rFonts w:ascii="楷体" w:hAnsi="楷体" w:eastAsia="楷体" w:cs="楷体"/>
          <w:spacing w:val="-7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大海另一边是什么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”的好奇，开启了大航海时代的篇章；对“苹果为什么会落</w:t>
      </w:r>
      <w:r>
        <w:rPr>
          <w:rFonts w:ascii="楷体" w:hAnsi="楷体" w:eastAsia="楷体" w:cs="楷体"/>
          <w:spacing w:val="-1"/>
          <w:sz w:val="21"/>
          <w:szCs w:val="21"/>
        </w:rPr>
        <w:t>地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”的疑问，揭开</w:t>
      </w:r>
      <w:r>
        <w:rPr>
          <w:rFonts w:ascii="楷体" w:hAnsi="楷体" w:eastAsia="楷体" w:cs="楷体"/>
          <w:spacing w:val="-2"/>
          <w:sz w:val="21"/>
          <w:szCs w:val="21"/>
        </w:rPr>
        <w:t>了万有引力的面纱；对“月亮上面有什么</w:t>
      </w:r>
      <w:r>
        <w:rPr>
          <w:rFonts w:ascii="楷体" w:hAnsi="楷体" w:eastAsia="楷体" w:cs="楷体"/>
          <w:spacing w:val="-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”的追</w:t>
      </w:r>
      <w:r>
        <w:rPr>
          <w:rFonts w:ascii="楷体" w:hAnsi="楷体" w:eastAsia="楷体" w:cs="楷体"/>
          <w:spacing w:val="-3"/>
          <w:sz w:val="21"/>
          <w:szCs w:val="21"/>
        </w:rPr>
        <w:t>问，催动了“嫦娥工程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”的不懈探索。</w:t>
      </w:r>
    </w:p>
    <w:p w14:paraId="1922E65B">
      <w:pPr>
        <w:spacing w:before="5" w:line="409" w:lineRule="auto"/>
        <w:ind w:left="10" w:right="2" w:firstLine="46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目前，作为知识的“搬运工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”，人工智能可以根据人的指令给出回答，会提问的人往往能获得更有参</w:t>
      </w:r>
      <w:r>
        <w:rPr>
          <w:rFonts w:ascii="楷体" w:hAnsi="楷体" w:eastAsia="楷体" w:cs="楷体"/>
          <w:spacing w:val="-1"/>
          <w:sz w:val="21"/>
          <w:szCs w:val="21"/>
        </w:rPr>
        <w:t>考价值的结果。但人工智能纵为“巧妇</w:t>
      </w:r>
      <w:r>
        <w:rPr>
          <w:rFonts w:ascii="楷体" w:hAnsi="楷体" w:eastAsia="楷体" w:cs="楷体"/>
          <w:spacing w:val="-7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”也难为无米之炊，创新创造的方向盘，始终掌握在人的手中。</w:t>
      </w:r>
    </w:p>
    <w:p w14:paraId="62AAEC9B">
      <w:pPr>
        <w:pStyle w:val="2"/>
        <w:spacing w:before="5" w:line="218" w:lineRule="auto"/>
        <w:ind w:left="14"/>
      </w:pPr>
      <w:r>
        <w:rPr>
          <w:spacing w:val="-1"/>
        </w:rPr>
        <w:t>结合材料，运用“正确发挥主观能动性</w:t>
      </w:r>
      <w:r>
        <w:rPr>
          <w:spacing w:val="-77"/>
        </w:rPr>
        <w:t xml:space="preserve"> </w:t>
      </w:r>
      <w:r>
        <w:rPr>
          <w:spacing w:val="-1"/>
        </w:rPr>
        <w:t>”相关知识，说明我们为何要重视提</w:t>
      </w:r>
      <w:r>
        <w:rPr>
          <w:spacing w:val="-2"/>
        </w:rPr>
        <w:t>问的价值。</w:t>
      </w:r>
    </w:p>
    <w:p w14:paraId="189B1FCF">
      <w:pPr>
        <w:pStyle w:val="2"/>
        <w:spacing w:before="221" w:line="411" w:lineRule="auto"/>
        <w:ind w:left="8" w:hanging="9"/>
        <w:jc w:val="both"/>
      </w:pPr>
      <w:r>
        <w:rPr>
          <w:color w:val="2E75B6"/>
          <w:spacing w:val="1"/>
        </w:rPr>
        <w:t>【答案】</w:t>
      </w:r>
      <w:r>
        <w:rPr>
          <w:spacing w:val="1"/>
        </w:rPr>
        <w:t>①人能够能动地认识世界，意识活动具有目的性、</w:t>
      </w:r>
      <w:r>
        <w:rPr>
          <w:spacing w:val="-60"/>
        </w:rPr>
        <w:t xml:space="preserve"> </w:t>
      </w:r>
      <w:r>
        <w:rPr>
          <w:spacing w:val="1"/>
        </w:rPr>
        <w:t>自觉选择性和能动创造性。提问是人类</w:t>
      </w:r>
      <w:r>
        <w:t>主动探</w:t>
      </w:r>
      <w:r>
        <w:rPr>
          <w:spacing w:val="2"/>
        </w:rPr>
        <w:t>索未知的起点，对未知的疑问推动了大航海、万有引力发现、嫦娥工</w:t>
      </w:r>
      <w:r>
        <w:rPr>
          <w:spacing w:val="1"/>
        </w:rPr>
        <w:t>程等一系列探索，引导人们不断追溯</w:t>
      </w:r>
      <w:r>
        <w:t>事物本质、发现客观规律，推动认识深化发展，因此我们</w:t>
      </w:r>
      <w:r>
        <w:rPr>
          <w:spacing w:val="-1"/>
        </w:rPr>
        <w:t>必须重视提问的价值。</w:t>
      </w:r>
    </w:p>
    <w:p w14:paraId="6D135C0E">
      <w:pPr>
        <w:pStyle w:val="2"/>
        <w:spacing w:before="2" w:line="314" w:lineRule="auto"/>
        <w:ind w:left="10" w:right="87" w:hanging="2"/>
      </w:pPr>
      <w:r>
        <w:t>②人能够能动地改造世界，正确的意识对实践具有指导作用。人工智能时代，精准的提</w:t>
      </w:r>
      <w:r>
        <w:rPr>
          <w:spacing w:val="-1"/>
        </w:rPr>
        <w:t>问能帮助人们筛选</w:t>
      </w:r>
      <w:r>
        <w:t>有效信息，提升实践效率，更好地借助人工智能实现目标，因此提问的价值直</w:t>
      </w:r>
      <w:r>
        <w:rPr>
          <w:spacing w:val="-1"/>
        </w:rPr>
        <w:t>接关系改造世界的效果。</w:t>
      </w:r>
    </w:p>
    <w:p w14:paraId="4A3348CA">
      <w:pPr>
        <w:pStyle w:val="2"/>
        <w:spacing w:before="221" w:line="347" w:lineRule="auto"/>
        <w:ind w:left="9" w:right="87" w:hanging="1"/>
      </w:pPr>
      <w:r>
        <w:t>③尊重客观规律是正确发挥主观能动性的前提，发挥主观能动性是认识和利用规律的必</w:t>
      </w:r>
      <w:r>
        <w:rPr>
          <w:spacing w:val="-1"/>
        </w:rPr>
        <w:t>要条件。提问是人</w:t>
      </w:r>
      <w:r>
        <w:t>类独有的创造性活动，人工智能只能依托已有数据输出内容，无法自主提出新问题</w:t>
      </w:r>
      <w:r>
        <w:rPr>
          <w:spacing w:val="-1"/>
        </w:rPr>
        <w:t>，创新创造的主动权始</w:t>
      </w:r>
      <w:r>
        <w:t>终掌握在人类手中，只有重视提问、主动提问，才能真正发挥主观能</w:t>
      </w:r>
      <w:r>
        <w:rPr>
          <w:spacing w:val="-1"/>
        </w:rPr>
        <w:t>动性，推动创新创造。</w:t>
      </w:r>
    </w:p>
    <w:p w14:paraId="031845F4">
      <w:pPr>
        <w:pStyle w:val="2"/>
        <w:spacing w:before="219" w:line="220" w:lineRule="auto"/>
      </w:pPr>
      <w:r>
        <w:rPr>
          <w:color w:val="2E75B6"/>
        </w:rPr>
        <w:t>【解析】</w:t>
      </w:r>
    </w:p>
    <w:p w14:paraId="26027651">
      <w:pPr>
        <w:pStyle w:val="2"/>
        <w:spacing w:before="219" w:line="411" w:lineRule="auto"/>
        <w:ind w:left="8" w:right="87" w:hanging="9"/>
        <w:jc w:val="both"/>
      </w:pPr>
      <w:r>
        <w:rPr>
          <w:spacing w:val="-1"/>
        </w:rPr>
        <w:t>【详解】本题是说明类主观题，运用“正确发挥主观能动性</w:t>
      </w:r>
      <w:r>
        <w:rPr>
          <w:spacing w:val="-59"/>
        </w:rPr>
        <w:t xml:space="preserve"> </w:t>
      </w:r>
      <w:r>
        <w:rPr>
          <w:spacing w:val="-1"/>
        </w:rPr>
        <w:t>”相关知识，从人能够能动地认识世界、人能</w:t>
      </w:r>
      <w:r>
        <w:t>够能动地改造世界、尊重客观规律与正确发挥主观能动性的关系角度分析说明我们为</w:t>
      </w:r>
      <w:r>
        <w:rPr>
          <w:spacing w:val="-1"/>
        </w:rPr>
        <w:t>何要重视提问的价值</w:t>
      </w:r>
      <w:r>
        <w:rPr>
          <w:spacing w:val="-3"/>
        </w:rPr>
        <w:t>作答。</w:t>
      </w:r>
    </w:p>
    <w:p w14:paraId="1B5B3D8B">
      <w:pPr>
        <w:pStyle w:val="2"/>
        <w:spacing w:before="3" w:line="375" w:lineRule="auto"/>
        <w:ind w:left="9" w:right="87"/>
        <w:jc w:val="both"/>
      </w:pPr>
      <w:r>
        <w:t>有效信息①：千百年来，对未知世界的提问推动了大航海、万有引力发现、嫦娥</w:t>
      </w:r>
      <w:r>
        <w:rPr>
          <w:spacing w:val="-1"/>
        </w:rPr>
        <w:t>工程探索，从人类从探索</w:t>
      </w:r>
      <w:r>
        <w:t>未知到取得科技突破始终离不开提问→可从人能够能动地认识世界的角度分析，说</w:t>
      </w:r>
      <w:r>
        <w:rPr>
          <w:spacing w:val="-1"/>
        </w:rPr>
        <w:t>明提问是发挥意识能动</w:t>
      </w:r>
      <w:r>
        <w:t>认识世界的起点，能够引导人主动追溯事物本质、探索未知规律</w:t>
      </w:r>
      <w:r>
        <w:rPr>
          <w:spacing w:val="-1"/>
        </w:rPr>
        <w:t>，推动认识不断深化。</w:t>
      </w:r>
    </w:p>
    <w:p w14:paraId="4EE099C6">
      <w:pPr>
        <w:pStyle w:val="2"/>
        <w:spacing w:line="219" w:lineRule="auto"/>
        <w:ind w:left="4118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60BDDFCD">
      <w:pPr>
        <w:spacing w:line="219" w:lineRule="auto"/>
        <w:sectPr>
          <w:pgSz w:w="11900" w:h="16839"/>
          <w:pgMar w:top="400" w:right="1071" w:bottom="0" w:left="1078" w:header="0" w:footer="0" w:gutter="0"/>
          <w:cols w:space="720" w:num="1"/>
        </w:sectPr>
      </w:pPr>
    </w:p>
    <w:p w14:paraId="053C88E6">
      <w:pPr>
        <w:spacing w:line="244" w:lineRule="auto"/>
        <w:rPr>
          <w:rFonts w:ascii="Arial"/>
          <w:sz w:val="21"/>
        </w:rPr>
      </w:pPr>
    </w:p>
    <w:p w14:paraId="27126FE6">
      <w:pPr>
        <w:spacing w:line="245" w:lineRule="auto"/>
        <w:rPr>
          <w:rFonts w:ascii="Arial"/>
          <w:sz w:val="21"/>
        </w:rPr>
      </w:pPr>
    </w:p>
    <w:p w14:paraId="316394C0">
      <w:pPr>
        <w:spacing w:line="375" w:lineRule="exact"/>
        <w:ind w:firstLine="1321"/>
      </w:pPr>
    </w:p>
    <w:p w14:paraId="5F24618E">
      <w:pPr>
        <w:pStyle w:val="2"/>
        <w:spacing w:before="184" w:line="411" w:lineRule="auto"/>
        <w:ind w:left="11" w:right="87" w:hanging="1"/>
        <w:jc w:val="both"/>
      </w:pPr>
      <w:r>
        <w:t>有效信息②：在人工智能时代，不同的提问会输出截然不同的结果，会提问才能</w:t>
      </w:r>
      <w:r>
        <w:rPr>
          <w:spacing w:val="-1"/>
        </w:rPr>
        <w:t>获得更有参考价值的信息</w:t>
      </w:r>
      <w:r>
        <w:t>→可从人能够能动地改造世界角度分析，说明精准提问能帮助人们有效筛选信</w:t>
      </w:r>
      <w:r>
        <w:rPr>
          <w:spacing w:val="-1"/>
        </w:rPr>
        <w:t>息，提升实践活动的效率，更好地利用人工智能服务于自身目标。</w:t>
      </w:r>
    </w:p>
    <w:p w14:paraId="6BEC5014">
      <w:pPr>
        <w:pStyle w:val="2"/>
        <w:spacing w:before="1" w:line="411" w:lineRule="auto"/>
        <w:ind w:left="9" w:right="87"/>
        <w:jc w:val="both"/>
      </w:pPr>
      <w:r>
        <w:t>有效信息③：    人工智能纵为巧妇难为无米之炊→可从尊重客观规律与正确发</w:t>
      </w:r>
      <w:r>
        <w:rPr>
          <w:spacing w:val="-1"/>
        </w:rPr>
        <w:t>挥主观能动性的关系角度</w:t>
      </w:r>
      <w:r>
        <w:t>分析，说明提问是人类主动发挥创造性的核心体现，人工智能无法替代人发现新问</w:t>
      </w:r>
      <w:r>
        <w:rPr>
          <w:spacing w:val="-1"/>
        </w:rPr>
        <w:t>题、提出新方向，创新创造必须依靠人类主动发挥主观能动性。</w:t>
      </w:r>
    </w:p>
    <w:p w14:paraId="2F72C1FC">
      <w:pPr>
        <w:pStyle w:val="2"/>
        <w:spacing w:line="218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19.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071D07C8">
      <w:pPr>
        <w:spacing w:before="221" w:line="408" w:lineRule="auto"/>
        <w:ind w:left="4" w:right="2" w:firstLine="426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春耕时节，农事繁忙。村民甲在驾驶农用车运输化肥和农药途中，因驾</w:t>
      </w:r>
      <w:r>
        <w:rPr>
          <w:rFonts w:ascii="楷体" w:hAnsi="楷体" w:eastAsia="楷体" w:cs="楷体"/>
          <w:spacing w:val="1"/>
          <w:sz w:val="21"/>
          <w:szCs w:val="21"/>
        </w:rPr>
        <w:t>驶不慎导致车辆侧翻，撞倒了</w:t>
      </w:r>
      <w:r>
        <w:rPr>
          <w:rFonts w:ascii="楷体" w:hAnsi="楷体" w:eastAsia="楷体" w:cs="楷体"/>
          <w:spacing w:val="2"/>
          <w:sz w:val="21"/>
          <w:szCs w:val="21"/>
        </w:rPr>
        <w:t>邻居乙家的院墙。车上部分农药洒漏在乙家院内，致使乙出现过敏症状，双方产生</w:t>
      </w:r>
      <w:r>
        <w:rPr>
          <w:rFonts w:ascii="楷体" w:hAnsi="楷体" w:eastAsia="楷体" w:cs="楷体"/>
          <w:spacing w:val="1"/>
          <w:sz w:val="21"/>
          <w:szCs w:val="21"/>
        </w:rPr>
        <w:t>争执。乙气愤之余，将</w:t>
      </w:r>
      <w:r>
        <w:rPr>
          <w:rFonts w:ascii="楷体" w:hAnsi="楷体" w:eastAsia="楷体" w:cs="楷体"/>
          <w:spacing w:val="2"/>
          <w:sz w:val="21"/>
          <w:szCs w:val="21"/>
        </w:rPr>
        <w:t>自家农用车停在甲家门口，造成甲出行不便。事发后，人民调解员及时介入并了解</w:t>
      </w:r>
      <w:r>
        <w:rPr>
          <w:rFonts w:ascii="楷体" w:hAnsi="楷体" w:eastAsia="楷体" w:cs="楷体"/>
          <w:spacing w:val="1"/>
          <w:sz w:val="21"/>
          <w:szCs w:val="21"/>
        </w:rPr>
        <w:t>事实，在厘清法律责任</w:t>
      </w:r>
      <w:r>
        <w:rPr>
          <w:rFonts w:ascii="楷体" w:hAnsi="楷体" w:eastAsia="楷体" w:cs="楷体"/>
          <w:spacing w:val="-1"/>
          <w:sz w:val="21"/>
          <w:szCs w:val="21"/>
        </w:rPr>
        <w:t>的基础上，巧用“罗威饲犊</w:t>
      </w:r>
      <w:r>
        <w:rPr>
          <w:rFonts w:ascii="楷体" w:hAnsi="楷体" w:eastAsia="楷体" w:cs="楷体"/>
          <w:spacing w:val="-7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”传统故事化解矛盾。最终，双方自愿签订了调解协议。</w:t>
      </w:r>
    </w:p>
    <w:p w14:paraId="1881A1AB">
      <w:pPr>
        <w:spacing w:line="2280" w:lineRule="exact"/>
        <w:ind w:firstLine="1"/>
      </w:pPr>
      <w:r>
        <w:rPr>
          <w:position w:val="-45"/>
        </w:rPr>
        <w:drawing>
          <wp:inline distT="0" distB="0" distL="0" distR="0">
            <wp:extent cx="2486025" cy="144780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61D43">
      <w:pPr>
        <w:pStyle w:val="2"/>
        <w:spacing w:before="229" w:line="219" w:lineRule="auto"/>
        <w:ind w:left="14"/>
      </w:pPr>
      <w:r>
        <w:t>结合材料，运用《法律与生活》相关知识，说明本案的</w:t>
      </w:r>
      <w:r>
        <w:rPr>
          <w:spacing w:val="-1"/>
        </w:rPr>
        <w:t>成功调解是德法并用的生动实践。</w:t>
      </w:r>
    </w:p>
    <w:p w14:paraId="7080F663">
      <w:pPr>
        <w:pStyle w:val="2"/>
        <w:spacing w:before="221" w:line="411" w:lineRule="auto"/>
        <w:ind w:left="13" w:hanging="14"/>
      </w:pPr>
      <w:r>
        <w:rPr>
          <w:color w:val="2E75B6"/>
          <w:spacing w:val="2"/>
        </w:rPr>
        <w:t>【答案】</w:t>
      </w:r>
      <w:r>
        <w:rPr>
          <w:spacing w:val="2"/>
        </w:rPr>
        <w:t>①依法定责，彰显法治权威。人民调解员依据《民法典》侵权责任编相关规定，明确甲</w:t>
      </w:r>
      <w:r>
        <w:rPr>
          <w:spacing w:val="1"/>
        </w:rPr>
        <w:t>因驾驶过</w:t>
      </w:r>
      <w:r>
        <w:rPr>
          <w:spacing w:val="2"/>
        </w:rPr>
        <w:t>失致车辆侧翻，造成乙家院墙损坏及乙过敏，应承担侵权责</w:t>
      </w:r>
      <w:r>
        <w:rPr>
          <w:spacing w:val="1"/>
        </w:rPr>
        <w:t>任；同时指出乙将农用车堵在甲家门口，也侵</w:t>
      </w:r>
      <w:r>
        <w:t>害了甲的通行权利。调解员以事实为依据、以法律为准绳厘清双方责任</w:t>
      </w:r>
      <w:r>
        <w:rPr>
          <w:spacing w:val="-1"/>
        </w:rPr>
        <w:t>，体现了法治定分止争的功能。</w:t>
      </w:r>
    </w:p>
    <w:p w14:paraId="7C5F987D">
      <w:pPr>
        <w:pStyle w:val="2"/>
        <w:spacing w:line="315" w:lineRule="auto"/>
        <w:ind w:left="29" w:right="87" w:hanging="21"/>
      </w:pPr>
      <w:r>
        <w:t>②以德化人，发挥教化作用。调解员巧用"罗威饲犊"传统美德故事，引导双方重温邻里</w:t>
      </w:r>
      <w:r>
        <w:rPr>
          <w:spacing w:val="-1"/>
        </w:rPr>
        <w:t>和睦、宽容互让的中华优秀传统美德，以道德感化促使双方换位思考、互谅互让，体现了德治润物无声的教化功能。</w:t>
      </w:r>
    </w:p>
    <w:p w14:paraId="0B48E588">
      <w:pPr>
        <w:pStyle w:val="2"/>
        <w:spacing w:before="221" w:line="347" w:lineRule="auto"/>
        <w:ind w:left="11" w:right="87" w:hanging="3"/>
      </w:pPr>
      <w:r>
        <w:t>③德法并用，实现良法善治。本案调解既依据法律明确责任边界，又借助传统美德故事</w:t>
      </w:r>
      <w:r>
        <w:rPr>
          <w:spacing w:val="-1"/>
        </w:rPr>
        <w:t>促成双方自愿签订</w:t>
      </w:r>
      <w:r>
        <w:t>调解协议，将法治的刚性约束与德治的柔性引导有机结合，实现了法律效果与社</w:t>
      </w:r>
      <w:r>
        <w:rPr>
          <w:spacing w:val="-1"/>
        </w:rPr>
        <w:t>会效果的统一，是基层治理中德法并用的生动实践。</w:t>
      </w:r>
    </w:p>
    <w:p w14:paraId="523DAE30">
      <w:pPr>
        <w:pStyle w:val="2"/>
        <w:spacing w:before="218" w:line="220" w:lineRule="auto"/>
      </w:pPr>
      <w:r>
        <w:rPr>
          <w:color w:val="2E75B6"/>
        </w:rPr>
        <w:t>【解析】</w:t>
      </w:r>
    </w:p>
    <w:p w14:paraId="7B23B158">
      <w:pPr>
        <w:pStyle w:val="2"/>
        <w:spacing w:before="219" w:line="411" w:lineRule="auto"/>
        <w:ind w:left="8" w:right="87" w:hanging="9"/>
      </w:pPr>
      <w:r>
        <w:t>【详解】本题为说明类主观题，需要调用民事权利与义务、社会争议解决的有关知识，从原因角度分析作</w:t>
      </w:r>
      <w:r>
        <w:rPr>
          <w:spacing w:val="-5"/>
        </w:rPr>
        <w:t>答。</w:t>
      </w:r>
    </w:p>
    <w:p w14:paraId="7BE3F77A">
      <w:pPr>
        <w:pStyle w:val="2"/>
        <w:spacing w:line="217" w:lineRule="auto"/>
        <w:ind w:left="10"/>
      </w:pPr>
      <w:r>
        <w:t>有效信息①：村民甲在驾驶农用车运输化肥和农药途中，因驾驶不慎导致车辆侧</w:t>
      </w:r>
      <w:r>
        <w:rPr>
          <w:spacing w:val="-1"/>
        </w:rPr>
        <w:t>翻，撞倒了邻居乙家的院</w:t>
      </w:r>
    </w:p>
    <w:p w14:paraId="7D01B969">
      <w:pPr>
        <w:spacing w:line="341" w:lineRule="auto"/>
        <w:rPr>
          <w:rFonts w:ascii="Arial"/>
          <w:sz w:val="21"/>
        </w:rPr>
      </w:pPr>
    </w:p>
    <w:p w14:paraId="67567376">
      <w:pPr>
        <w:pStyle w:val="2"/>
        <w:spacing w:before="69" w:line="219" w:lineRule="auto"/>
        <w:ind w:left="4118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547193F5">
      <w:pPr>
        <w:spacing w:line="219" w:lineRule="auto"/>
        <w:sectPr>
          <w:pgSz w:w="11900" w:h="16839"/>
          <w:pgMar w:top="400" w:right="1071" w:bottom="0" w:left="1078" w:header="0" w:footer="0" w:gutter="0"/>
          <w:cols w:space="720" w:num="1"/>
        </w:sectPr>
      </w:pPr>
    </w:p>
    <w:p w14:paraId="4F0831DB">
      <w:pPr>
        <w:spacing w:line="244" w:lineRule="auto"/>
        <w:rPr>
          <w:rFonts w:ascii="Arial"/>
          <w:sz w:val="21"/>
        </w:rPr>
      </w:pPr>
    </w:p>
    <w:p w14:paraId="5A4BE285">
      <w:pPr>
        <w:spacing w:line="245" w:lineRule="auto"/>
        <w:rPr>
          <w:rFonts w:ascii="Arial"/>
          <w:sz w:val="21"/>
        </w:rPr>
      </w:pPr>
    </w:p>
    <w:p w14:paraId="52C955CC">
      <w:pPr>
        <w:spacing w:line="375" w:lineRule="exact"/>
        <w:ind w:firstLine="1320"/>
      </w:pPr>
    </w:p>
    <w:p w14:paraId="10529E3B">
      <w:pPr>
        <w:pStyle w:val="2"/>
        <w:spacing w:before="185" w:line="411" w:lineRule="auto"/>
        <w:ind w:left="8"/>
      </w:pPr>
      <w:r>
        <w:t>墙，车上部分农药洒漏在乙家院内，致使乙出现过敏症状→可调用的法理依据是《</w:t>
      </w:r>
      <w:r>
        <w:rPr>
          <w:spacing w:val="-1"/>
        </w:rPr>
        <w:t>民法典》侵权责任编中</w:t>
      </w:r>
      <w:r>
        <w:t>过错责任原则，行为人因过错侵害他人民事权益造成损害的，应当承担侵权责任。</w:t>
      </w:r>
      <w:r>
        <w:rPr>
          <w:spacing w:val="-1"/>
        </w:rPr>
        <w:t>本案中，甲因驾驶过失导致车辆侧翻，造成乙家院墙损坏及乙过敏，应依法承担侵权责任，调解员以此为依</w:t>
      </w:r>
      <w:r>
        <w:rPr>
          <w:spacing w:val="-2"/>
        </w:rPr>
        <w:t>据明确甲的法律责任，</w:t>
      </w:r>
      <w:r>
        <w:rPr>
          <w:spacing w:val="-1"/>
        </w:rPr>
        <w:t>体现了以事实为依据、以法律为准绳的法治原则；</w:t>
      </w:r>
    </w:p>
    <w:p w14:paraId="4E8B90AB">
      <w:pPr>
        <w:pStyle w:val="2"/>
        <w:spacing w:before="1" w:line="411" w:lineRule="auto"/>
        <w:ind w:left="9" w:right="163"/>
      </w:pPr>
      <w:r>
        <w:t>有效信息②：乙气愤之余，将自家农用车停在甲家门口，造成甲出行不便→可调</w:t>
      </w:r>
      <w:r>
        <w:rPr>
          <w:spacing w:val="-1"/>
        </w:rPr>
        <w:t>用的法理依据是民事主体</w:t>
      </w:r>
      <w:r>
        <w:t>的合法权利受法律保护，任何组织或个人不得侵害他人的通行权等合法权益。本</w:t>
      </w:r>
      <w:r>
        <w:rPr>
          <w:spacing w:val="-1"/>
        </w:rPr>
        <w:t>案中，乙虽为受害方，但</w:t>
      </w:r>
      <w:r>
        <w:t>其堵门行为同样侵害了甲的通行权利，调解员依法指出乙也应承担相应责任，体</w:t>
      </w:r>
      <w:r>
        <w:rPr>
          <w:spacing w:val="-1"/>
        </w:rPr>
        <w:t>现了法律面前责任清晰、定分止争的法治功能；</w:t>
      </w:r>
    </w:p>
    <w:p w14:paraId="59236600">
      <w:pPr>
        <w:pStyle w:val="2"/>
        <w:spacing w:before="1" w:line="411" w:lineRule="auto"/>
        <w:ind w:left="7" w:right="163" w:firstLine="1"/>
      </w:pPr>
      <w:r>
        <w:rPr>
          <w:spacing w:val="-1"/>
        </w:rPr>
        <w:t>有效信息③：人民调解员及时介入并了解事实，在厘清法律责任的基础上，巧用“罗威饲犊</w:t>
      </w:r>
      <w:r>
        <w:rPr>
          <w:spacing w:val="-70"/>
        </w:rPr>
        <w:t xml:space="preserve"> </w:t>
      </w:r>
      <w:r>
        <w:rPr>
          <w:spacing w:val="-1"/>
        </w:rPr>
        <w:t>”传统故事化</w:t>
      </w:r>
      <w:r>
        <w:t>解矛盾→可调用的法理依据是中华优秀传统美德中邻里和睦、宽容互让的价值理念，</w:t>
      </w:r>
      <w:r>
        <w:rPr>
          <w:spacing w:val="-1"/>
        </w:rPr>
        <w:t>以及德治教化功能。本案中，调解员以“罗威饲犊</w:t>
      </w:r>
      <w:r>
        <w:rPr>
          <w:spacing w:val="-68"/>
        </w:rPr>
        <w:t xml:space="preserve"> </w:t>
      </w:r>
      <w:r>
        <w:rPr>
          <w:spacing w:val="-1"/>
        </w:rPr>
        <w:t>”故事引导双方重温传统美德，以道德感化促使双方换位思考、互谅互让，体现了以德化人、润物无声的教化作用；</w:t>
      </w:r>
    </w:p>
    <w:p w14:paraId="678F44FD">
      <w:pPr>
        <w:pStyle w:val="2"/>
        <w:spacing w:before="2" w:line="411" w:lineRule="auto"/>
        <w:ind w:left="9" w:right="163"/>
      </w:pPr>
      <w:r>
        <w:t>有效信息④：最终，双方自愿签订了调解协议→可调用的法理依据是人民调解遵</w:t>
      </w:r>
      <w:r>
        <w:rPr>
          <w:spacing w:val="-1"/>
        </w:rPr>
        <w:t>循自愿原则，以及基层治</w:t>
      </w:r>
      <w:r>
        <w:t>理中坚持依法治国与以德治国相结合的要求。本案中，调解既依据法律明确了双</w:t>
      </w:r>
      <w:r>
        <w:rPr>
          <w:spacing w:val="-1"/>
        </w:rPr>
        <w:t>方责任边界，又借助传统</w:t>
      </w:r>
      <w:r>
        <w:t>美德促成双方自愿达成协议，将法治的刚性约束与德治的柔性引导有机结合，实</w:t>
      </w:r>
      <w:r>
        <w:rPr>
          <w:spacing w:val="-1"/>
        </w:rPr>
        <w:t>现了法律效果与社会效果的统一，是德法并用、良法善治的生动实践。</w:t>
      </w:r>
    </w:p>
    <w:p w14:paraId="7B2B3844">
      <w:pPr>
        <w:pStyle w:val="2"/>
        <w:spacing w:before="1" w:line="218" w:lineRule="auto"/>
        <w:ind w:left="4"/>
      </w:pPr>
      <w:r>
        <w:rPr>
          <w:rFonts w:ascii="Times New Roman" w:hAnsi="Times New Roman" w:eastAsia="Times New Roman" w:cs="Times New Roman"/>
          <w:spacing w:val="-3"/>
        </w:rPr>
        <w:t>20.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3"/>
        </w:rPr>
        <w:t>阅读材料，完成下列要求。</w:t>
      </w:r>
    </w:p>
    <w:p w14:paraId="5A2179F7">
      <w:pPr>
        <w:spacing w:before="219" w:line="220" w:lineRule="auto"/>
        <w:ind w:left="42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健康学校，不只在“建设</w:t>
      </w:r>
      <w:r>
        <w:rPr>
          <w:rFonts w:ascii="楷体" w:hAnsi="楷体" w:eastAsia="楷体" w:cs="楷体"/>
          <w:spacing w:val="-6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”，更在“育人</w:t>
      </w:r>
      <w:r>
        <w:rPr>
          <w:rFonts w:ascii="楷体" w:hAnsi="楷体" w:eastAsia="楷体" w:cs="楷体"/>
          <w:spacing w:val="-7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”。</w:t>
      </w:r>
    </w:p>
    <w:p w14:paraId="77B50F7F">
      <w:pPr>
        <w:spacing w:before="219" w:line="411" w:lineRule="auto"/>
        <w:ind w:left="1" w:right="77" w:firstLine="42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噪鹃，鸟如其名，叫声能达到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80 </w:t>
      </w:r>
      <w:r>
        <w:rPr>
          <w:rFonts w:ascii="楷体" w:hAnsi="楷体" w:eastAsia="楷体" w:cs="楷体"/>
          <w:spacing w:val="1"/>
          <w:sz w:val="21"/>
          <w:szCs w:val="21"/>
        </w:rPr>
        <w:t>分贝。某校学生</w:t>
      </w:r>
      <w:r>
        <w:rPr>
          <w:rFonts w:ascii="楷体" w:hAnsi="楷体" w:eastAsia="楷体" w:cs="楷体"/>
          <w:sz w:val="21"/>
          <w:szCs w:val="21"/>
        </w:rPr>
        <w:t>因受噪鹃鸣叫困扰，写信请求校方拆除教室窗外树上</w:t>
      </w:r>
      <w:r>
        <w:rPr>
          <w:rFonts w:ascii="楷体" w:hAnsi="楷体" w:eastAsia="楷体" w:cs="楷体"/>
          <w:spacing w:val="-3"/>
          <w:sz w:val="21"/>
          <w:szCs w:val="21"/>
        </w:rPr>
        <w:t>的鸟窝。校方回应，“今天有人嫌鸟鸣，明天就有人嫌蛙叫、蝉鸣、宿</w:t>
      </w:r>
      <w:r>
        <w:rPr>
          <w:rFonts w:ascii="楷体" w:hAnsi="楷体" w:eastAsia="楷体" w:cs="楷体"/>
          <w:spacing w:val="-4"/>
          <w:sz w:val="21"/>
          <w:szCs w:val="21"/>
        </w:rPr>
        <w:t>舍同学呼噜声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”，“学会与万物共存</w:t>
      </w:r>
      <w:r>
        <w:rPr>
          <w:rFonts w:ascii="楷体" w:hAnsi="楷体" w:eastAsia="楷体" w:cs="楷体"/>
          <w:spacing w:val="1"/>
          <w:sz w:val="21"/>
          <w:szCs w:val="21"/>
        </w:rPr>
        <w:t>是成长的必修课</w:t>
      </w:r>
      <w:r>
        <w:rPr>
          <w:rFonts w:ascii="楷体" w:hAnsi="楷体" w:eastAsia="楷体" w:cs="楷体"/>
          <w:spacing w:val="-6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”。校方在婉拒学生诉求的同时，又买了耳塞送给学生，并放置人工鸟窝以便将噪鹃引离</w:t>
      </w:r>
      <w:r>
        <w:rPr>
          <w:rFonts w:ascii="楷体" w:hAnsi="楷体" w:eastAsia="楷体" w:cs="楷体"/>
          <w:spacing w:val="-1"/>
          <w:sz w:val="21"/>
          <w:szCs w:val="21"/>
        </w:rPr>
        <w:t>教学区。</w:t>
      </w:r>
    </w:p>
    <w:p w14:paraId="33524725">
      <w:pPr>
        <w:spacing w:before="2" w:line="222" w:lineRule="auto"/>
        <w:ind w:left="45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网友小丁和小文对此进行了评论：</w:t>
      </w:r>
    </w:p>
    <w:p w14:paraId="709A1057">
      <w:pPr>
        <w:spacing w:before="215" w:line="409" w:lineRule="auto"/>
        <w:ind w:left="9" w:right="77" w:firstLine="43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小丁：必须赞一个。因为符合健康学校建设的举措都是我支持的，而学校的这种做法是符合健康学校</w:t>
      </w:r>
      <w:r>
        <w:rPr>
          <w:rFonts w:ascii="楷体" w:hAnsi="楷体" w:eastAsia="楷体" w:cs="楷体"/>
          <w:spacing w:val="-1"/>
          <w:sz w:val="21"/>
          <w:szCs w:val="21"/>
        </w:rPr>
        <w:t>建设的举措，所以学校的这种做法是我支持的。</w:t>
      </w:r>
    </w:p>
    <w:p w14:paraId="552E599D">
      <w:pPr>
        <w:spacing w:before="5" w:line="411" w:lineRule="auto"/>
        <w:ind w:left="9" w:right="77" w:firstLine="43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小文：这确实是成长的必修课。只有学会与万物共存，才能成长。若是没能成长，则没学会与万物共</w:t>
      </w:r>
      <w:r>
        <w:rPr>
          <w:rFonts w:ascii="楷体" w:hAnsi="楷体" w:eastAsia="楷体" w:cs="楷体"/>
          <w:spacing w:val="-5"/>
          <w:sz w:val="21"/>
          <w:szCs w:val="21"/>
        </w:rPr>
        <w:t>存。</w:t>
      </w:r>
    </w:p>
    <w:p w14:paraId="04640D09">
      <w:pPr>
        <w:pStyle w:val="2"/>
        <w:spacing w:before="1" w:line="218" w:lineRule="auto"/>
        <w:ind w:left="13"/>
      </w:pPr>
      <w:r>
        <w:rPr>
          <w:spacing w:val="-1"/>
        </w:rPr>
        <w:t>结合材料，运用《逻辑与思维》相关知识，回答问题：</w:t>
      </w:r>
    </w:p>
    <w:p w14:paraId="08B2CB73">
      <w:pPr>
        <w:pStyle w:val="2"/>
        <w:spacing w:before="215" w:line="224" w:lineRule="auto"/>
        <w:ind w:left="1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）分析校方的回应所体现的联想思维方法。</w:t>
      </w:r>
    </w:p>
    <w:p w14:paraId="70CD669D">
      <w:pPr>
        <w:pStyle w:val="2"/>
        <w:spacing w:before="214" w:line="223" w:lineRule="auto"/>
        <w:ind w:left="1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）判断小丁和小文的推理是否符合逻辑规则，并分别说明理由。</w:t>
      </w:r>
    </w:p>
    <w:p w14:paraId="2D449C01">
      <w:pPr>
        <w:pStyle w:val="2"/>
        <w:spacing w:before="97" w:line="219" w:lineRule="auto"/>
        <w:ind w:left="4116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84455</wp:posOffset>
            </wp:positionV>
            <wp:extent cx="9525" cy="9525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3693919D">
      <w:pPr>
        <w:spacing w:line="219" w:lineRule="auto"/>
        <w:sectPr>
          <w:pgSz w:w="11900" w:h="16839"/>
          <w:pgMar w:top="400" w:right="996" w:bottom="0" w:left="1080" w:header="0" w:footer="0" w:gutter="0"/>
          <w:cols w:space="720" w:num="1"/>
        </w:sectPr>
      </w:pPr>
    </w:p>
    <w:p w14:paraId="2FC3F3C5">
      <w:pPr>
        <w:spacing w:line="244" w:lineRule="auto"/>
        <w:rPr>
          <w:rFonts w:ascii="Arial"/>
          <w:sz w:val="21"/>
        </w:rPr>
      </w:pPr>
    </w:p>
    <w:p w14:paraId="7014722C">
      <w:pPr>
        <w:spacing w:line="245" w:lineRule="auto"/>
        <w:rPr>
          <w:rFonts w:ascii="Arial"/>
          <w:sz w:val="21"/>
        </w:rPr>
      </w:pPr>
    </w:p>
    <w:p w14:paraId="5972AC8C">
      <w:pPr>
        <w:spacing w:line="375" w:lineRule="exact"/>
        <w:ind w:firstLine="1321"/>
      </w:pPr>
    </w:p>
    <w:p w14:paraId="5A947B3D">
      <w:pPr>
        <w:pStyle w:val="2"/>
        <w:spacing w:before="178" w:line="224" w:lineRule="auto"/>
      </w:pPr>
      <w:r>
        <w:pict>
          <v:rect id="_x0000_s1032" o:spid="_x0000_s1032" o:spt="1" style="position:absolute;left:0pt;margin-left:351.05pt;margin-top:10.1pt;height:0.75pt;width:0.75pt;z-index:25167769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  <w:spacing w:val="-4"/>
        </w:rPr>
        <w:t>【答案】</w:t>
      </w:r>
      <w:r>
        <w:rPr>
          <w:spacing w:val="-4"/>
        </w:rPr>
        <w:t>（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4"/>
        </w:rPr>
        <w:t>）校方的回应体现了迁移的联想</w:t>
      </w:r>
      <w:r>
        <w:rPr>
          <w:spacing w:val="-5"/>
        </w:rPr>
        <w:t>思维方法。</w:t>
      </w:r>
    </w:p>
    <w:p w14:paraId="5C541823">
      <w:pPr>
        <w:pStyle w:val="2"/>
        <w:spacing w:before="217" w:line="410" w:lineRule="auto"/>
        <w:ind w:left="10" w:right="163" w:hanging="1"/>
        <w:jc w:val="both"/>
      </w:pPr>
      <w:r>
        <w:rPr>
          <w:spacing w:val="-1"/>
        </w:rPr>
        <w:t>迁移是联想思维的“联结</w:t>
      </w:r>
      <w:r>
        <w:rPr>
          <w:spacing w:val="-68"/>
        </w:rPr>
        <w:t xml:space="preserve"> </w:t>
      </w:r>
      <w:r>
        <w:rPr>
          <w:spacing w:val="-1"/>
        </w:rPr>
        <w:t>”方式，校方从学生嫌噪鹃鸣叫的诉求，迁移联想到未来可能出现的嫌蛙叫、蝉</w:t>
      </w:r>
      <w:r>
        <w:t>鸣、他人呼噜声等类似矛盾，认识到学会与万物共存是成长的必修课，既婉拒了</w:t>
      </w:r>
      <w:r>
        <w:rPr>
          <w:spacing w:val="-1"/>
        </w:rPr>
        <w:t>不合理诉求，又为学生成长提供了指引，运用了迁移的联想思维方法。</w:t>
      </w:r>
    </w:p>
    <w:p w14:paraId="32349728">
      <w:pPr>
        <w:pStyle w:val="2"/>
        <w:spacing w:line="217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）①小丁的推理符合逻辑规则。</w:t>
      </w:r>
    </w:p>
    <w:p w14:paraId="607C1299">
      <w:pPr>
        <w:pStyle w:val="2"/>
        <w:spacing w:before="223" w:line="411" w:lineRule="auto"/>
        <w:ind w:left="10" w:right="77" w:firstLine="4"/>
      </w:pPr>
      <w:r>
        <w:t>小丁的推理是三段论推理，三段论推理要求只能有三个不同的项，中项</w:t>
      </w:r>
      <w:r>
        <w:rPr>
          <w:spacing w:val="-1"/>
        </w:rPr>
        <w:t>在前提中至少周延一次，前提中不</w:t>
      </w:r>
      <w:r>
        <w:rPr>
          <w:spacing w:val="-3"/>
        </w:rPr>
        <w:t>周延的项在结论中不得周延。小丁的推理中，“符合健康</w:t>
      </w:r>
      <w:r>
        <w:rPr>
          <w:spacing w:val="-4"/>
        </w:rPr>
        <w:t>学校建设的举措</w:t>
      </w:r>
      <w:r>
        <w:rPr>
          <w:spacing w:val="-77"/>
        </w:rPr>
        <w:t xml:space="preserve"> </w:t>
      </w:r>
      <w:r>
        <w:rPr>
          <w:spacing w:val="-4"/>
        </w:rPr>
        <w:t>”是中项，在大前提中作全称判断</w:t>
      </w:r>
      <w:r>
        <w:rPr>
          <w:spacing w:val="-1"/>
        </w:rPr>
        <w:t>的主项，是周延的，符合中项至少周延一次的规则；大项“我支持的</w:t>
      </w:r>
      <w:r>
        <w:rPr>
          <w:spacing w:val="-70"/>
        </w:rPr>
        <w:t xml:space="preserve"> </w:t>
      </w:r>
      <w:r>
        <w:rPr>
          <w:spacing w:val="-1"/>
        </w:rPr>
        <w:t>”在大前提中作肯定判断的谓项，不周延，在结论中也作肯定判断的谓项，同样不周延，没有犯“大项不当扩大</w:t>
      </w:r>
      <w:r>
        <w:rPr>
          <w:spacing w:val="-70"/>
        </w:rPr>
        <w:t xml:space="preserve"> </w:t>
      </w:r>
      <w:r>
        <w:rPr>
          <w:spacing w:val="-1"/>
        </w:rPr>
        <w:t>”的错误；整个推理只有三个不同的项，符合三段论的逻辑规则，因此推理正确。</w:t>
      </w:r>
    </w:p>
    <w:p w14:paraId="01945D3F">
      <w:pPr>
        <w:pStyle w:val="2"/>
        <w:spacing w:line="217" w:lineRule="auto"/>
        <w:ind w:left="8"/>
      </w:pPr>
      <w:r>
        <w:rPr>
          <w:spacing w:val="-1"/>
        </w:rPr>
        <w:t>②小文的推理不符合逻辑规则。</w:t>
      </w:r>
    </w:p>
    <w:p w14:paraId="07FD7B4A">
      <w:pPr>
        <w:pStyle w:val="2"/>
        <w:spacing w:before="227" w:line="411" w:lineRule="auto"/>
        <w:ind w:left="15"/>
      </w:pPr>
      <w:r>
        <w:rPr>
          <w:spacing w:val="-3"/>
        </w:rPr>
        <w:t>小文的推理是必要条件假言推理，必要条件假</w:t>
      </w:r>
      <w:r>
        <w:rPr>
          <w:spacing w:val="-4"/>
        </w:rPr>
        <w:t>言推理的有效式是否定前件式和肯定后件式。“没能成长</w:t>
      </w:r>
      <w:r>
        <w:rPr>
          <w:spacing w:val="-77"/>
        </w:rPr>
        <w:t xml:space="preserve"> </w:t>
      </w:r>
      <w:r>
        <w:rPr>
          <w:spacing w:val="-4"/>
        </w:rPr>
        <w:t>”是</w:t>
      </w:r>
      <w:r>
        <w:rPr>
          <w:spacing w:val="-2"/>
        </w:rPr>
        <w:t>否定后件，由此推出“没学会与万物共存</w:t>
      </w:r>
      <w:r>
        <w:rPr>
          <w:spacing w:val="-74"/>
        </w:rPr>
        <w:t xml:space="preserve"> </w:t>
      </w:r>
      <w:r>
        <w:rPr>
          <w:spacing w:val="-2"/>
        </w:rPr>
        <w:t>”是否定前件，属于否定后件式，是必要条件假言推理的无效式，因此推理不符合逻辑规则。</w:t>
      </w:r>
    </w:p>
    <w:p w14:paraId="3F9B6ACC">
      <w:pPr>
        <w:pStyle w:val="2"/>
        <w:spacing w:line="220" w:lineRule="auto"/>
      </w:pPr>
      <w:r>
        <w:rPr>
          <w:color w:val="2E75B6"/>
        </w:rPr>
        <w:t>【解析】</w:t>
      </w:r>
    </w:p>
    <w:p w14:paraId="3AD2CA6F">
      <w:pPr>
        <w:pStyle w:val="2"/>
        <w:spacing w:before="214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360706A6">
      <w:pPr>
        <w:pStyle w:val="2"/>
        <w:spacing w:before="222" w:line="219" w:lineRule="auto"/>
        <w:ind w:left="10"/>
      </w:pPr>
      <w:r>
        <w:t>本题为体现类主观题，可运用联想思维的方</w:t>
      </w:r>
      <w:r>
        <w:rPr>
          <w:spacing w:val="-1"/>
        </w:rPr>
        <w:t>法的知识进行分析作答。</w:t>
      </w:r>
    </w:p>
    <w:p w14:paraId="489C5B64">
      <w:pPr>
        <w:pStyle w:val="2"/>
        <w:spacing w:before="217" w:line="411" w:lineRule="auto"/>
        <w:ind w:left="9" w:right="163" w:firstLine="1"/>
      </w:pPr>
      <w:r>
        <w:t>有效信息：校方由学生嫌鸟鸣的诉求，联想到未来可能出现的嫌蛙叫、蝉鸣、宿</w:t>
      </w:r>
      <w:r>
        <w:rPr>
          <w:spacing w:val="-1"/>
        </w:rPr>
        <w:t>舍同学呼噜声等类似情况→可从迁移的联想思维方法角度分析：迁移是联想思维的“联结</w:t>
      </w:r>
      <w:r>
        <w:rPr>
          <w:spacing w:val="-68"/>
        </w:rPr>
        <w:t xml:space="preserve"> </w:t>
      </w:r>
      <w:r>
        <w:rPr>
          <w:spacing w:val="-1"/>
        </w:rPr>
        <w:t>”方式，是将不同认识对象的性质、作用</w:t>
      </w:r>
      <w:r>
        <w:t>等进行位置变迁与功能移植，以寻求解决问题的新思路。校方将对噪鹃鸣叫的矛盾处</w:t>
      </w:r>
      <w:r>
        <w:rPr>
          <w:spacing w:val="-1"/>
        </w:rPr>
        <w:t>理，迁移到其他类似</w:t>
      </w:r>
      <w:r>
        <w:t>的人与自然、人与他人的相处矛盾中，认识到学会与万物共存是成长的必修课，实现</w:t>
      </w:r>
      <w:r>
        <w:rPr>
          <w:spacing w:val="-1"/>
        </w:rPr>
        <w:t>了育人目标，体现了迁移的联想思维方法。</w:t>
      </w:r>
    </w:p>
    <w:p w14:paraId="305D4664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1CF12B3">
      <w:pPr>
        <w:pStyle w:val="2"/>
        <w:spacing w:before="221" w:line="219" w:lineRule="auto"/>
        <w:ind w:left="10"/>
      </w:pPr>
      <w:r>
        <w:t>本题为说明类主观题，可运用三段论推理、必要条件假言推理的逻辑规</w:t>
      </w:r>
      <w:r>
        <w:rPr>
          <w:spacing w:val="-1"/>
        </w:rPr>
        <w:t>则的知识进行分析作答。</w:t>
      </w:r>
    </w:p>
    <w:p w14:paraId="00376596">
      <w:pPr>
        <w:pStyle w:val="2"/>
        <w:spacing w:before="214" w:line="414" w:lineRule="auto"/>
        <w:ind w:left="13"/>
      </w:pPr>
      <w:r>
        <w:rPr>
          <w:spacing w:val="-1"/>
        </w:rPr>
        <w:t>关键词①：小丁的三段论推理结构→可从三段论推理的规则角度分析：三段论</w:t>
      </w:r>
      <w:r>
        <w:rPr>
          <w:spacing w:val="-2"/>
        </w:rPr>
        <w:t>推理必须遵循三个基本规则，</w:t>
      </w:r>
      <w:r>
        <w:t>一是只能有三个不同的项，二是中项在前提中至少周延一次，三是前提中不</w:t>
      </w:r>
      <w:r>
        <w:rPr>
          <w:spacing w:val="-1"/>
        </w:rPr>
        <w:t>周延的项在结论中不得周延。</w:t>
      </w:r>
    </w:p>
    <w:p w14:paraId="3DD90D30">
      <w:pPr>
        <w:pStyle w:val="2"/>
        <w:spacing w:line="410" w:lineRule="auto"/>
        <w:ind w:left="9" w:firstLine="5"/>
      </w:pPr>
      <w:r>
        <w:rPr>
          <w:spacing w:val="-1"/>
        </w:rPr>
        <w:t>小丁的推理中，中项“符合健康学校建设的举措</w:t>
      </w:r>
      <w:r>
        <w:rPr>
          <w:spacing w:val="-74"/>
        </w:rPr>
        <w:t xml:space="preserve"> </w:t>
      </w:r>
      <w:r>
        <w:rPr>
          <w:spacing w:val="-1"/>
        </w:rPr>
        <w:t>”在大前提中是全称判断的主项，周延一次，符合中项周</w:t>
      </w:r>
      <w:r>
        <w:rPr>
          <w:spacing w:val="-2"/>
        </w:rPr>
        <w:t>延的要求；大项“我支持的</w:t>
      </w:r>
      <w:r>
        <w:rPr>
          <w:spacing w:val="-68"/>
        </w:rPr>
        <w:t xml:space="preserve"> </w:t>
      </w:r>
      <w:r>
        <w:rPr>
          <w:spacing w:val="-2"/>
        </w:rPr>
        <w:t>”在前提和结论中都是肯定判断的谓项，都不周延，没有出现不当扩大的问题，</w:t>
      </w:r>
      <w:r>
        <w:rPr>
          <w:spacing w:val="-1"/>
        </w:rPr>
        <w:t>推理结构符合三段论规则，因此符合逻辑规则。</w:t>
      </w:r>
    </w:p>
    <w:p w14:paraId="1DAB26EB">
      <w:pPr>
        <w:pStyle w:val="2"/>
        <w:spacing w:line="217" w:lineRule="auto"/>
        <w:ind w:left="13"/>
      </w:pPr>
      <w:r>
        <w:t>关键词②：小文的必要条件假言推理结构→可从必要条件假言推理的有效式</w:t>
      </w:r>
      <w:r>
        <w:rPr>
          <w:spacing w:val="-1"/>
        </w:rPr>
        <w:t>角度分析：必要条件假言判断</w:t>
      </w:r>
    </w:p>
    <w:p w14:paraId="15152222">
      <w:pPr>
        <w:pStyle w:val="2"/>
        <w:spacing w:before="105" w:line="219" w:lineRule="auto"/>
        <w:ind w:left="4118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88900</wp:posOffset>
            </wp:positionV>
            <wp:extent cx="9525" cy="9525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321A464E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31370A7E">
      <w:pPr>
        <w:spacing w:line="244" w:lineRule="auto"/>
        <w:rPr>
          <w:rFonts w:ascii="Arial"/>
          <w:sz w:val="21"/>
        </w:rPr>
      </w:pPr>
    </w:p>
    <w:p w14:paraId="19F7B6CF">
      <w:pPr>
        <w:spacing w:line="245" w:lineRule="auto"/>
        <w:rPr>
          <w:rFonts w:ascii="Arial"/>
          <w:sz w:val="21"/>
        </w:rPr>
      </w:pPr>
    </w:p>
    <w:p w14:paraId="04B35947">
      <w:pPr>
        <w:spacing w:line="375" w:lineRule="exact"/>
        <w:ind w:firstLine="1440"/>
      </w:pPr>
    </w:p>
    <w:p w14:paraId="2E213DE2">
      <w:pPr>
        <w:pStyle w:val="2"/>
        <w:spacing w:before="181" w:line="364" w:lineRule="auto"/>
        <w:ind w:left="132" w:right="2" w:firstLine="13"/>
      </w:pPr>
      <w:r>
        <w:t>的逻辑性质是前件假，后件一定假；后件真</w:t>
      </w:r>
      <w:r>
        <w:rPr>
          <w:spacing w:val="-1"/>
        </w:rPr>
        <w:t>，前件一定真，因此必要条件假言推理的有效式只是否定前件</w:t>
      </w:r>
      <w:r>
        <w:rPr>
          <w:spacing w:val="-3"/>
        </w:rPr>
        <w:t>式和肯定后件式，否定后件无法必然否定前件。小</w:t>
      </w:r>
      <w:r>
        <w:rPr>
          <w:spacing w:val="-4"/>
        </w:rPr>
        <w:t>文的推理中，“没能成长</w:t>
      </w:r>
      <w:r>
        <w:rPr>
          <w:spacing w:val="-77"/>
        </w:rPr>
        <w:t xml:space="preserve"> </w:t>
      </w:r>
      <w:r>
        <w:rPr>
          <w:spacing w:val="-4"/>
        </w:rPr>
        <w:t>”是对必要条件假言判断后件的</w:t>
      </w:r>
      <w:r>
        <w:rPr>
          <w:spacing w:val="-1"/>
        </w:rPr>
        <w:t>否定，不能必然推出“没学会与万物共存</w:t>
      </w:r>
      <w:r>
        <w:rPr>
          <w:spacing w:val="-73"/>
        </w:rPr>
        <w:t xml:space="preserve"> </w:t>
      </w:r>
      <w:r>
        <w:rPr>
          <w:spacing w:val="-1"/>
        </w:rPr>
        <w:t>”这一对前件的否定，属于无效的推理结构，因此不符合逻辑规</w:t>
      </w:r>
      <w:r>
        <w:rPr>
          <w:spacing w:val="-7"/>
        </w:rPr>
        <w:t>则。</w:t>
      </w:r>
    </w:p>
    <w:p w14:paraId="3F0F0469">
      <w:pPr>
        <w:pStyle w:val="2"/>
        <w:spacing w:before="217" w:line="219" w:lineRule="auto"/>
        <w:ind w:left="124"/>
      </w:pPr>
      <w:r>
        <w:rPr>
          <w:rFonts w:ascii="Times New Roman" w:hAnsi="Times New Roman" w:eastAsia="Times New Roman" w:cs="Times New Roman"/>
          <w:spacing w:val="-3"/>
        </w:rPr>
        <w:t>21.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3"/>
        </w:rPr>
        <w:t>阅读材料，完成下列要求。</w:t>
      </w:r>
    </w:p>
    <w:p w14:paraId="4E75EDAA">
      <w:pPr>
        <w:spacing w:before="219" w:line="220" w:lineRule="auto"/>
        <w:ind w:left="549"/>
        <w:rPr>
          <w:rFonts w:ascii="楷体" w:hAnsi="楷体" w:eastAsia="楷体" w:cs="楷体"/>
          <w:sz w:val="21"/>
          <w:szCs w:val="21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4123055</wp:posOffset>
            </wp:positionV>
            <wp:extent cx="28575" cy="9525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"/>
          <w:sz w:val="21"/>
          <w:szCs w:val="21"/>
        </w:rPr>
        <w:t>某校社会实践小组围绕“报废手机循环利用</w:t>
      </w:r>
      <w:r>
        <w:rPr>
          <w:rFonts w:ascii="楷体" w:hAnsi="楷体" w:eastAsia="楷体" w:cs="楷体"/>
          <w:spacing w:val="-7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”的产业链关键环节进行调研，获取如下市场信息：</w:t>
      </w:r>
    </w:p>
    <w:p w14:paraId="66E91EE7">
      <w:pPr>
        <w:spacing w:line="84" w:lineRule="exact"/>
      </w:pPr>
    </w:p>
    <w:tbl>
      <w:tblPr>
        <w:tblStyle w:val="6"/>
        <w:tblW w:w="82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"/>
        <w:gridCol w:w="1713"/>
        <w:gridCol w:w="496"/>
        <w:gridCol w:w="330"/>
        <w:gridCol w:w="2194"/>
        <w:gridCol w:w="601"/>
        <w:gridCol w:w="541"/>
        <w:gridCol w:w="391"/>
        <w:gridCol w:w="1630"/>
      </w:tblGrid>
      <w:tr w14:paraId="264695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368" w:type="dxa"/>
            <w:vAlign w:val="top"/>
          </w:tcPr>
          <w:p w14:paraId="60F1D040">
            <w:pPr>
              <w:spacing w:before="240" w:line="630" w:lineRule="exact"/>
              <w:ind w:firstLine="105"/>
            </w:pPr>
            <w:r>
              <w:rPr>
                <w:position w:val="-12"/>
              </w:rPr>
              <w:drawing>
                <wp:inline distT="0" distB="0" distL="0" distR="0">
                  <wp:extent cx="152400" cy="400050"/>
                  <wp:effectExtent l="0" t="0" r="0" b="0"/>
                  <wp:docPr id="116" name="IM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 1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3" w:type="dxa"/>
            <w:vAlign w:val="top"/>
          </w:tcPr>
          <w:p w14:paraId="4DB83067">
            <w:pPr>
              <w:pStyle w:val="7"/>
              <w:spacing w:before="208" w:line="229" w:lineRule="auto"/>
              <w:ind w:left="538"/>
            </w:pPr>
            <w:r>
              <w:rPr>
                <w:spacing w:val="-4"/>
              </w:rPr>
              <w:t>上游：</w:t>
            </w:r>
          </w:p>
          <w:p w14:paraId="4010703F">
            <w:pPr>
              <w:pStyle w:val="7"/>
              <w:spacing w:before="207" w:line="232" w:lineRule="auto"/>
              <w:ind w:left="319"/>
            </w:pPr>
            <w:r>
              <w:rPr>
                <w:spacing w:val="-1"/>
              </w:rPr>
              <w:t>检测、回收</w:t>
            </w:r>
          </w:p>
        </w:tc>
        <w:tc>
          <w:tcPr>
            <w:tcW w:w="496" w:type="dxa"/>
            <w:vAlign w:val="top"/>
          </w:tcPr>
          <w:p w14:paraId="2DBBA3C3">
            <w:pPr>
              <w:spacing w:line="448" w:lineRule="auto"/>
              <w:rPr>
                <w:rFonts w:ascii="Arial"/>
                <w:sz w:val="21"/>
              </w:rPr>
            </w:pPr>
          </w:p>
          <w:p w14:paraId="20278F81">
            <w:pPr>
              <w:spacing w:before="69" w:line="164" w:lineRule="exact"/>
              <w:ind w:left="1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position w:val="-3"/>
                <w:sz w:val="21"/>
                <w:szCs w:val="21"/>
              </w:rPr>
              <w:t>→</w:t>
            </w:r>
          </w:p>
        </w:tc>
        <w:tc>
          <w:tcPr>
            <w:tcW w:w="330" w:type="dxa"/>
            <w:vAlign w:val="top"/>
          </w:tcPr>
          <w:p w14:paraId="54E1E0B6">
            <w:pPr>
              <w:spacing w:line="1074" w:lineRule="exact"/>
              <w:ind w:firstLine="92"/>
            </w:pPr>
            <w:r>
              <w:rPr>
                <w:position w:val="-21"/>
              </w:rPr>
              <w:drawing>
                <wp:inline distT="0" distB="0" distL="0" distR="0">
                  <wp:extent cx="140970" cy="681990"/>
                  <wp:effectExtent l="0" t="0" r="0" b="0"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5" w:type="dxa"/>
            <w:gridSpan w:val="2"/>
            <w:vAlign w:val="top"/>
          </w:tcPr>
          <w:p w14:paraId="5DEE9AB6">
            <w:pPr>
              <w:pStyle w:val="7"/>
              <w:spacing w:before="208" w:line="225" w:lineRule="auto"/>
              <w:ind w:left="1121"/>
            </w:pPr>
            <w:r>
              <w:rPr>
                <w:spacing w:val="-11"/>
              </w:rPr>
              <w:t>中游：</w:t>
            </w:r>
          </w:p>
          <w:p w14:paraId="37306BA1">
            <w:pPr>
              <w:pStyle w:val="7"/>
              <w:spacing w:before="211" w:line="227" w:lineRule="auto"/>
              <w:ind w:left="573"/>
            </w:pPr>
            <w:r>
              <w:rPr>
                <w:spacing w:val="-2"/>
              </w:rPr>
              <w:t>拆解、破碎、熔炼</w:t>
            </w:r>
          </w:p>
        </w:tc>
        <w:tc>
          <w:tcPr>
            <w:tcW w:w="541" w:type="dxa"/>
            <w:vAlign w:val="top"/>
          </w:tcPr>
          <w:p w14:paraId="4A7E4C70">
            <w:pPr>
              <w:spacing w:line="448" w:lineRule="auto"/>
              <w:rPr>
                <w:rFonts w:ascii="Arial"/>
                <w:sz w:val="21"/>
              </w:rPr>
            </w:pPr>
          </w:p>
          <w:p w14:paraId="3768547A">
            <w:pPr>
              <w:spacing w:before="69" w:line="164" w:lineRule="exact"/>
              <w:ind w:left="1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position w:val="-3"/>
                <w:sz w:val="21"/>
                <w:szCs w:val="21"/>
              </w:rPr>
              <w:t>→</w:t>
            </w:r>
          </w:p>
        </w:tc>
        <w:tc>
          <w:tcPr>
            <w:tcW w:w="391" w:type="dxa"/>
            <w:vAlign w:val="top"/>
          </w:tcPr>
          <w:p w14:paraId="5FD18471">
            <w:pPr>
              <w:spacing w:line="313" w:lineRule="auto"/>
              <w:rPr>
                <w:rFonts w:ascii="Arial"/>
                <w:sz w:val="21"/>
              </w:rPr>
            </w:pPr>
          </w:p>
          <w:p w14:paraId="27DE6B83">
            <w:pPr>
              <w:spacing w:line="480" w:lineRule="exact"/>
              <w:ind w:firstLine="117"/>
            </w:pPr>
            <w:r>
              <w:rPr>
                <w:position w:val="-9"/>
              </w:rPr>
              <w:drawing>
                <wp:inline distT="0" distB="0" distL="0" distR="0">
                  <wp:extent cx="163830" cy="304800"/>
                  <wp:effectExtent l="0" t="0" r="0" b="0"/>
                  <wp:docPr id="120" name="IM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 12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64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0" w:type="dxa"/>
            <w:vAlign w:val="top"/>
          </w:tcPr>
          <w:p w14:paraId="52D8875F">
            <w:pPr>
              <w:pStyle w:val="7"/>
              <w:spacing w:before="208" w:line="229" w:lineRule="auto"/>
              <w:ind w:left="511"/>
            </w:pPr>
            <w:r>
              <w:rPr>
                <w:spacing w:val="-5"/>
              </w:rPr>
              <w:t>下游：</w:t>
            </w:r>
          </w:p>
          <w:p w14:paraId="121F53FB">
            <w:pPr>
              <w:pStyle w:val="7"/>
              <w:spacing w:before="207" w:line="226" w:lineRule="auto"/>
              <w:ind w:left="192"/>
            </w:pPr>
            <w:r>
              <w:rPr>
                <w:spacing w:val="-2"/>
              </w:rPr>
              <w:t>再生资源利用</w:t>
            </w:r>
          </w:p>
        </w:tc>
      </w:tr>
      <w:tr w14:paraId="738462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5" w:hRule="atLeast"/>
        </w:trPr>
        <w:tc>
          <w:tcPr>
            <w:tcW w:w="2577" w:type="dxa"/>
            <w:gridSpan w:val="3"/>
            <w:vAlign w:val="top"/>
          </w:tcPr>
          <w:p w14:paraId="48533F8E">
            <w:pPr>
              <w:pStyle w:val="7"/>
              <w:spacing w:before="207" w:line="363" w:lineRule="auto"/>
              <w:ind w:left="128" w:right="174" w:firstLine="561"/>
            </w:pPr>
            <w:r>
              <w:rPr>
                <w:position w:val="-17"/>
              </w:rPr>
              <w:drawing>
                <wp:inline distT="0" distB="0" distL="0" distR="0">
                  <wp:extent cx="352425" cy="333375"/>
                  <wp:effectExtent l="0" t="0" r="0" b="0"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</w:rPr>
              <w:t>消费者</w:t>
            </w:r>
            <w:r>
              <w:t xml:space="preserve">    </w:t>
            </w:r>
            <w:r>
              <w:rPr>
                <w:spacing w:val="-5"/>
              </w:rPr>
              <w:t>回收价格偏低、不透明。</w:t>
            </w:r>
          </w:p>
          <w:p w14:paraId="13B23FA3">
            <w:pPr>
              <w:pStyle w:val="7"/>
              <w:spacing w:before="95" w:line="374" w:lineRule="auto"/>
              <w:ind w:left="110" w:right="147" w:hanging="1"/>
            </w:pPr>
            <w:r>
              <w:rPr>
                <w:spacing w:val="-1"/>
              </w:rPr>
              <w:t>担心隐私泄露。约六成手机被闲置在家。</w:t>
            </w:r>
          </w:p>
          <w:p w14:paraId="454A0CCF">
            <w:pPr>
              <w:pStyle w:val="7"/>
              <w:ind w:left="690"/>
            </w:pPr>
            <w:r>
              <w:rPr>
                <w:position w:val="-19"/>
              </w:rPr>
              <w:drawing>
                <wp:inline distT="0" distB="0" distL="0" distR="0">
                  <wp:extent cx="352425" cy="342900"/>
                  <wp:effectExtent l="0" t="0" r="0" b="0"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</w:rPr>
              <w:t>回收商</w:t>
            </w:r>
          </w:p>
          <w:p w14:paraId="61A156A1">
            <w:pPr>
              <w:pStyle w:val="7"/>
              <w:spacing w:before="169" w:line="412" w:lineRule="auto"/>
              <w:ind w:left="114" w:firstLine="4"/>
              <w:jc w:val="both"/>
            </w:pPr>
            <w:r>
              <w:rPr>
                <w:spacing w:val="-5"/>
              </w:rPr>
              <w:t>手机检测标准不一，回收</w:t>
            </w:r>
            <w:r>
              <w:rPr>
                <w:spacing w:val="-7"/>
              </w:rPr>
              <w:t>定价波动大，经营风险高。</w:t>
            </w:r>
            <w:r>
              <w:rPr>
                <w:spacing w:val="-4"/>
              </w:rPr>
              <w:t>相比大中城市，县乡村三级回收网络不健全。</w:t>
            </w:r>
          </w:p>
        </w:tc>
        <w:tc>
          <w:tcPr>
            <w:tcW w:w="330" w:type="dxa"/>
            <w:vAlign w:val="top"/>
          </w:tcPr>
          <w:p w14:paraId="4300F5BE">
            <w:pPr>
              <w:rPr>
                <w:rFonts w:ascii="Arial"/>
                <w:sz w:val="21"/>
              </w:rPr>
            </w:pPr>
          </w:p>
        </w:tc>
        <w:tc>
          <w:tcPr>
            <w:tcW w:w="2194" w:type="dxa"/>
            <w:vAlign w:val="top"/>
          </w:tcPr>
          <w:p w14:paraId="006D89CA">
            <w:pPr>
              <w:pStyle w:val="7"/>
              <w:spacing w:before="240" w:line="412" w:lineRule="auto"/>
              <w:ind w:left="72" w:right="97" w:firstLine="170"/>
            </w:pPr>
            <w:r>
              <w:rPr>
                <w:position w:val="-23"/>
              </w:rPr>
              <w:drawing>
                <wp:inline distT="0" distB="0" distL="0" distR="0">
                  <wp:extent cx="390525" cy="400050"/>
                  <wp:effectExtent l="0" t="0" r="0" b="0"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拆解技术员</w:t>
            </w:r>
            <w:r>
              <w:rPr>
                <w:spacing w:val="13"/>
              </w:rPr>
              <w:t>多家国企联合创建手</w:t>
            </w:r>
            <w:r>
              <w:rPr>
                <w:spacing w:val="-4"/>
              </w:rPr>
              <w:t>机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安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全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回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收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处置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模</w:t>
            </w:r>
            <w:r>
              <w:rPr>
                <w:spacing w:val="-10"/>
              </w:rPr>
              <w:t>式，不断突破手机内贵金属捕集技术，回收率</w:t>
            </w:r>
            <w:r>
              <w:rPr>
                <w:spacing w:val="4"/>
              </w:rPr>
              <w:t>超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99%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4"/>
              </w:rPr>
              <w:t>。但高效清洁</w:t>
            </w:r>
            <w:r>
              <w:rPr>
                <w:spacing w:val="13"/>
              </w:rPr>
              <w:t>回收技术应用普及率</w:t>
            </w:r>
            <w:r>
              <w:rPr>
                <w:spacing w:val="-10"/>
              </w:rPr>
              <w:t>低，部分中小企业技术</w:t>
            </w:r>
            <w:r>
              <w:t>更新慢。</w:t>
            </w:r>
          </w:p>
        </w:tc>
        <w:tc>
          <w:tcPr>
            <w:tcW w:w="601" w:type="dxa"/>
            <w:vAlign w:val="top"/>
          </w:tcPr>
          <w:p w14:paraId="4297E018">
            <w:pPr>
              <w:rPr>
                <w:rFonts w:ascii="Arial"/>
                <w:sz w:val="21"/>
              </w:rPr>
            </w:pPr>
          </w:p>
        </w:tc>
        <w:tc>
          <w:tcPr>
            <w:tcW w:w="2562" w:type="dxa"/>
            <w:gridSpan w:val="3"/>
            <w:vAlign w:val="top"/>
          </w:tcPr>
          <w:p w14:paraId="520BD0B2">
            <w:pPr>
              <w:spacing w:line="420" w:lineRule="auto"/>
              <w:rPr>
                <w:rFonts w:ascii="Arial"/>
                <w:sz w:val="21"/>
              </w:rPr>
            </w:pPr>
          </w:p>
          <w:p w14:paraId="0772B9DA">
            <w:pPr>
              <w:pStyle w:val="7"/>
              <w:spacing w:before="68" w:line="409" w:lineRule="auto"/>
              <w:ind w:left="115" w:right="122" w:firstLine="467"/>
            </w:pPr>
            <w:r>
              <w:rPr>
                <w:position w:val="-22"/>
              </w:rPr>
              <w:drawing>
                <wp:inline distT="0" distB="0" distL="0" distR="0">
                  <wp:extent cx="352425" cy="381000"/>
                  <wp:effectExtent l="0" t="0" r="0" b="0"/>
                  <wp:docPr id="128" name="IM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 12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</w:rPr>
              <w:t>行业专家</w:t>
            </w:r>
            <w:r>
              <w:t xml:space="preserve">   </w:t>
            </w:r>
            <w:r>
              <w:rPr>
                <w:spacing w:val="-1"/>
              </w:rPr>
              <w:t>航空航天、新能源等新兴产业对贵金属需求持续增长，国内供需缺口巨大，进口依存度高。从手机等电子电器中回收贵金属的效率远高于一次开采，能增加再生资源供给。</w:t>
            </w:r>
          </w:p>
        </w:tc>
      </w:tr>
    </w:tbl>
    <w:p w14:paraId="494764E5">
      <w:pPr>
        <w:pStyle w:val="2"/>
        <w:spacing w:before="139" w:line="410" w:lineRule="auto"/>
        <w:ind w:left="128" w:right="2"/>
        <w:jc w:val="both"/>
      </w:pPr>
      <w:r>
        <w:rPr>
          <w:spacing w:val="1"/>
        </w:rPr>
        <w:t>假如你是小组成员，请围绕产业链各环节，以“促进报废手机循环利用</w:t>
      </w:r>
      <w:r>
        <w:rPr>
          <w:spacing w:val="-75"/>
        </w:rPr>
        <w:t xml:space="preserve"> </w:t>
      </w:r>
      <w:r>
        <w:rPr>
          <w:spacing w:val="1"/>
        </w:rPr>
        <w:t>”为主题，运用《经济与社会》相</w:t>
      </w:r>
      <w:r>
        <w:rPr>
          <w:spacing w:val="-1"/>
        </w:rPr>
        <w:t>关知识并结合材料，写一份对策建议。（要求：层次分明，表述清楚，逻辑清晰，学科术语使用规范，</w:t>
      </w:r>
      <w:r>
        <w:rPr>
          <w:rFonts w:ascii="Times New Roman" w:hAnsi="Times New Roman" w:eastAsia="Times New Roman" w:cs="Times New Roman"/>
          <w:spacing w:val="-1"/>
        </w:rPr>
        <w:t>250</w:t>
      </w:r>
      <w:r>
        <w:rPr>
          <w:spacing w:val="-17"/>
        </w:rPr>
        <w:t>字左右。）</w:t>
      </w:r>
    </w:p>
    <w:p w14:paraId="2EBD4085">
      <w:pPr>
        <w:pStyle w:val="2"/>
        <w:spacing w:before="1" w:line="411" w:lineRule="auto"/>
        <w:ind w:left="128" w:hanging="10"/>
        <w:jc w:val="both"/>
      </w:pPr>
      <w:r>
        <w:rPr>
          <w:color w:val="2E75B6"/>
          <w:spacing w:val="2"/>
        </w:rPr>
        <w:t>【答案】</w:t>
      </w:r>
      <w:r>
        <w:rPr>
          <w:spacing w:val="2"/>
        </w:rPr>
        <w:t>①上游回收环节：政府要完善统一的手机检测、回收定价标准，规范回收商经营行为，</w:t>
      </w:r>
      <w:r>
        <w:rPr>
          <w:spacing w:val="1"/>
        </w:rPr>
        <w:t>降低经营</w:t>
      </w:r>
      <w:r>
        <w:rPr>
          <w:spacing w:val="2"/>
        </w:rPr>
        <w:t>风险；通过财政补贴、税收优惠等政策支持完善县乡村三级回收网</w:t>
      </w:r>
      <w:r>
        <w:rPr>
          <w:spacing w:val="1"/>
        </w:rPr>
        <w:t>络；回收企业要完善信息加密、数据清</w:t>
      </w:r>
      <w:r>
        <w:t>除技术，打消消费者隐私泄露顾虑，合理提高回收价格，提高居民回</w:t>
      </w:r>
      <w:r>
        <w:rPr>
          <w:spacing w:val="-1"/>
        </w:rPr>
        <w:t>收意愿，畅通回收渠道。</w:t>
      </w:r>
    </w:p>
    <w:p w14:paraId="681EF07A">
      <w:pPr>
        <w:pStyle w:val="2"/>
        <w:spacing w:before="1" w:line="317" w:lineRule="auto"/>
        <w:ind w:left="126" w:right="87"/>
      </w:pPr>
      <w:r>
        <w:t>②中游拆解环节：鼓励国企加强与中小企业的技术合作，推动高效清洁回收技术的普及</w:t>
      </w:r>
      <w:r>
        <w:rPr>
          <w:spacing w:val="-1"/>
        </w:rPr>
        <w:t>应用，支持中小企业加快技术更新，提高拆解环节的环保性和资源回收率。</w:t>
      </w:r>
    </w:p>
    <w:p w14:paraId="0813F598">
      <w:pPr>
        <w:pStyle w:val="2"/>
        <w:spacing w:before="214" w:line="317" w:lineRule="auto"/>
        <w:ind w:left="127" w:right="87" w:hanging="1"/>
      </w:pPr>
      <w:r>
        <w:t>③下游利用环节：要畅通再生资源供需对接渠道，将拆解回收的贵金属优先供给航空航</w:t>
      </w:r>
      <w:r>
        <w:rPr>
          <w:spacing w:val="-1"/>
        </w:rPr>
        <w:t>天、新能源等新兴</w:t>
      </w:r>
      <w:r>
        <w:t>产业，降低相关产业贵金属进口依存度，提升再生资源利用效率</w:t>
      </w:r>
      <w:r>
        <w:rPr>
          <w:spacing w:val="-1"/>
        </w:rPr>
        <w:t>，推动循环经济发展。</w:t>
      </w:r>
    </w:p>
    <w:p w14:paraId="35992C92">
      <w:pPr>
        <w:pStyle w:val="2"/>
        <w:spacing w:before="220" w:line="220" w:lineRule="auto"/>
        <w:ind w:left="118"/>
      </w:pPr>
      <w:r>
        <w:rPr>
          <w:color w:val="2E75B6"/>
        </w:rPr>
        <w:t>【解析】</w:t>
      </w:r>
    </w:p>
    <w:p w14:paraId="70FB682A">
      <w:pPr>
        <w:pStyle w:val="2"/>
        <w:spacing w:before="219" w:line="219" w:lineRule="auto"/>
        <w:ind w:left="1395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                 </w:t>
      </w:r>
      <w:r>
        <w:rPr>
          <w:spacing w:val="3"/>
        </w:rPr>
        <w:t xml:space="preserve">    </w:t>
      </w:r>
      <w:r>
        <w:rPr>
          <w:spacing w:val="-7"/>
        </w:rPr>
        <w:t>第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17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1AFC72D8">
      <w:pPr>
        <w:spacing w:line="219" w:lineRule="auto"/>
        <w:sectPr>
          <w:pgSz w:w="11900" w:h="16839"/>
          <w:pgMar w:top="400" w:right="1071" w:bottom="0" w:left="960" w:header="0" w:footer="0" w:gutter="0"/>
          <w:cols w:space="720" w:num="1"/>
        </w:sectPr>
      </w:pPr>
    </w:p>
    <w:p w14:paraId="09D740AE">
      <w:pPr>
        <w:spacing w:line="244" w:lineRule="auto"/>
        <w:rPr>
          <w:rFonts w:ascii="Arial"/>
          <w:sz w:val="21"/>
        </w:rPr>
      </w:pPr>
    </w:p>
    <w:p w14:paraId="51F78328">
      <w:pPr>
        <w:spacing w:line="245" w:lineRule="auto"/>
        <w:rPr>
          <w:rFonts w:ascii="Arial"/>
          <w:sz w:val="21"/>
        </w:rPr>
      </w:pPr>
    </w:p>
    <w:p w14:paraId="09DF899C">
      <w:pPr>
        <w:spacing w:line="375" w:lineRule="exact"/>
        <w:ind w:firstLine="1321"/>
      </w:pPr>
      <w:bookmarkStart w:id="0" w:name="_GoBack"/>
      <w:bookmarkEnd w:id="0"/>
    </w:p>
    <w:p w14:paraId="142A1DE2">
      <w:pPr>
        <w:pStyle w:val="2"/>
        <w:spacing w:before="184" w:line="409" w:lineRule="auto"/>
        <w:ind w:left="11" w:hanging="11"/>
      </w:pPr>
      <w:r>
        <w:t>【详解】本题为开放性试题，可运用《经济与社会》中社会主义市场经济体制、新发展理念、建设现代化经济体系的相关知识，从上游、中游、下游三个产</w:t>
      </w:r>
      <w:r>
        <w:rPr>
          <w:spacing w:val="-1"/>
        </w:rPr>
        <w:t>业链环节分别分析作答。</w:t>
      </w:r>
    </w:p>
    <w:p w14:paraId="78000607">
      <w:pPr>
        <w:pStyle w:val="2"/>
        <w:spacing w:before="1" w:line="411" w:lineRule="auto"/>
        <w:ind w:left="10"/>
      </w:pPr>
      <w:r>
        <w:t>有效信息①：上游环节存在回收价格低不透明、消费者担忧隐私、回收商标准不</w:t>
      </w:r>
      <w:r>
        <w:rPr>
          <w:spacing w:val="-1"/>
        </w:rPr>
        <w:t>一、基层回收网络不健全</w:t>
      </w:r>
      <w:r>
        <w:t>的问题→可从规范市场秩序、完善公共服务、企业优化服务的角度分析：政府完</w:t>
      </w:r>
      <w:r>
        <w:rPr>
          <w:spacing w:val="-1"/>
        </w:rPr>
        <w:t>善检测定价标准，出台政</w:t>
      </w:r>
      <w:r>
        <w:t>策健全基层回收网络；企业优化隐私保护技术，合理</w:t>
      </w:r>
      <w:r>
        <w:rPr>
          <w:spacing w:val="-1"/>
        </w:rPr>
        <w:t>提价提升居民回收意愿。</w:t>
      </w:r>
    </w:p>
    <w:p w14:paraId="229FB2D5">
      <w:pPr>
        <w:pStyle w:val="2"/>
        <w:spacing w:before="1" w:line="411" w:lineRule="auto"/>
        <w:ind w:left="9" w:firstLine="1"/>
      </w:pPr>
      <w:r>
        <w:t>有效信息②：中游环节存在高效清洁回收技术普及率低、中小企业技术更新慢的</w:t>
      </w:r>
      <w:r>
        <w:rPr>
          <w:spacing w:val="-1"/>
        </w:rPr>
        <w:t>问题→可从技术推广、市</w:t>
      </w:r>
      <w:r>
        <w:t>场主体互助的角度分析：推动国企与中小企业技术合作，加快技术普及与中小企业技</w:t>
      </w:r>
      <w:r>
        <w:rPr>
          <w:spacing w:val="-1"/>
        </w:rPr>
        <w:t>术升级，提升拆解效</w:t>
      </w:r>
      <w:r>
        <w:rPr>
          <w:spacing w:val="-2"/>
        </w:rPr>
        <w:t>率与环保水平。</w:t>
      </w:r>
    </w:p>
    <w:p w14:paraId="7EA25D6B">
      <w:pPr>
        <w:pStyle w:val="2"/>
        <w:spacing w:before="1" w:line="414" w:lineRule="auto"/>
        <w:ind w:left="10"/>
      </w:pPr>
      <w:r>
        <w:t>有效信息③：下游环节存在新兴产业贵金属供需缺口大、进口依存度高的问题，</w:t>
      </w:r>
      <w:r>
        <w:rPr>
          <w:spacing w:val="-1"/>
        </w:rPr>
        <w:t>且电子废弃物回收贵金属</w:t>
      </w:r>
      <w:r>
        <w:t>效率远高于原生开采→可从资源配置、供需对接的角度分析：畅通再生贵金属供</w:t>
      </w:r>
      <w:r>
        <w:rPr>
          <w:spacing w:val="-1"/>
        </w:rPr>
        <w:t>给与新兴产业需求的对接</w:t>
      </w:r>
      <w:r>
        <w:t>渠道，降低进口依存度，提升资源利用效率，助力循环</w:t>
      </w:r>
      <w:r>
        <w:rPr>
          <w:spacing w:val="-1"/>
        </w:rPr>
        <w:t>经济和产业高质量发展。</w:t>
      </w:r>
    </w:p>
    <w:p w14:paraId="7663E1F9">
      <w:pPr>
        <w:rPr>
          <w:rFonts w:ascii="Arial"/>
          <w:sz w:val="21"/>
        </w:rPr>
      </w:pPr>
    </w:p>
    <w:p w14:paraId="08C37EF3">
      <w:pPr>
        <w:rPr>
          <w:rFonts w:ascii="Arial"/>
          <w:sz w:val="21"/>
        </w:rPr>
      </w:pPr>
    </w:p>
    <w:p w14:paraId="72C62335">
      <w:pPr>
        <w:rPr>
          <w:rFonts w:ascii="Arial"/>
          <w:sz w:val="21"/>
        </w:rPr>
      </w:pPr>
    </w:p>
    <w:p w14:paraId="1228AB7D">
      <w:pPr>
        <w:rPr>
          <w:rFonts w:ascii="Arial"/>
          <w:sz w:val="21"/>
        </w:rPr>
      </w:pPr>
    </w:p>
    <w:p w14:paraId="09E9449A">
      <w:pPr>
        <w:rPr>
          <w:rFonts w:ascii="Arial"/>
          <w:sz w:val="21"/>
        </w:rPr>
      </w:pPr>
    </w:p>
    <w:p w14:paraId="17EC0521">
      <w:pPr>
        <w:rPr>
          <w:rFonts w:ascii="Arial"/>
          <w:sz w:val="21"/>
        </w:rPr>
      </w:pPr>
    </w:p>
    <w:p w14:paraId="36EF9AD4">
      <w:pPr>
        <w:rPr>
          <w:rFonts w:ascii="Arial"/>
          <w:sz w:val="21"/>
        </w:rPr>
      </w:pPr>
    </w:p>
    <w:p w14:paraId="01B3B7D0">
      <w:pPr>
        <w:rPr>
          <w:rFonts w:ascii="Arial"/>
          <w:sz w:val="21"/>
        </w:rPr>
      </w:pPr>
    </w:p>
    <w:p w14:paraId="2BCC10FF">
      <w:pPr>
        <w:rPr>
          <w:rFonts w:ascii="Arial"/>
          <w:sz w:val="21"/>
        </w:rPr>
      </w:pPr>
    </w:p>
    <w:p w14:paraId="5A0EDA26">
      <w:pPr>
        <w:rPr>
          <w:rFonts w:ascii="Arial"/>
          <w:sz w:val="21"/>
        </w:rPr>
      </w:pPr>
    </w:p>
    <w:p w14:paraId="708069D5">
      <w:pPr>
        <w:rPr>
          <w:rFonts w:ascii="Arial"/>
          <w:sz w:val="21"/>
        </w:rPr>
      </w:pPr>
    </w:p>
    <w:p w14:paraId="5032657E">
      <w:pPr>
        <w:rPr>
          <w:rFonts w:ascii="Arial"/>
          <w:sz w:val="21"/>
        </w:rPr>
      </w:pPr>
    </w:p>
    <w:p w14:paraId="2E6C65A7">
      <w:pPr>
        <w:rPr>
          <w:rFonts w:ascii="Arial"/>
          <w:sz w:val="21"/>
        </w:rPr>
      </w:pPr>
    </w:p>
    <w:p w14:paraId="52F2132C">
      <w:pPr>
        <w:rPr>
          <w:rFonts w:ascii="Arial"/>
          <w:sz w:val="21"/>
        </w:rPr>
      </w:pPr>
    </w:p>
    <w:p w14:paraId="1760DE1C">
      <w:pPr>
        <w:rPr>
          <w:rFonts w:ascii="Arial"/>
          <w:sz w:val="21"/>
        </w:rPr>
      </w:pPr>
    </w:p>
    <w:p w14:paraId="5723559F">
      <w:pPr>
        <w:rPr>
          <w:rFonts w:ascii="Arial"/>
          <w:sz w:val="21"/>
        </w:rPr>
      </w:pPr>
    </w:p>
    <w:p w14:paraId="2A806D5A">
      <w:pPr>
        <w:rPr>
          <w:rFonts w:ascii="Arial"/>
          <w:sz w:val="21"/>
        </w:rPr>
      </w:pPr>
    </w:p>
    <w:p w14:paraId="6995EE49">
      <w:pPr>
        <w:rPr>
          <w:rFonts w:ascii="Arial"/>
          <w:sz w:val="21"/>
        </w:rPr>
      </w:pPr>
    </w:p>
    <w:p w14:paraId="44B5D4BA">
      <w:pPr>
        <w:rPr>
          <w:rFonts w:ascii="Arial"/>
          <w:sz w:val="21"/>
        </w:rPr>
      </w:pPr>
    </w:p>
    <w:p w14:paraId="739F42F6">
      <w:pPr>
        <w:rPr>
          <w:rFonts w:ascii="Arial"/>
          <w:sz w:val="21"/>
        </w:rPr>
      </w:pPr>
    </w:p>
    <w:p w14:paraId="4F91BBD1">
      <w:pPr>
        <w:rPr>
          <w:rFonts w:ascii="Arial"/>
          <w:sz w:val="21"/>
        </w:rPr>
      </w:pPr>
    </w:p>
    <w:p w14:paraId="0B2E6F2C">
      <w:pPr>
        <w:rPr>
          <w:rFonts w:ascii="Arial"/>
          <w:sz w:val="21"/>
        </w:rPr>
      </w:pPr>
    </w:p>
    <w:p w14:paraId="7CF032F8">
      <w:pPr>
        <w:rPr>
          <w:rFonts w:ascii="Arial"/>
          <w:sz w:val="21"/>
        </w:rPr>
      </w:pPr>
    </w:p>
    <w:p w14:paraId="30114A74">
      <w:pPr>
        <w:rPr>
          <w:rFonts w:ascii="Arial"/>
          <w:sz w:val="21"/>
        </w:rPr>
      </w:pPr>
    </w:p>
    <w:p w14:paraId="525B97E0">
      <w:pPr>
        <w:rPr>
          <w:rFonts w:ascii="Arial"/>
          <w:sz w:val="21"/>
        </w:rPr>
      </w:pPr>
    </w:p>
    <w:p w14:paraId="107FF963">
      <w:pPr>
        <w:rPr>
          <w:rFonts w:ascii="Arial"/>
          <w:sz w:val="21"/>
        </w:rPr>
      </w:pPr>
    </w:p>
    <w:p w14:paraId="78994CE4">
      <w:pPr>
        <w:rPr>
          <w:rFonts w:ascii="Arial"/>
          <w:sz w:val="21"/>
        </w:rPr>
      </w:pPr>
    </w:p>
    <w:p w14:paraId="37869C77">
      <w:pPr>
        <w:rPr>
          <w:rFonts w:ascii="Arial"/>
          <w:sz w:val="21"/>
        </w:rPr>
      </w:pPr>
    </w:p>
    <w:p w14:paraId="2AE6790F">
      <w:pPr>
        <w:rPr>
          <w:rFonts w:ascii="Arial"/>
          <w:sz w:val="21"/>
        </w:rPr>
      </w:pPr>
    </w:p>
    <w:p w14:paraId="09CB5E30">
      <w:pPr>
        <w:rPr>
          <w:rFonts w:ascii="Arial"/>
          <w:sz w:val="21"/>
        </w:rPr>
      </w:pPr>
    </w:p>
    <w:p w14:paraId="356325EF">
      <w:pPr>
        <w:rPr>
          <w:rFonts w:ascii="Arial"/>
          <w:sz w:val="21"/>
        </w:rPr>
      </w:pPr>
    </w:p>
    <w:p w14:paraId="6646FAD6">
      <w:pPr>
        <w:rPr>
          <w:rFonts w:ascii="Arial"/>
          <w:sz w:val="21"/>
        </w:rPr>
      </w:pPr>
    </w:p>
    <w:p w14:paraId="5E1C5C40">
      <w:pPr>
        <w:rPr>
          <w:rFonts w:ascii="Arial"/>
          <w:sz w:val="21"/>
        </w:rPr>
      </w:pPr>
    </w:p>
    <w:p w14:paraId="78903940">
      <w:pPr>
        <w:rPr>
          <w:rFonts w:ascii="Arial"/>
          <w:sz w:val="21"/>
        </w:rPr>
      </w:pPr>
    </w:p>
    <w:p w14:paraId="1AF7EF4F">
      <w:pPr>
        <w:spacing w:line="241" w:lineRule="auto"/>
        <w:rPr>
          <w:rFonts w:ascii="Arial"/>
          <w:sz w:val="21"/>
        </w:rPr>
      </w:pPr>
    </w:p>
    <w:p w14:paraId="7B7F98A7">
      <w:pPr>
        <w:spacing w:line="241" w:lineRule="auto"/>
        <w:rPr>
          <w:rFonts w:ascii="Arial"/>
          <w:sz w:val="21"/>
        </w:rPr>
      </w:pPr>
    </w:p>
    <w:p w14:paraId="56928A3A">
      <w:pPr>
        <w:pStyle w:val="2"/>
        <w:spacing w:before="69" w:line="219" w:lineRule="auto"/>
        <w:ind w:left="4118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sectPr>
      <w:pgSz w:w="11900" w:h="16839"/>
      <w:pgMar w:top="400" w:right="1159" w:bottom="0" w:left="10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A0E70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EE400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6D3E7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725E32"/>
    <w:rsid w:val="54B917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png"/><Relationship Id="rId14" Type="http://schemas.openxmlformats.org/officeDocument/2006/relationships/image" Target="media/image6.jpe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15199</Words>
  <Characters>15387</Characters>
  <TotalTime>0</TotalTime>
  <ScaleCrop>false</ScaleCrop>
  <LinksUpToDate>false</LinksUpToDate>
  <CharactersWithSpaces>16851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2026-06-12T15:26:00Z</dcterms:created>
  <dc:creator>1</dc:creator>
  <cp:lastModifiedBy>王道楷</cp:lastModifiedBy>
  <dcterms:modified xsi:type="dcterms:W3CDTF">2026-06-12T09:46:11Z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2026-06-12T15:26:42Z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816FE74B4F064BD0BF3A4D73161A3CBB_12</vt:lpwstr>
  </property>
</Properties>
</file>