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D350FA">
      <w:pPr>
        <w:spacing w:line="375" w:lineRule="exact"/>
        <w:ind w:firstLine="1321"/>
      </w:pPr>
    </w:p>
    <w:p w14:paraId="5D7B4338">
      <w:pPr>
        <w:pStyle w:val="2"/>
        <w:spacing w:before="167" w:line="219" w:lineRule="auto"/>
        <w:ind w:left="10"/>
        <w:rPr>
          <w:sz w:val="24"/>
          <w:szCs w:val="24"/>
        </w:rPr>
      </w:pPr>
      <w:r>
        <w:pict>
          <v:rect id="_x0000_s1026" o:spid="_x0000_s1026" o:spt="1" style="position:absolute;left:0pt;margin-left:351.05pt;margin-top:10.05pt;height:0.75pt;width:0.75pt;z-index:251660288;mso-width-relative:page;mso-height-relative:page;" fillcolor="#211D0A" filled="t" stroked="f" coordsize="21600,21600">
            <v:path/>
            <v:fill on="t" opacity="27499f" focussize="0,0"/>
            <v:stroke on="f"/>
            <v:imagedata o:title=""/>
            <o:lock v:ext="edit"/>
          </v:rect>
        </w:pict>
      </w:r>
      <w:r>
        <w:rPr>
          <w:spacing w:val="-1"/>
          <w:sz w:val="24"/>
          <w:szCs w:val="24"/>
        </w:rPr>
        <w:t>机密★启用前</w:t>
      </w:r>
    </w:p>
    <w:p w14:paraId="199D1B88">
      <w:pPr>
        <w:pStyle w:val="2"/>
        <w:spacing w:before="226" w:line="222" w:lineRule="auto"/>
        <w:ind w:left="1765"/>
        <w:outlineLvl w:val="0"/>
        <w:rPr>
          <w:sz w:val="31"/>
          <w:szCs w:val="31"/>
        </w:rPr>
      </w:pPr>
      <w:r>
        <w:rPr>
          <w:spacing w:val="11"/>
          <w:sz w:val="31"/>
          <w:szCs w:val="31"/>
        </w:rPr>
        <w:t>河南省</w:t>
      </w:r>
      <w:r>
        <w:rPr>
          <w:rFonts w:ascii="Times New Roman" w:hAnsi="Times New Roman" w:eastAsia="Times New Roman" w:cs="Times New Roman"/>
          <w:b/>
          <w:bCs/>
          <w:spacing w:val="11"/>
          <w:sz w:val="31"/>
          <w:szCs w:val="31"/>
        </w:rPr>
        <w:t xml:space="preserve">2026 </w:t>
      </w:r>
      <w:r>
        <w:rPr>
          <w:spacing w:val="11"/>
          <w:sz w:val="31"/>
          <w:szCs w:val="31"/>
        </w:rPr>
        <w:t>年普通高中学业水平选择性考试</w:t>
      </w:r>
    </w:p>
    <w:p w14:paraId="43B5EA97">
      <w:pPr>
        <w:pStyle w:val="2"/>
        <w:spacing w:before="250" w:line="224" w:lineRule="auto"/>
        <w:ind w:left="4257"/>
        <w:outlineLvl w:val="0"/>
        <w:rPr>
          <w:sz w:val="31"/>
          <w:szCs w:val="31"/>
        </w:rPr>
      </w:pPr>
      <w:r>
        <w:rPr>
          <w:spacing w:val="3"/>
          <w:sz w:val="31"/>
          <w:szCs w:val="31"/>
        </w:rPr>
        <w:t>思想政治</w:t>
      </w:r>
    </w:p>
    <w:p w14:paraId="2748A150">
      <w:pPr>
        <w:pStyle w:val="2"/>
        <w:spacing w:before="205" w:line="220" w:lineRule="auto"/>
        <w:ind w:left="11"/>
        <w:rPr>
          <w:sz w:val="24"/>
          <w:szCs w:val="24"/>
        </w:rPr>
      </w:pPr>
      <w:r>
        <w:rPr>
          <w:spacing w:val="-2"/>
          <w:sz w:val="24"/>
          <w:szCs w:val="24"/>
        </w:rPr>
        <w:t>注意事项：</w:t>
      </w:r>
    </w:p>
    <w:p w14:paraId="11106A64">
      <w:pPr>
        <w:pStyle w:val="2"/>
        <w:spacing w:before="182" w:line="219" w:lineRule="auto"/>
        <w:ind w:left="17"/>
        <w:rPr>
          <w:sz w:val="24"/>
          <w:szCs w:val="24"/>
        </w:rPr>
      </w:pPr>
      <w:r>
        <w:rPr>
          <w:rFonts w:ascii="Times New Roman" w:hAnsi="Times New Roman" w:eastAsia="Times New Roman" w:cs="Times New Roman"/>
          <w:b/>
          <w:bCs/>
          <w:spacing w:val="-1"/>
          <w:sz w:val="24"/>
          <w:szCs w:val="24"/>
        </w:rPr>
        <w:t>1</w:t>
      </w:r>
      <w:r>
        <w:rPr>
          <w:rFonts w:ascii="Times New Roman" w:hAnsi="Times New Roman" w:eastAsia="Times New Roman" w:cs="Times New Roman"/>
          <w:b/>
          <w:bCs/>
          <w:spacing w:val="-12"/>
          <w:sz w:val="24"/>
          <w:szCs w:val="24"/>
        </w:rPr>
        <w:t xml:space="preserve"> </w:t>
      </w:r>
      <w:r>
        <w:rPr>
          <w:spacing w:val="-1"/>
          <w:sz w:val="24"/>
          <w:szCs w:val="24"/>
        </w:rPr>
        <w:t>．答卷前，考生务必将自己的姓名、考生号等填写在试卷、答题卡上。</w:t>
      </w:r>
    </w:p>
    <w:p w14:paraId="09616746">
      <w:pPr>
        <w:pStyle w:val="2"/>
        <w:spacing w:before="183" w:line="313" w:lineRule="auto"/>
        <w:ind w:left="17" w:right="144" w:hanging="10"/>
        <w:rPr>
          <w:sz w:val="24"/>
          <w:szCs w:val="24"/>
        </w:rPr>
      </w:pPr>
      <w:r>
        <w:rPr>
          <w:rFonts w:ascii="Times New Roman" w:hAnsi="Times New Roman" w:eastAsia="Times New Roman" w:cs="Times New Roman"/>
          <w:b/>
          <w:bCs/>
          <w:sz w:val="24"/>
          <w:szCs w:val="24"/>
        </w:rPr>
        <w:t>2</w:t>
      </w:r>
      <w:r>
        <w:rPr>
          <w:rFonts w:ascii="Times New Roman" w:hAnsi="Times New Roman" w:eastAsia="Times New Roman" w:cs="Times New Roman"/>
          <w:b/>
          <w:bCs/>
          <w:spacing w:val="-30"/>
          <w:sz w:val="24"/>
          <w:szCs w:val="24"/>
        </w:rPr>
        <w:t xml:space="preserve"> </w:t>
      </w:r>
      <w:r>
        <w:rPr>
          <w:sz w:val="24"/>
          <w:szCs w:val="24"/>
        </w:rPr>
        <w:t>．回答选择题时，选出每小题答案后，用</w:t>
      </w:r>
      <w:r>
        <w:rPr>
          <w:spacing w:val="-53"/>
          <w:sz w:val="24"/>
          <w:szCs w:val="24"/>
        </w:rPr>
        <w:t xml:space="preserve"> </w:t>
      </w:r>
      <w:r>
        <w:rPr>
          <w:rFonts w:ascii="Times New Roman" w:hAnsi="Times New Roman" w:eastAsia="Times New Roman" w:cs="Times New Roman"/>
          <w:b/>
          <w:bCs/>
          <w:sz w:val="24"/>
          <w:szCs w:val="24"/>
        </w:rPr>
        <w:t xml:space="preserve">2B </w:t>
      </w:r>
      <w:r>
        <w:rPr>
          <w:sz w:val="24"/>
          <w:szCs w:val="24"/>
        </w:rPr>
        <w:t>铅笔把答题卡上对应</w:t>
      </w:r>
      <w:r>
        <w:rPr>
          <w:spacing w:val="-1"/>
          <w:sz w:val="24"/>
          <w:szCs w:val="24"/>
        </w:rPr>
        <w:t>题目的答案标号涂黑。如</w:t>
      </w:r>
      <w:r>
        <w:rPr>
          <w:spacing w:val="1"/>
          <w:sz w:val="24"/>
          <w:szCs w:val="24"/>
        </w:rPr>
        <w:t>需改动，用橡皮擦干净后，再选涂其他答案标号。回答非选择题时，将答案写在答题卡上。</w:t>
      </w:r>
      <w:r>
        <w:rPr>
          <w:spacing w:val="-2"/>
          <w:sz w:val="24"/>
          <w:szCs w:val="24"/>
        </w:rPr>
        <w:t>写在本试卷上无效。</w:t>
      </w:r>
    </w:p>
    <w:p w14:paraId="717C36E5">
      <w:pPr>
        <w:pStyle w:val="2"/>
        <w:spacing w:before="183" w:line="219" w:lineRule="auto"/>
        <w:ind w:left="5"/>
        <w:rPr>
          <w:sz w:val="24"/>
          <w:szCs w:val="24"/>
        </w:rPr>
      </w:pPr>
      <w:r>
        <w:rPr>
          <w:rFonts w:ascii="Times New Roman" w:hAnsi="Times New Roman" w:eastAsia="Times New Roman" w:cs="Times New Roman"/>
          <w:b/>
          <w:bCs/>
          <w:spacing w:val="-1"/>
          <w:sz w:val="24"/>
          <w:szCs w:val="24"/>
        </w:rPr>
        <w:t>3</w:t>
      </w:r>
      <w:r>
        <w:rPr>
          <w:rFonts w:ascii="Times New Roman" w:hAnsi="Times New Roman" w:eastAsia="Times New Roman" w:cs="Times New Roman"/>
          <w:b/>
          <w:bCs/>
          <w:spacing w:val="-27"/>
          <w:sz w:val="24"/>
          <w:szCs w:val="24"/>
        </w:rPr>
        <w:t xml:space="preserve"> </w:t>
      </w:r>
      <w:r>
        <w:rPr>
          <w:spacing w:val="-1"/>
          <w:sz w:val="24"/>
          <w:szCs w:val="24"/>
        </w:rPr>
        <w:t>．考试结束后，将本试卷和答题卡一并交回。</w:t>
      </w:r>
    </w:p>
    <w:p w14:paraId="7E047E39">
      <w:pPr>
        <w:pStyle w:val="2"/>
        <w:spacing w:before="184" w:line="362" w:lineRule="auto"/>
        <w:ind w:left="14" w:right="173"/>
        <w:rPr>
          <w:sz w:val="24"/>
          <w:szCs w:val="24"/>
        </w:rPr>
      </w:pPr>
      <w:r>
        <w:rPr>
          <w:sz w:val="24"/>
          <w:szCs w:val="24"/>
        </w:rPr>
        <w:t>一、选择题：本题共</w:t>
      </w:r>
      <w:r>
        <w:rPr>
          <w:spacing w:val="-41"/>
          <w:sz w:val="24"/>
          <w:szCs w:val="24"/>
        </w:rPr>
        <w:t xml:space="preserve"> </w:t>
      </w:r>
      <w:r>
        <w:rPr>
          <w:rFonts w:ascii="Times New Roman" w:hAnsi="Times New Roman" w:eastAsia="Times New Roman" w:cs="Times New Roman"/>
          <w:b/>
          <w:bCs/>
          <w:sz w:val="24"/>
          <w:szCs w:val="24"/>
        </w:rPr>
        <w:t xml:space="preserve">15 </w:t>
      </w:r>
      <w:r>
        <w:rPr>
          <w:sz w:val="24"/>
          <w:szCs w:val="24"/>
        </w:rPr>
        <w:t>小题，每小题</w:t>
      </w:r>
      <w:r>
        <w:rPr>
          <w:spacing w:val="-56"/>
          <w:sz w:val="24"/>
          <w:szCs w:val="24"/>
        </w:rPr>
        <w:t xml:space="preserve"> </w:t>
      </w:r>
      <w:r>
        <w:rPr>
          <w:rFonts w:ascii="Times New Roman" w:hAnsi="Times New Roman" w:eastAsia="Times New Roman" w:cs="Times New Roman"/>
          <w:b/>
          <w:bCs/>
          <w:sz w:val="24"/>
          <w:szCs w:val="24"/>
        </w:rPr>
        <w:t xml:space="preserve">3 </w:t>
      </w:r>
      <w:r>
        <w:rPr>
          <w:sz w:val="24"/>
          <w:szCs w:val="24"/>
        </w:rPr>
        <w:t>分，共</w:t>
      </w:r>
      <w:r>
        <w:rPr>
          <w:spacing w:val="-54"/>
          <w:sz w:val="24"/>
          <w:szCs w:val="24"/>
        </w:rPr>
        <w:t xml:space="preserve"> </w:t>
      </w:r>
      <w:r>
        <w:rPr>
          <w:rFonts w:ascii="Times New Roman" w:hAnsi="Times New Roman" w:eastAsia="Times New Roman" w:cs="Times New Roman"/>
          <w:b/>
          <w:bCs/>
          <w:sz w:val="24"/>
          <w:szCs w:val="24"/>
        </w:rPr>
        <w:t xml:space="preserve">45 </w:t>
      </w:r>
      <w:r>
        <w:rPr>
          <w:sz w:val="24"/>
          <w:szCs w:val="24"/>
        </w:rPr>
        <w:t>分。在每小题给出的四个选项中，只有一</w:t>
      </w:r>
      <w:r>
        <w:rPr>
          <w:spacing w:val="-2"/>
          <w:sz w:val="24"/>
          <w:szCs w:val="24"/>
        </w:rPr>
        <w:t>项是符合题目要求的。</w:t>
      </w:r>
    </w:p>
    <w:p w14:paraId="5A40A24E">
      <w:pPr>
        <w:pStyle w:val="2"/>
        <w:spacing w:before="10" w:line="347" w:lineRule="auto"/>
        <w:ind w:left="9" w:firstLine="17"/>
      </w:pPr>
      <w:r>
        <w:rPr>
          <w:rFonts w:ascii="Times New Roman" w:hAnsi="Times New Roman" w:eastAsia="Times New Roman" w:cs="Times New Roman"/>
          <w:spacing w:val="1"/>
        </w:rPr>
        <w:t xml:space="preserve">1.  </w:t>
      </w:r>
      <w:r>
        <w:rPr>
          <w:spacing w:val="1"/>
        </w:rPr>
        <w:t>实现“两个和解</w:t>
      </w:r>
      <w:r>
        <w:rPr>
          <w:spacing w:val="-77"/>
        </w:rPr>
        <w:t xml:space="preserve"> </w:t>
      </w:r>
      <w:r>
        <w:rPr>
          <w:spacing w:val="1"/>
        </w:rPr>
        <w:t>”是马克思和恩格斯共同的</w:t>
      </w:r>
      <w:r>
        <w:t>追求。恩格斯把“人类与自然的和解以及人类本身的和解</w:t>
      </w:r>
      <w:r>
        <w:rPr>
          <w:spacing w:val="-77"/>
        </w:rPr>
        <w:t xml:space="preserve"> </w:t>
      </w:r>
      <w:r>
        <w:t>”</w:t>
      </w:r>
      <w:r>
        <w:rPr>
          <w:spacing w:val="-2"/>
        </w:rPr>
        <w:t>视为人类在</w:t>
      </w:r>
      <w:r>
        <w:rPr>
          <w:spacing w:val="-12"/>
        </w:rPr>
        <w:t xml:space="preserve"> </w:t>
      </w:r>
      <w:r>
        <w:rPr>
          <w:rFonts w:ascii="Times New Roman" w:hAnsi="Times New Roman" w:eastAsia="Times New Roman" w:cs="Times New Roman"/>
          <w:spacing w:val="-2"/>
        </w:rPr>
        <w:t xml:space="preserve">19 </w:t>
      </w:r>
      <w:r>
        <w:rPr>
          <w:spacing w:val="-2"/>
        </w:rPr>
        <w:t>世纪“面临的大转变</w:t>
      </w:r>
      <w:r>
        <w:rPr>
          <w:spacing w:val="-78"/>
        </w:rPr>
        <w:t xml:space="preserve"> </w:t>
      </w:r>
      <w:r>
        <w:rPr>
          <w:spacing w:val="-2"/>
        </w:rPr>
        <w:t>”。马克思指出，共产主义“是对私有财产即人的自我异化的积极的扬</w:t>
      </w:r>
      <w:r>
        <w:rPr>
          <w:spacing w:val="-5"/>
        </w:rPr>
        <w:t>弃</w:t>
      </w:r>
      <w:r>
        <w:rPr>
          <w:spacing w:val="-77"/>
        </w:rPr>
        <w:t xml:space="preserve"> </w:t>
      </w:r>
      <w:r>
        <w:rPr>
          <w:spacing w:val="-5"/>
        </w:rPr>
        <w:t>”，“是人和自然界之间、人和人之间的矛盾的真正解决</w:t>
      </w:r>
      <w:r>
        <w:rPr>
          <w:spacing w:val="-77"/>
        </w:rPr>
        <w:t xml:space="preserve"> </w:t>
      </w:r>
      <w:r>
        <w:rPr>
          <w:spacing w:val="-5"/>
        </w:rPr>
        <w:t>”。对此，理解正确的是 (</w:t>
      </w:r>
      <w:r>
        <w:rPr>
          <w:spacing w:val="15"/>
        </w:rPr>
        <w:t xml:space="preserve">    </w:t>
      </w:r>
      <w:r>
        <w:rPr>
          <w:spacing w:val="-5"/>
        </w:rPr>
        <w:t>)</w:t>
      </w:r>
    </w:p>
    <w:p w14:paraId="79464328">
      <w:pPr>
        <w:pStyle w:val="2"/>
        <w:spacing w:before="220" w:line="217" w:lineRule="auto"/>
        <w:ind w:left="9"/>
      </w:pPr>
      <w:r>
        <w:rPr>
          <w:spacing w:val="-2"/>
        </w:rPr>
        <w:t>①“两个和解</w:t>
      </w:r>
      <w:r>
        <w:rPr>
          <w:spacing w:val="-68"/>
        </w:rPr>
        <w:t xml:space="preserve"> </w:t>
      </w:r>
      <w:r>
        <w:rPr>
          <w:spacing w:val="-2"/>
        </w:rPr>
        <w:t>”思想奠定了科学社会主义的理论基石</w:t>
      </w:r>
    </w:p>
    <w:p w14:paraId="02866B57">
      <w:pPr>
        <w:pStyle w:val="2"/>
        <w:spacing w:before="221" w:line="217" w:lineRule="auto"/>
        <w:ind w:left="8"/>
      </w:pPr>
      <w:r>
        <w:rPr>
          <w:spacing w:val="3"/>
        </w:rPr>
        <w:t>②资本主义社会的基本矛盾决定其无法实现</w:t>
      </w:r>
      <w:r>
        <w:rPr>
          <w:spacing w:val="2"/>
        </w:rPr>
        <w:t>“两个和解</w:t>
      </w:r>
      <w:r>
        <w:rPr>
          <w:spacing w:val="-77"/>
        </w:rPr>
        <w:t xml:space="preserve"> </w:t>
      </w:r>
      <w:r>
        <w:rPr>
          <w:spacing w:val="2"/>
        </w:rPr>
        <w:t>”</w:t>
      </w:r>
    </w:p>
    <w:p w14:paraId="5CE8E265">
      <w:pPr>
        <w:pStyle w:val="2"/>
        <w:spacing w:before="221" w:line="217" w:lineRule="auto"/>
        <w:ind w:left="8"/>
      </w:pPr>
      <w:r>
        <w:rPr>
          <w:spacing w:val="-2"/>
        </w:rPr>
        <w:t>③中国式现代化是“两个和解</w:t>
      </w:r>
      <w:r>
        <w:rPr>
          <w:spacing w:val="-61"/>
        </w:rPr>
        <w:t xml:space="preserve"> </w:t>
      </w:r>
      <w:r>
        <w:rPr>
          <w:spacing w:val="-2"/>
        </w:rPr>
        <w:t>”思想在当代中国的生动实践</w:t>
      </w:r>
    </w:p>
    <w:p w14:paraId="35BC36EB">
      <w:pPr>
        <w:pStyle w:val="2"/>
        <w:spacing w:before="221" w:line="217" w:lineRule="auto"/>
        <w:ind w:left="8"/>
      </w:pPr>
      <w:r>
        <w:t>④人和自然界、人和人之间的矛盾是资本主义社会一切矛</w:t>
      </w:r>
      <w:r>
        <w:rPr>
          <w:spacing w:val="-1"/>
        </w:rPr>
        <w:t>盾和冲突的总根源</w:t>
      </w:r>
    </w:p>
    <w:p w14:paraId="0B8116E8">
      <w:pPr>
        <w:pStyle w:val="2"/>
        <w:spacing w:before="222" w:line="411" w:lineRule="auto"/>
        <w:ind w:right="1832"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spacing w:val="1"/>
        </w:rPr>
        <w:t>【答案】</w:t>
      </w:r>
      <w:r>
        <w:rPr>
          <w:rFonts w:ascii="Times New Roman" w:hAnsi="Times New Roman" w:eastAsia="Times New Roman" w:cs="Times New Roman"/>
          <w:spacing w:val="1"/>
        </w:rPr>
        <w:t>C</w:t>
      </w:r>
    </w:p>
    <w:p w14:paraId="458CFAF5">
      <w:pPr>
        <w:pStyle w:val="2"/>
        <w:spacing w:line="220" w:lineRule="auto"/>
      </w:pPr>
      <w:r>
        <w:rPr>
          <w:color w:val="2E75B6"/>
        </w:rPr>
        <w:t>【解析】</w:t>
      </w:r>
    </w:p>
    <w:p w14:paraId="76237F12">
      <w:pPr>
        <w:pStyle w:val="2"/>
        <w:spacing w:before="214" w:line="411" w:lineRule="auto"/>
        <w:ind w:left="12" w:right="157" w:hanging="13"/>
      </w:pPr>
      <w:r>
        <w:t>【详解】②</w:t>
      </w:r>
      <w:r>
        <w:rPr>
          <w:spacing w:val="-79"/>
        </w:rPr>
        <w:t xml:space="preserve"> </w:t>
      </w:r>
      <w:r>
        <w:t>：资本主义社会的基本矛盾是生产</w:t>
      </w:r>
      <w:r>
        <w:rPr>
          <w:spacing w:val="-1"/>
        </w:rPr>
        <w:t>社会化和生产资料资本主义私人占有之间的矛盾，这一矛盾</w:t>
      </w:r>
      <w:r>
        <w:rPr>
          <w:spacing w:val="-2"/>
        </w:rPr>
        <w:t>是其本身固有的，决定其无法实现</w:t>
      </w:r>
      <w:r>
        <w:rPr>
          <w:rFonts w:ascii="Times New Roman" w:hAnsi="Times New Roman" w:eastAsia="Times New Roman" w:cs="Times New Roman"/>
          <w:spacing w:val="-2"/>
        </w:rPr>
        <w:t>“</w:t>
      </w:r>
      <w:r>
        <w:rPr>
          <w:spacing w:val="-2"/>
        </w:rPr>
        <w:t>两个和解</w:t>
      </w:r>
      <w:r>
        <w:rPr>
          <w:rFonts w:ascii="Times New Roman" w:hAnsi="Times New Roman" w:eastAsia="Times New Roman" w:cs="Times New Roman"/>
          <w:spacing w:val="-2"/>
        </w:rPr>
        <w:t>”</w:t>
      </w:r>
      <w:r>
        <w:rPr>
          <w:rFonts w:ascii="Times New Roman" w:hAnsi="Times New Roman" w:eastAsia="Times New Roman" w:cs="Times New Roman"/>
          <w:spacing w:val="-16"/>
        </w:rPr>
        <w:t xml:space="preserve"> </w:t>
      </w:r>
      <w:r>
        <w:rPr>
          <w:spacing w:val="-2"/>
        </w:rPr>
        <w:t>，正确。</w:t>
      </w:r>
    </w:p>
    <w:p w14:paraId="0C72F131">
      <w:pPr>
        <w:pStyle w:val="2"/>
        <w:spacing w:before="2" w:line="315" w:lineRule="auto"/>
        <w:ind w:left="26" w:right="71" w:hanging="18"/>
      </w:pPr>
      <w:r>
        <w:rPr>
          <w:spacing w:val="-2"/>
        </w:rPr>
        <w:t>③：科学社会主义在二十一世纪的中国焕发出了强大的生命力，中国式现代化是</w:t>
      </w:r>
      <w:r>
        <w:rPr>
          <w:rFonts w:ascii="Times New Roman" w:hAnsi="Times New Roman" w:eastAsia="Times New Roman" w:cs="Times New Roman"/>
          <w:spacing w:val="-3"/>
        </w:rPr>
        <w:t>“</w:t>
      </w:r>
      <w:r>
        <w:rPr>
          <w:spacing w:val="-3"/>
        </w:rPr>
        <w:t>两个和解</w:t>
      </w:r>
      <w:r>
        <w:rPr>
          <w:rFonts w:ascii="Times New Roman" w:hAnsi="Times New Roman" w:eastAsia="Times New Roman" w:cs="Times New Roman"/>
          <w:spacing w:val="-3"/>
        </w:rPr>
        <w:t>”</w:t>
      </w:r>
      <w:r>
        <w:rPr>
          <w:spacing w:val="-3"/>
        </w:rPr>
        <w:t>思想在当代中国的生动实践，正确。</w:t>
      </w:r>
    </w:p>
    <w:p w14:paraId="55BF6D67">
      <w:pPr>
        <w:pStyle w:val="2"/>
        <w:spacing w:before="218" w:line="217" w:lineRule="auto"/>
        <w:ind w:left="9"/>
      </w:pPr>
      <w:r>
        <w:rPr>
          <w:spacing w:val="-1"/>
        </w:rPr>
        <w:t>①</w:t>
      </w:r>
      <w:r>
        <w:rPr>
          <w:spacing w:val="-72"/>
        </w:rPr>
        <w:t xml:space="preserve"> </w:t>
      </w:r>
      <w:r>
        <w:rPr>
          <w:spacing w:val="-1"/>
        </w:rPr>
        <w:t>：唯物史观和剩余价值学说奠定了科学社会主义的理论基石，不是</w:t>
      </w:r>
      <w:r>
        <w:rPr>
          <w:rFonts w:ascii="Times New Roman" w:hAnsi="Times New Roman" w:eastAsia="Times New Roman" w:cs="Times New Roman"/>
          <w:spacing w:val="-1"/>
        </w:rPr>
        <w:t>“</w:t>
      </w:r>
      <w:r>
        <w:rPr>
          <w:spacing w:val="-1"/>
        </w:rPr>
        <w:t>两个和解</w:t>
      </w:r>
      <w:r>
        <w:rPr>
          <w:rFonts w:ascii="Times New Roman" w:hAnsi="Times New Roman" w:eastAsia="Times New Roman" w:cs="Times New Roman"/>
          <w:spacing w:val="-1"/>
        </w:rPr>
        <w:t>”</w:t>
      </w:r>
      <w:r>
        <w:rPr>
          <w:spacing w:val="-1"/>
        </w:rPr>
        <w:t>思想，排除。</w:t>
      </w:r>
    </w:p>
    <w:p w14:paraId="42E29F5D">
      <w:pPr>
        <w:pStyle w:val="2"/>
        <w:spacing w:before="221" w:line="317" w:lineRule="auto"/>
        <w:ind w:left="11" w:right="157" w:hanging="3"/>
      </w:pPr>
      <w:r>
        <w:rPr>
          <w:spacing w:val="-1"/>
        </w:rPr>
        <w:t>④</w:t>
      </w:r>
      <w:r>
        <w:rPr>
          <w:spacing w:val="-67"/>
        </w:rPr>
        <w:t xml:space="preserve"> </w:t>
      </w:r>
      <w:r>
        <w:rPr>
          <w:spacing w:val="-1"/>
        </w:rPr>
        <w:t>：资本主义社会的基本矛盾是资本主义社会一切矛盾和冲突的总根源，不是人和自然界、人和人之间的</w:t>
      </w:r>
      <w:r>
        <w:rPr>
          <w:spacing w:val="-2"/>
        </w:rPr>
        <w:t>矛盾，排除。</w:t>
      </w:r>
    </w:p>
    <w:p w14:paraId="45D019CD">
      <w:pPr>
        <w:pStyle w:val="2"/>
        <w:spacing w:before="220" w:line="219" w:lineRule="auto"/>
        <w:ind w:left="6"/>
      </w:pPr>
      <w:r>
        <w:rPr>
          <w:rFonts w:ascii="Times New Roman" w:hAnsi="Times New Roman" w:eastAsia="Times New Roman" w:cs="Times New Roman"/>
          <w:spacing w:val="-1"/>
        </w:rPr>
        <w:t>2.</w:t>
      </w:r>
      <w:r>
        <w:rPr>
          <w:rFonts w:ascii="Times New Roman" w:hAnsi="Times New Roman" w:eastAsia="Times New Roman" w:cs="Times New Roman"/>
          <w:spacing w:val="14"/>
          <w:w w:val="101"/>
        </w:rPr>
        <w:t xml:space="preserve">  </w:t>
      </w:r>
      <w:r>
        <w:rPr>
          <w:spacing w:val="-1"/>
        </w:rPr>
        <w:t>国家主席习近平在多个外交场合讲述“盲人摸象</w:t>
      </w:r>
      <w:r>
        <w:rPr>
          <w:spacing w:val="-77"/>
        </w:rPr>
        <w:t xml:space="preserve"> </w:t>
      </w:r>
      <w:r>
        <w:rPr>
          <w:spacing w:val="-1"/>
        </w:rPr>
        <w:t>”的典故，强调要</w:t>
      </w:r>
      <w:r>
        <w:rPr>
          <w:spacing w:val="-2"/>
        </w:rPr>
        <w:t>全面地认识一个真实的中国，随着全</w:t>
      </w:r>
    </w:p>
    <w:p w14:paraId="4CB3C17E">
      <w:pPr>
        <w:pStyle w:val="2"/>
        <w:spacing w:before="253" w:line="219" w:lineRule="auto"/>
        <w:ind w:left="4170"/>
      </w:pPr>
      <w:r>
        <w:drawing>
          <wp:anchor distT="0" distB="0" distL="0" distR="0" simplePos="0" relativeHeight="251659264" behindDoc="0" locked="0" layoutInCell="1" allowOverlap="1">
            <wp:simplePos x="0" y="0"/>
            <wp:positionH relativeFrom="column">
              <wp:posOffset>810260</wp:posOffset>
            </wp:positionH>
            <wp:positionV relativeFrom="paragraph">
              <wp:posOffset>183515</wp:posOffset>
            </wp:positionV>
            <wp:extent cx="9525" cy="952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8"/>
                    <a:stretch>
                      <a:fillRect/>
                    </a:stretch>
                  </pic:blipFill>
                  <pic:spPr>
                    <a:xfrm>
                      <a:off x="0" y="0"/>
                      <a:ext cx="9525" cy="9525"/>
                    </a:xfrm>
                    <a:prstGeom prst="rect">
                      <a:avLst/>
                    </a:prstGeom>
                  </pic:spPr>
                </pic:pic>
              </a:graphicData>
            </a:graphic>
          </wp:anchor>
        </w:drawing>
      </w:r>
      <w:r>
        <w:rPr>
          <w:spacing w:val="-8"/>
        </w:rPr>
        <w:t>第</w:t>
      </w:r>
      <w:r>
        <w:rPr>
          <w:spacing w:val="-23"/>
        </w:rPr>
        <w:t xml:space="preserve"> </w:t>
      </w:r>
      <w:r>
        <w:rPr>
          <w:rFonts w:ascii="Times New Roman" w:hAnsi="Times New Roman" w:eastAsia="Times New Roman" w:cs="Times New Roman"/>
          <w:spacing w:val="-8"/>
        </w:rPr>
        <w:t>1</w:t>
      </w:r>
      <w:r>
        <w:rPr>
          <w:spacing w:val="-8"/>
        </w:rPr>
        <w:t>页</w:t>
      </w:r>
      <w:r>
        <w:rPr>
          <w:rFonts w:ascii="Times New Roman" w:hAnsi="Times New Roman" w:eastAsia="Times New Roman" w:cs="Times New Roman"/>
          <w:spacing w:val="-8"/>
        </w:rPr>
        <w:t>/</w:t>
      </w:r>
      <w:r>
        <w:rPr>
          <w:spacing w:val="-8"/>
        </w:rPr>
        <w:t>共</w:t>
      </w:r>
      <w:r>
        <w:rPr>
          <w:spacing w:val="-27"/>
        </w:rPr>
        <w:t xml:space="preserve"> </w:t>
      </w:r>
      <w:r>
        <w:rPr>
          <w:rFonts w:ascii="Times New Roman" w:hAnsi="Times New Roman" w:eastAsia="Times New Roman" w:cs="Times New Roman"/>
          <w:spacing w:val="-8"/>
        </w:rPr>
        <w:t>17</w:t>
      </w:r>
      <w:r>
        <w:rPr>
          <w:spacing w:val="-8"/>
        </w:rPr>
        <w:t>页</w:t>
      </w:r>
    </w:p>
    <w:p w14:paraId="012C583B">
      <w:pPr>
        <w:spacing w:line="219" w:lineRule="auto"/>
        <w:sectPr>
          <w:headerReference r:id="rId5" w:type="default"/>
          <w:footerReference r:id="rId6" w:type="default"/>
          <w:pgSz w:w="11900" w:h="16839"/>
          <w:pgMar w:top="892" w:right="1001" w:bottom="0" w:left="1078" w:header="0" w:footer="0" w:gutter="0"/>
          <w:cols w:space="720" w:num="1"/>
        </w:sectPr>
      </w:pPr>
    </w:p>
    <w:p w14:paraId="78AB743F">
      <w:pPr>
        <w:spacing w:line="375" w:lineRule="exact"/>
        <w:ind w:firstLine="1321"/>
      </w:pPr>
    </w:p>
    <w:p w14:paraId="724D4E06">
      <w:pPr>
        <w:pStyle w:val="2"/>
        <w:spacing w:before="183" w:line="411" w:lineRule="auto"/>
        <w:ind w:left="11" w:right="71" w:hanging="2"/>
      </w:pPr>
      <w:r>
        <w:rPr>
          <w:spacing w:val="-5"/>
        </w:rPr>
        <w:t>球范围内中国“旅行热</w:t>
      </w:r>
      <w:r>
        <w:rPr>
          <w:spacing w:val="-61"/>
        </w:rPr>
        <w:t xml:space="preserve"> </w:t>
      </w:r>
      <w:r>
        <w:rPr>
          <w:spacing w:val="-5"/>
        </w:rPr>
        <w:t>”、“直播热</w:t>
      </w:r>
      <w:r>
        <w:rPr>
          <w:spacing w:val="-77"/>
        </w:rPr>
        <w:t xml:space="preserve"> </w:t>
      </w:r>
      <w:r>
        <w:rPr>
          <w:spacing w:val="-5"/>
        </w:rPr>
        <w:t>”持续升温，越来越多的外国朋友走进中</w:t>
      </w:r>
      <w:r>
        <w:rPr>
          <w:position w:val="14"/>
        </w:rPr>
        <w:drawing>
          <wp:inline distT="0" distB="0" distL="0" distR="0">
            <wp:extent cx="5715" cy="952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8"/>
                    <a:stretch>
                      <a:fillRect/>
                    </a:stretch>
                  </pic:blipFill>
                  <pic:spPr>
                    <a:xfrm>
                      <a:off x="0" y="0"/>
                      <a:ext cx="6102" cy="9525"/>
                    </a:xfrm>
                    <a:prstGeom prst="rect">
                      <a:avLst/>
                    </a:prstGeom>
                  </pic:spPr>
                </pic:pic>
              </a:graphicData>
            </a:graphic>
          </wp:inline>
        </w:drawing>
      </w:r>
      <w:r>
        <w:rPr>
          <w:spacing w:val="-86"/>
        </w:rPr>
        <w:t xml:space="preserve"> </w:t>
      </w:r>
      <w:r>
        <w:rPr>
          <w:spacing w:val="-5"/>
        </w:rPr>
        <w:t>国，在亲身感受中打破偏见和</w:t>
      </w:r>
      <w:r>
        <w:rPr>
          <w:spacing w:val="-1"/>
        </w:rPr>
        <w:t>误解，看到了一个更加全面、真实、立体的中国。从“盲人摸象</w:t>
      </w:r>
      <w:r>
        <w:rPr>
          <w:spacing w:val="-72"/>
        </w:rPr>
        <w:t xml:space="preserve"> </w:t>
      </w:r>
      <w:r>
        <w:rPr>
          <w:spacing w:val="-1"/>
        </w:rPr>
        <w:t>”到“看清全象</w:t>
      </w:r>
      <w:r>
        <w:rPr>
          <w:spacing w:val="-77"/>
        </w:rPr>
        <w:t xml:space="preserve"> </w:t>
      </w:r>
      <w:r>
        <w:rPr>
          <w:spacing w:val="-1"/>
        </w:rPr>
        <w:t>” (    )</w:t>
      </w:r>
    </w:p>
    <w:p w14:paraId="690E7BA7">
      <w:pPr>
        <w:pStyle w:val="2"/>
        <w:spacing w:line="217" w:lineRule="auto"/>
        <w:ind w:left="9"/>
      </w:pPr>
      <w:r>
        <w:rPr>
          <w:spacing w:val="-1"/>
        </w:rPr>
        <w:t>①得益于中华文明传播力影响力的持续提升</w:t>
      </w:r>
    </w:p>
    <w:p w14:paraId="73A6E5DB">
      <w:pPr>
        <w:pStyle w:val="2"/>
        <w:spacing w:before="221" w:line="217" w:lineRule="auto"/>
        <w:ind w:left="8"/>
      </w:pPr>
      <w:r>
        <w:rPr>
          <w:spacing w:val="-1"/>
        </w:rPr>
        <w:t>②印证了改革开放只有进行时，没有完成时</w:t>
      </w:r>
    </w:p>
    <w:p w14:paraId="68AC96FE">
      <w:pPr>
        <w:pStyle w:val="2"/>
        <w:spacing w:before="221" w:line="217" w:lineRule="auto"/>
        <w:ind w:left="8"/>
      </w:pPr>
      <w:r>
        <w:rPr>
          <w:spacing w:val="-1"/>
        </w:rPr>
        <w:t>③蕴含着马克思主义的科学世界观和方法论</w:t>
      </w:r>
    </w:p>
    <w:p w14:paraId="4557DE69">
      <w:pPr>
        <w:pStyle w:val="2"/>
        <w:spacing w:before="221" w:line="217" w:lineRule="auto"/>
        <w:ind w:left="8"/>
      </w:pPr>
      <w:r>
        <w:rPr>
          <w:spacing w:val="-1"/>
        </w:rPr>
        <w:t>④增进了世界各国人民对中华文化的普遍认同</w:t>
      </w:r>
    </w:p>
    <w:p w14:paraId="1347222A">
      <w:pPr>
        <w:pStyle w:val="2"/>
        <w:spacing w:before="221" w:line="411" w:lineRule="auto"/>
        <w:ind w:right="1832"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B</w:t>
      </w:r>
    </w:p>
    <w:p w14:paraId="30C97AB2">
      <w:pPr>
        <w:pStyle w:val="2"/>
        <w:spacing w:line="220" w:lineRule="auto"/>
      </w:pPr>
      <w:r>
        <w:rPr>
          <w:color w:val="2E75B6"/>
        </w:rPr>
        <w:t>【解析】</w:t>
      </w:r>
    </w:p>
    <w:p w14:paraId="39635794">
      <w:pPr>
        <w:pStyle w:val="2"/>
        <w:spacing w:before="214" w:line="411" w:lineRule="auto"/>
        <w:ind w:left="10" w:right="157" w:hanging="10"/>
      </w:pPr>
      <w:r>
        <w:rPr>
          <w:spacing w:val="-2"/>
        </w:rPr>
        <w:t>【详解】①</w:t>
      </w:r>
      <w:r>
        <w:rPr>
          <w:spacing w:val="-69"/>
        </w:rPr>
        <w:t xml:space="preserve"> </w:t>
      </w:r>
      <w:r>
        <w:rPr>
          <w:spacing w:val="-2"/>
        </w:rPr>
        <w:t>：全球“旅行热</w:t>
      </w:r>
      <w:r>
        <w:rPr>
          <w:spacing w:val="-77"/>
        </w:rPr>
        <w:t xml:space="preserve"> </w:t>
      </w:r>
      <w:r>
        <w:rPr>
          <w:spacing w:val="-2"/>
        </w:rPr>
        <w:t>”“直播热</w:t>
      </w:r>
      <w:r>
        <w:rPr>
          <w:spacing w:val="-77"/>
        </w:rPr>
        <w:t xml:space="preserve"> </w:t>
      </w:r>
      <w:r>
        <w:rPr>
          <w:spacing w:val="-2"/>
        </w:rPr>
        <w:t>”让外国朋友走进中国、了解真实的中国，这正是中华文明传播力</w:t>
      </w:r>
      <w:r>
        <w:rPr>
          <w:spacing w:val="-1"/>
        </w:rPr>
        <w:t>和影响力提升的体现，正确。</w:t>
      </w:r>
    </w:p>
    <w:p w14:paraId="09715EBE">
      <w:pPr>
        <w:pStyle w:val="2"/>
        <w:spacing w:before="1" w:line="217" w:lineRule="auto"/>
        <w:ind w:left="8"/>
      </w:pPr>
      <w:r>
        <w:rPr>
          <w:spacing w:val="-1"/>
        </w:rPr>
        <w:t>②</w:t>
      </w:r>
      <w:r>
        <w:rPr>
          <w:spacing w:val="-75"/>
        </w:rPr>
        <w:t xml:space="preserve"> </w:t>
      </w:r>
      <w:r>
        <w:rPr>
          <w:spacing w:val="-1"/>
        </w:rPr>
        <w:t>：题干核心是外国对中国的认知变化，没有涉及改革开放的进程问题，不符合题意。</w:t>
      </w:r>
    </w:p>
    <w:p w14:paraId="7A6B9253">
      <w:pPr>
        <w:pStyle w:val="2"/>
        <w:spacing w:before="221" w:line="317" w:lineRule="auto"/>
        <w:ind w:left="10" w:right="71" w:hanging="2"/>
      </w:pPr>
      <w:r>
        <w:rPr>
          <w:spacing w:val="-2"/>
        </w:rPr>
        <w:t>③</w:t>
      </w:r>
      <w:r>
        <w:rPr>
          <w:spacing w:val="-78"/>
        </w:rPr>
        <w:t xml:space="preserve"> </w:t>
      </w:r>
      <w:r>
        <w:rPr>
          <w:spacing w:val="-2"/>
        </w:rPr>
        <w:t>：从“盲人摸象</w:t>
      </w:r>
      <w:r>
        <w:rPr>
          <w:spacing w:val="-77"/>
        </w:rPr>
        <w:t xml:space="preserve"> </w:t>
      </w:r>
      <w:r>
        <w:rPr>
          <w:spacing w:val="-2"/>
        </w:rPr>
        <w:t>”（片面认识）到“看清全</w:t>
      </w:r>
      <w:r>
        <w:rPr>
          <w:spacing w:val="-3"/>
        </w:rPr>
        <w:t>象</w:t>
      </w:r>
      <w:r>
        <w:rPr>
          <w:spacing w:val="-77"/>
        </w:rPr>
        <w:t xml:space="preserve"> </w:t>
      </w:r>
      <w:r>
        <w:rPr>
          <w:spacing w:val="-3"/>
        </w:rPr>
        <w:t>”（全面认识</w:t>
      </w:r>
      <w:r>
        <w:rPr>
          <w:spacing w:val="-50"/>
        </w:rPr>
        <w:t>），</w:t>
      </w:r>
      <w:r>
        <w:rPr>
          <w:spacing w:val="-3"/>
        </w:rPr>
        <w:t>体现了用全面的、联系的观点看问题，符</w:t>
      </w:r>
      <w:r>
        <w:rPr>
          <w:spacing w:val="-1"/>
        </w:rPr>
        <w:t>合马克思主义的科学世界观和方法论，正确。</w:t>
      </w:r>
    </w:p>
    <w:p w14:paraId="36EA83DF">
      <w:pPr>
        <w:pStyle w:val="2"/>
        <w:spacing w:before="215" w:line="221" w:lineRule="auto"/>
        <w:ind w:left="8"/>
      </w:pPr>
      <w:r>
        <w:rPr>
          <w:spacing w:val="-5"/>
        </w:rPr>
        <w:t>④</w:t>
      </w:r>
      <w:r>
        <w:rPr>
          <w:spacing w:val="-66"/>
        </w:rPr>
        <w:t xml:space="preserve"> </w:t>
      </w:r>
      <w:r>
        <w:rPr>
          <w:spacing w:val="-5"/>
        </w:rPr>
        <w:t>：认同本民族文化，“世界各国人民对中华文化的普遍认同</w:t>
      </w:r>
      <w:r>
        <w:rPr>
          <w:spacing w:val="-77"/>
        </w:rPr>
        <w:t xml:space="preserve"> </w:t>
      </w:r>
      <w:r>
        <w:rPr>
          <w:spacing w:val="-5"/>
        </w:rPr>
        <w:t>”说法错误，排除。</w:t>
      </w:r>
    </w:p>
    <w:p w14:paraId="3BF350B5">
      <w:pPr>
        <w:pStyle w:val="2"/>
        <w:spacing w:before="222" w:line="346" w:lineRule="auto"/>
        <w:ind w:left="9"/>
      </w:pPr>
      <w:r>
        <w:rPr>
          <w:rFonts w:ascii="Times New Roman" w:hAnsi="Times New Roman" w:eastAsia="Times New Roman" w:cs="Times New Roman"/>
        </w:rPr>
        <w:t xml:space="preserve">3.  </w:t>
      </w:r>
      <w:r>
        <w:t>作为海南自贸港全岛封关运作后的“首秀</w:t>
      </w:r>
      <w:r>
        <w:rPr>
          <w:spacing w:val="-67"/>
        </w:rPr>
        <w:t xml:space="preserve"> </w:t>
      </w:r>
      <w:r>
        <w:t>”，第六届中国国际消费品博览会紧扣“</w:t>
      </w:r>
      <w:r>
        <w:rPr>
          <w:spacing w:val="-76"/>
        </w:rPr>
        <w:t xml:space="preserve"> </w:t>
      </w:r>
      <w:r>
        <w:t>国际、精品、首发</w:t>
      </w:r>
      <w:r>
        <w:rPr>
          <w:spacing w:val="-77"/>
        </w:rPr>
        <w:t xml:space="preserve"> </w:t>
      </w:r>
      <w:r>
        <w:t>”</w:t>
      </w:r>
      <w:r>
        <w:rPr>
          <w:spacing w:val="-4"/>
        </w:rPr>
        <w:t>三大亮点，打造全球消费精品展示交易平台，来自</w:t>
      </w:r>
      <w:r>
        <w:rPr>
          <w:rFonts w:ascii="Times New Roman" w:hAnsi="Times New Roman" w:eastAsia="Times New Roman" w:cs="Times New Roman"/>
          <w:spacing w:val="-4"/>
        </w:rPr>
        <w:t>67</w:t>
      </w:r>
      <w:r>
        <w:rPr>
          <w:rFonts w:ascii="Times New Roman" w:hAnsi="Times New Roman" w:eastAsia="Times New Roman" w:cs="Times New Roman"/>
          <w:spacing w:val="4"/>
        </w:rPr>
        <w:t xml:space="preserve"> </w:t>
      </w:r>
      <w:r>
        <w:rPr>
          <w:spacing w:val="-4"/>
        </w:rPr>
        <w:t>个国家和地区的</w:t>
      </w:r>
      <w:r>
        <w:rPr>
          <w:rFonts w:ascii="Times New Roman" w:hAnsi="Times New Roman" w:eastAsia="Times New Roman" w:cs="Times New Roman"/>
          <w:spacing w:val="-4"/>
        </w:rPr>
        <w:t xml:space="preserve">3400 </w:t>
      </w:r>
      <w:r>
        <w:rPr>
          <w:spacing w:val="-4"/>
        </w:rPr>
        <w:t>多个品牌参展；国际展品占比</w:t>
      </w:r>
      <w:r>
        <w:rPr>
          <w:rFonts w:ascii="Times New Roman" w:hAnsi="Times New Roman" w:eastAsia="Times New Roman" w:cs="Times New Roman"/>
          <w:spacing w:val="-4"/>
        </w:rPr>
        <w:t>65%</w:t>
      </w:r>
      <w:r>
        <w:rPr>
          <w:rFonts w:ascii="Times New Roman" w:hAnsi="Times New Roman" w:eastAsia="Times New Roman" w:cs="Times New Roman"/>
        </w:rPr>
        <w:t xml:space="preserve">  </w:t>
      </w:r>
      <w:r>
        <w:rPr>
          <w:spacing w:val="-3"/>
        </w:rPr>
        <w:t>,</w:t>
      </w:r>
      <w:r>
        <w:rPr>
          <w:spacing w:val="55"/>
        </w:rPr>
        <w:t xml:space="preserve"> </w:t>
      </w:r>
      <w:r>
        <w:rPr>
          <w:spacing w:val="-3"/>
        </w:rPr>
        <w:t>较上届提升</w:t>
      </w:r>
      <w:r>
        <w:rPr>
          <w:rFonts w:ascii="Times New Roman" w:hAnsi="Times New Roman" w:eastAsia="Times New Roman" w:cs="Times New Roman"/>
          <w:spacing w:val="-3"/>
        </w:rPr>
        <w:t xml:space="preserve">20 </w:t>
      </w:r>
      <w:r>
        <w:rPr>
          <w:spacing w:val="-3"/>
        </w:rPr>
        <w:t>个百分点；累计进场观众人</w:t>
      </w:r>
      <w:r>
        <w:rPr>
          <w:spacing w:val="-4"/>
        </w:rPr>
        <w:t>数创下历史新高。本届消博会的成功举办主要得益于我国(</w:t>
      </w:r>
    </w:p>
    <w:p w14:paraId="6C902ACB">
      <w:pPr>
        <w:pStyle w:val="2"/>
        <w:spacing w:before="222" w:line="222" w:lineRule="auto"/>
        <w:ind w:left="32"/>
      </w:pPr>
      <w:r>
        <w:t>)</w:t>
      </w:r>
    </w:p>
    <w:p w14:paraId="144CFB7A">
      <w:pPr>
        <w:pStyle w:val="2"/>
        <w:spacing w:before="215" w:line="217" w:lineRule="auto"/>
        <w:ind w:left="9"/>
      </w:pPr>
      <w:r>
        <w:rPr>
          <w:spacing w:val="-1"/>
        </w:rPr>
        <w:t>①稳步扩大制度型开放，持续释放政策红利</w:t>
      </w:r>
    </w:p>
    <w:p w14:paraId="7D0A8796">
      <w:pPr>
        <w:pStyle w:val="2"/>
        <w:spacing w:before="222" w:line="217" w:lineRule="auto"/>
        <w:ind w:left="8"/>
      </w:pPr>
      <w:r>
        <w:rPr>
          <w:spacing w:val="-1"/>
        </w:rPr>
        <w:t>②立足超大规模市场优势，推动消费提质升级</w:t>
      </w:r>
    </w:p>
    <w:p w14:paraId="5B632B6A">
      <w:pPr>
        <w:pStyle w:val="2"/>
        <w:spacing w:before="221" w:line="217" w:lineRule="auto"/>
        <w:ind w:left="8"/>
      </w:pPr>
      <w:r>
        <w:rPr>
          <w:spacing w:val="-1"/>
        </w:rPr>
        <w:t>③放宽外商投资门槛，打造国际化一流营商环境</w:t>
      </w:r>
    </w:p>
    <w:p w14:paraId="1BDDF8F5">
      <w:pPr>
        <w:pStyle w:val="2"/>
        <w:spacing w:before="221" w:line="217" w:lineRule="auto"/>
        <w:ind w:left="8"/>
      </w:pPr>
      <w:r>
        <w:rPr>
          <w:spacing w:val="-1"/>
        </w:rPr>
        <w:t>④供给侧结构性改革深入推进，品牌实力不断增强</w:t>
      </w:r>
    </w:p>
    <w:p w14:paraId="18FE3B36">
      <w:pPr>
        <w:pStyle w:val="2"/>
        <w:spacing w:before="222" w:line="411" w:lineRule="auto"/>
        <w:ind w:right="1832"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rPr>
        <w:t>【答案】</w:t>
      </w:r>
      <w:r>
        <w:rPr>
          <w:rFonts w:ascii="Times New Roman" w:hAnsi="Times New Roman" w:eastAsia="Times New Roman" w:cs="Times New Roman"/>
        </w:rPr>
        <w:t>A</w:t>
      </w:r>
    </w:p>
    <w:p w14:paraId="01B0E74E">
      <w:pPr>
        <w:pStyle w:val="2"/>
        <w:spacing w:line="220" w:lineRule="auto"/>
      </w:pPr>
      <w:r>
        <w:rPr>
          <w:color w:val="2E75B6"/>
        </w:rPr>
        <w:t>【解析】</w:t>
      </w:r>
    </w:p>
    <w:p w14:paraId="3981E660">
      <w:pPr>
        <w:pStyle w:val="2"/>
        <w:spacing w:before="214" w:line="411" w:lineRule="auto"/>
        <w:ind w:left="13" w:right="157" w:hanging="14"/>
      </w:pPr>
      <w:r>
        <w:t>【详解】①</w:t>
      </w:r>
      <w:r>
        <w:rPr>
          <w:spacing w:val="-79"/>
        </w:rPr>
        <w:t xml:space="preserve"> </w:t>
      </w:r>
      <w:r>
        <w:t>：海南自贸港全岛封关运作是我国</w:t>
      </w:r>
      <w:r>
        <w:rPr>
          <w:spacing w:val="-1"/>
        </w:rPr>
        <w:t>扩大制度型开放的重要举措，消博会作为封关后首秀成功举办，依托的是制度型开放释放的政策红利，正确。</w:t>
      </w:r>
    </w:p>
    <w:p w14:paraId="76710CCB">
      <w:pPr>
        <w:pStyle w:val="2"/>
        <w:spacing w:before="2" w:line="359" w:lineRule="auto"/>
        <w:ind w:left="8" w:right="157"/>
      </w:pPr>
      <w:r>
        <w:rPr>
          <w:spacing w:val="-1"/>
        </w:rPr>
        <w:t>②</w:t>
      </w:r>
      <w:r>
        <w:rPr>
          <w:spacing w:val="-67"/>
        </w:rPr>
        <w:t xml:space="preserve"> </w:t>
      </w:r>
      <w:r>
        <w:rPr>
          <w:spacing w:val="-1"/>
        </w:rPr>
        <w:t>：我国拥有超大规模内需市场，消博会进场观众人数创历史新高，吸引大量全球品牌参展，体现了立足超大规模市场优势、推动消费提质升级的支撑作用，正确。</w:t>
      </w:r>
    </w:p>
    <w:p w14:paraId="7011D2A7">
      <w:pPr>
        <w:pStyle w:val="2"/>
        <w:spacing w:line="219" w:lineRule="auto"/>
        <w:ind w:left="4170"/>
      </w:pPr>
      <w:r>
        <w:drawing>
          <wp:anchor distT="0" distB="0" distL="0" distR="0" simplePos="0" relativeHeight="251661312"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8"/>
                    <a:stretch>
                      <a:fillRect/>
                    </a:stretch>
                  </pic:blipFill>
                  <pic:spPr>
                    <a:xfrm>
                      <a:off x="0" y="0"/>
                      <a:ext cx="9525" cy="9525"/>
                    </a:xfrm>
                    <a:prstGeom prst="rect">
                      <a:avLst/>
                    </a:prstGeom>
                  </pic:spPr>
                </pic:pic>
              </a:graphicData>
            </a:graphic>
          </wp:anchor>
        </w:drawing>
      </w:r>
      <w:r>
        <w:rPr>
          <w:spacing w:val="-5"/>
        </w:rPr>
        <w:t>第</w:t>
      </w:r>
      <w:r>
        <w:rPr>
          <w:spacing w:val="-47"/>
        </w:rPr>
        <w:t xml:space="preserve"> </w:t>
      </w:r>
      <w:r>
        <w:rPr>
          <w:rFonts w:ascii="Times New Roman" w:hAnsi="Times New Roman" w:eastAsia="Times New Roman" w:cs="Times New Roman"/>
          <w:spacing w:val="-5"/>
        </w:rPr>
        <w:t>2</w:t>
      </w:r>
      <w:r>
        <w:rPr>
          <w:spacing w:val="-5"/>
        </w:rPr>
        <w:t>页</w:t>
      </w:r>
      <w:r>
        <w:rPr>
          <w:rFonts w:ascii="Times New Roman" w:hAnsi="Times New Roman" w:eastAsia="Times New Roman" w:cs="Times New Roman"/>
          <w:spacing w:val="-5"/>
        </w:rPr>
        <w:t>/</w:t>
      </w:r>
      <w:r>
        <w:rPr>
          <w:spacing w:val="-5"/>
        </w:rPr>
        <w:t>共</w:t>
      </w:r>
      <w:r>
        <w:rPr>
          <w:spacing w:val="-27"/>
        </w:rPr>
        <w:t xml:space="preserve"> </w:t>
      </w:r>
      <w:r>
        <w:rPr>
          <w:rFonts w:ascii="Times New Roman" w:hAnsi="Times New Roman" w:eastAsia="Times New Roman" w:cs="Times New Roman"/>
          <w:spacing w:val="-5"/>
        </w:rPr>
        <w:t>17</w:t>
      </w:r>
      <w:r>
        <w:rPr>
          <w:spacing w:val="-5"/>
        </w:rPr>
        <w:t>页</w:t>
      </w:r>
    </w:p>
    <w:p w14:paraId="7915ADD1">
      <w:pPr>
        <w:spacing w:line="219" w:lineRule="auto"/>
        <w:sectPr>
          <w:pgSz w:w="11900" w:h="16839"/>
          <w:pgMar w:top="892" w:right="1001" w:bottom="0" w:left="1078" w:header="0" w:footer="0" w:gutter="0"/>
          <w:cols w:space="720" w:num="1"/>
        </w:sectPr>
      </w:pPr>
    </w:p>
    <w:p w14:paraId="34E9EC2C">
      <w:pPr>
        <w:spacing w:line="375" w:lineRule="exact"/>
        <w:ind w:firstLine="1321"/>
      </w:pPr>
    </w:p>
    <w:p w14:paraId="1928CA32">
      <w:pPr>
        <w:pStyle w:val="2"/>
        <w:spacing w:before="178" w:line="217" w:lineRule="auto"/>
        <w:ind w:left="8"/>
      </w:pPr>
      <w:r>
        <w:rPr>
          <w:spacing w:val="-1"/>
        </w:rPr>
        <w:t>③</w:t>
      </w:r>
      <w:r>
        <w:rPr>
          <w:spacing w:val="-75"/>
        </w:rPr>
        <w:t xml:space="preserve"> </w:t>
      </w:r>
      <w:r>
        <w:rPr>
          <w:spacing w:val="-1"/>
        </w:rPr>
        <w:t>：消博会是消费品展示交易平台，材料未涉及外商投资门槛放宽的相关内容，排除。</w:t>
      </w:r>
    </w:p>
    <w:p w14:paraId="697927B0">
      <w:pPr>
        <w:pStyle w:val="2"/>
        <w:spacing w:before="221" w:line="217" w:lineRule="auto"/>
        <w:ind w:left="8"/>
      </w:pPr>
      <w:r>
        <w:rPr>
          <w:spacing w:val="-1"/>
        </w:rPr>
        <w:t>④</w:t>
      </w:r>
      <w:r>
        <w:rPr>
          <w:spacing w:val="-71"/>
        </w:rPr>
        <w:t xml:space="preserve"> </w:t>
      </w:r>
      <w:r>
        <w:rPr>
          <w:spacing w:val="-1"/>
        </w:rPr>
        <w:t>：材料侧重的是消博会吸引全球多国品牌参展，未体现我国自身品牌实力增强的内容，排除。</w:t>
      </w:r>
    </w:p>
    <w:p w14:paraId="6215CC3D">
      <w:pPr>
        <w:pStyle w:val="2"/>
        <w:spacing w:before="226" w:line="347" w:lineRule="auto"/>
        <w:ind w:left="9" w:hanging="4"/>
      </w:pPr>
      <w:r>
        <w:rPr>
          <w:rFonts w:ascii="Times New Roman" w:hAnsi="Times New Roman" w:eastAsia="Times New Roman" w:cs="Times New Roman"/>
        </w:rPr>
        <w:t xml:space="preserve">4.  </w:t>
      </w:r>
      <w:r>
        <w:t>词元是人工智能大模型处理文本、代码、图像描述等信息的基本单元，如一个汉字、一个标</w:t>
      </w:r>
      <w:r>
        <w:rPr>
          <w:spacing w:val="-1"/>
        </w:rPr>
        <w:t>点、一个词</w:t>
      </w:r>
      <w:r>
        <w:rPr>
          <w:spacing w:val="-3"/>
        </w:rPr>
        <w:t>汇片段，其调用量是衡量人工智能产业发展速度的核心指标。</w:t>
      </w:r>
      <w:r>
        <w:rPr>
          <w:rFonts w:ascii="Times New Roman" w:hAnsi="Times New Roman" w:eastAsia="Times New Roman" w:cs="Times New Roman"/>
          <w:spacing w:val="-3"/>
        </w:rPr>
        <w:t xml:space="preserve">2026 </w:t>
      </w:r>
      <w:r>
        <w:rPr>
          <w:spacing w:val="-3"/>
        </w:rPr>
        <w:t>年</w:t>
      </w:r>
      <w:r>
        <w:rPr>
          <w:spacing w:val="-47"/>
        </w:rPr>
        <w:t xml:space="preserve"> </w:t>
      </w:r>
      <w:r>
        <w:rPr>
          <w:rFonts w:ascii="Times New Roman" w:hAnsi="Times New Roman" w:eastAsia="Times New Roman" w:cs="Times New Roman"/>
          <w:spacing w:val="-3"/>
        </w:rPr>
        <w:t xml:space="preserve">3 </w:t>
      </w:r>
      <w:r>
        <w:rPr>
          <w:spacing w:val="-3"/>
        </w:rPr>
        <w:t>月，我国日均词元调用量已突破</w:t>
      </w:r>
      <w:r>
        <w:rPr>
          <w:spacing w:val="-36"/>
        </w:rPr>
        <w:t xml:space="preserve"> </w:t>
      </w:r>
      <w:r>
        <w:rPr>
          <w:rFonts w:ascii="Times New Roman" w:hAnsi="Times New Roman" w:eastAsia="Times New Roman" w:cs="Times New Roman"/>
          <w:spacing w:val="-3"/>
        </w:rPr>
        <w:t>140</w:t>
      </w:r>
      <w:r>
        <w:rPr>
          <w:spacing w:val="-3"/>
        </w:rPr>
        <w:t>万亿，较</w:t>
      </w:r>
      <w:r>
        <w:rPr>
          <w:spacing w:val="-44"/>
        </w:rPr>
        <w:t xml:space="preserve"> </w:t>
      </w:r>
      <w:r>
        <w:rPr>
          <w:rFonts w:ascii="Times New Roman" w:hAnsi="Times New Roman" w:eastAsia="Times New Roman" w:cs="Times New Roman"/>
          <w:spacing w:val="-3"/>
        </w:rPr>
        <w:t xml:space="preserve">2024 </w:t>
      </w:r>
      <w:r>
        <w:rPr>
          <w:spacing w:val="-3"/>
        </w:rPr>
        <w:t>年年初增长超</w:t>
      </w:r>
      <w:r>
        <w:rPr>
          <w:spacing w:val="-28"/>
        </w:rPr>
        <w:t xml:space="preserve"> </w:t>
      </w:r>
      <w:r>
        <w:rPr>
          <w:rFonts w:ascii="Times New Roman" w:hAnsi="Times New Roman" w:eastAsia="Times New Roman" w:cs="Times New Roman"/>
          <w:spacing w:val="-3"/>
        </w:rPr>
        <w:t xml:space="preserve">1000 </w:t>
      </w:r>
      <w:r>
        <w:rPr>
          <w:spacing w:val="-3"/>
        </w:rPr>
        <w:t>倍。据此，可推断出我国 (     )</w:t>
      </w:r>
    </w:p>
    <w:p w14:paraId="4D35EB60">
      <w:pPr>
        <w:pStyle w:val="2"/>
        <w:spacing w:before="218" w:line="217" w:lineRule="auto"/>
        <w:ind w:left="9"/>
      </w:pPr>
      <w:r>
        <w:rPr>
          <w:spacing w:val="-1"/>
        </w:rPr>
        <w:t>①大模型企业盈利能力增强</w:t>
      </w:r>
    </w:p>
    <w:p w14:paraId="5A2398E3">
      <w:pPr>
        <w:pStyle w:val="2"/>
        <w:spacing w:before="221" w:line="217" w:lineRule="auto"/>
        <w:ind w:left="8"/>
      </w:pPr>
      <w:r>
        <w:rPr>
          <w:spacing w:val="-1"/>
        </w:rPr>
        <w:t>②数据要素价值进一步释放</w:t>
      </w:r>
    </w:p>
    <w:p w14:paraId="50DD5666">
      <w:pPr>
        <w:pStyle w:val="2"/>
        <w:spacing w:before="221" w:line="217" w:lineRule="auto"/>
        <w:ind w:left="8"/>
      </w:pPr>
      <w:r>
        <w:rPr>
          <w:spacing w:val="-1"/>
        </w:rPr>
        <w:t>③人工智能原始创新能力跃升</w:t>
      </w:r>
    </w:p>
    <w:p w14:paraId="4E14AC9D">
      <w:pPr>
        <w:pStyle w:val="2"/>
        <w:spacing w:before="221" w:line="217" w:lineRule="auto"/>
        <w:ind w:left="8"/>
      </w:pPr>
      <w:r>
        <w:rPr>
          <w:spacing w:val="-1"/>
        </w:rPr>
        <w:t>④人工智能算力基础设施不断完善</w:t>
      </w:r>
    </w:p>
    <w:p w14:paraId="25B701A0">
      <w:pPr>
        <w:pStyle w:val="2"/>
        <w:spacing w:before="222" w:line="411" w:lineRule="auto"/>
        <w:ind w:right="176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C</w:t>
      </w:r>
    </w:p>
    <w:p w14:paraId="173D03A5">
      <w:pPr>
        <w:pStyle w:val="2"/>
        <w:spacing w:before="1" w:line="220" w:lineRule="auto"/>
      </w:pPr>
      <w:r>
        <w:rPr>
          <w:color w:val="2E75B6"/>
        </w:rPr>
        <w:t>【解析】</w:t>
      </w:r>
    </w:p>
    <w:p w14:paraId="53FA9B03">
      <w:pPr>
        <w:pStyle w:val="2"/>
        <w:spacing w:before="213" w:line="411" w:lineRule="auto"/>
        <w:ind w:left="11" w:right="85" w:hanging="11"/>
      </w:pPr>
      <w:r>
        <w:t>【详解】①</w:t>
      </w:r>
      <w:r>
        <w:rPr>
          <w:spacing w:val="-79"/>
        </w:rPr>
        <w:t xml:space="preserve"> </w:t>
      </w:r>
      <w:r>
        <w:t>：词元调用量仅体现人工智能产业</w:t>
      </w:r>
      <w:r>
        <w:rPr>
          <w:spacing w:val="-1"/>
        </w:rPr>
        <w:t>的市场需求和使用规模，企业盈利能力受成本、定价、竞争</w:t>
      </w:r>
      <w:r>
        <w:t>等多重因素影响，调用量增长不必然带动盈利提升，</w:t>
      </w:r>
      <w:r>
        <w:rPr>
          <w:spacing w:val="-1"/>
        </w:rPr>
        <w:t>无法推出该结论，错误。</w:t>
      </w:r>
    </w:p>
    <w:p w14:paraId="4CA4F3B3">
      <w:pPr>
        <w:pStyle w:val="2"/>
        <w:spacing w:before="2" w:line="316" w:lineRule="auto"/>
        <w:ind w:left="11" w:right="85" w:hanging="3"/>
      </w:pPr>
      <w:r>
        <w:rPr>
          <w:spacing w:val="-1"/>
        </w:rPr>
        <w:t>②</w:t>
      </w:r>
      <w:r>
        <w:rPr>
          <w:spacing w:val="-67"/>
        </w:rPr>
        <w:t xml:space="preserve"> </w:t>
      </w:r>
      <w:r>
        <w:rPr>
          <w:spacing w:val="-1"/>
        </w:rPr>
        <w:t>：词元依托各类数据生成，调用量大幅增长说明数据作为生产要素被大规模开发利用，应用场景不断拓展，数据要素价值进一步释放，正确。</w:t>
      </w:r>
    </w:p>
    <w:p w14:paraId="593DF455">
      <w:pPr>
        <w:pStyle w:val="2"/>
        <w:spacing w:before="216" w:line="317" w:lineRule="auto"/>
        <w:ind w:left="8" w:right="85"/>
      </w:pPr>
      <w:r>
        <w:rPr>
          <w:spacing w:val="-1"/>
        </w:rPr>
        <w:t>③</w:t>
      </w:r>
      <w:r>
        <w:rPr>
          <w:spacing w:val="-67"/>
        </w:rPr>
        <w:t xml:space="preserve"> </w:t>
      </w:r>
      <w:r>
        <w:rPr>
          <w:spacing w:val="-1"/>
        </w:rPr>
        <w:t>：词元调用量反映的是人工智能产业的应用普及程度，原始创新能力指向底层技术、核心理论等源头突破，应用规模增长不能直接等同于原始创新能力跃升，错误。</w:t>
      </w:r>
    </w:p>
    <w:p w14:paraId="28B81F3A">
      <w:pPr>
        <w:pStyle w:val="2"/>
        <w:spacing w:before="215" w:line="315" w:lineRule="auto"/>
        <w:ind w:left="13" w:right="85" w:hanging="5"/>
      </w:pPr>
      <w:r>
        <w:rPr>
          <w:spacing w:val="-1"/>
        </w:rPr>
        <w:t>④</w:t>
      </w:r>
      <w:r>
        <w:rPr>
          <w:spacing w:val="-67"/>
        </w:rPr>
        <w:t xml:space="preserve"> </w:t>
      </w:r>
      <w:r>
        <w:rPr>
          <w:spacing w:val="-1"/>
        </w:rPr>
        <w:t>：万亿级的词元调用量需要强大的算力作为支撑，调用规模的大幅增长说明我国人工智能算力基础设施不断完善，能够承载大规模的</w:t>
      </w:r>
      <w:r>
        <w:rPr>
          <w:spacing w:val="-42"/>
        </w:rPr>
        <w:t xml:space="preserve"> </w:t>
      </w:r>
      <w:r>
        <w:rPr>
          <w:rFonts w:ascii="Times New Roman" w:hAnsi="Times New Roman" w:eastAsia="Times New Roman" w:cs="Times New Roman"/>
          <w:spacing w:val="-1"/>
        </w:rPr>
        <w:t xml:space="preserve">AI </w:t>
      </w:r>
      <w:r>
        <w:rPr>
          <w:spacing w:val="-1"/>
        </w:rPr>
        <w:t>运算需求，正确。</w:t>
      </w:r>
    </w:p>
    <w:p w14:paraId="7FC6DF65">
      <w:pPr>
        <w:pStyle w:val="2"/>
        <w:spacing w:before="224" w:line="347" w:lineRule="auto"/>
        <w:ind w:left="10" w:right="85" w:firstLine="1"/>
      </w:pPr>
      <w:r>
        <w:rPr>
          <w:rFonts w:ascii="Times New Roman" w:hAnsi="Times New Roman" w:eastAsia="Times New Roman" w:cs="Times New Roman"/>
          <w:spacing w:val="-2"/>
        </w:rPr>
        <w:t xml:space="preserve">5.  </w:t>
      </w:r>
      <w:r>
        <w:rPr>
          <w:spacing w:val="-2"/>
        </w:rPr>
        <w:t>在全球核形势严峻复杂的背景下，</w:t>
      </w:r>
      <w:r>
        <w:rPr>
          <w:rFonts w:ascii="Times New Roman" w:hAnsi="Times New Roman" w:eastAsia="Times New Roman" w:cs="Times New Roman"/>
          <w:spacing w:val="-2"/>
        </w:rPr>
        <w:t xml:space="preserve">2026 </w:t>
      </w:r>
      <w:r>
        <w:rPr>
          <w:spacing w:val="-2"/>
        </w:rPr>
        <w:t>年</w:t>
      </w:r>
      <w:r>
        <w:rPr>
          <w:spacing w:val="-28"/>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13"/>
        </w:rPr>
        <w:t xml:space="preserve"> </w:t>
      </w:r>
      <w:r>
        <w:rPr>
          <w:spacing w:val="-2"/>
        </w:rPr>
        <w:t>月</w:t>
      </w:r>
      <w:r>
        <w:rPr>
          <w:spacing w:val="-28"/>
        </w:rPr>
        <w:t xml:space="preserve"> </w:t>
      </w:r>
      <w:r>
        <w:rPr>
          <w:rFonts w:ascii="Times New Roman" w:hAnsi="Times New Roman" w:eastAsia="Times New Roman" w:cs="Times New Roman"/>
          <w:spacing w:val="-2"/>
        </w:rPr>
        <w:t xml:space="preserve">15  </w:t>
      </w:r>
      <w:r>
        <w:rPr>
          <w:spacing w:val="-2"/>
        </w:rPr>
        <w:t>日起施行的</w:t>
      </w:r>
      <w:r>
        <w:rPr>
          <w:spacing w:val="-3"/>
        </w:rPr>
        <w:t>《中华人民共和国原子能法》将我国履行</w:t>
      </w:r>
      <w:r>
        <w:t>《核安全公约》等国际公约义务上升为法律要求；明确了原子能研究、开发和利</w:t>
      </w:r>
      <w:r>
        <w:rPr>
          <w:spacing w:val="-1"/>
        </w:rPr>
        <w:t>用活动的重要原则；支持企业积极有序参与国际市场开发，促进共享和平利用原子能事业成果。这表明，我国 (</w:t>
      </w:r>
      <w:r>
        <w:rPr>
          <w:spacing w:val="15"/>
        </w:rPr>
        <w:t xml:space="preserve">    </w:t>
      </w:r>
      <w:r>
        <w:rPr>
          <w:spacing w:val="-1"/>
        </w:rPr>
        <w:t>)</w:t>
      </w:r>
    </w:p>
    <w:p w14:paraId="3E26F11C">
      <w:pPr>
        <w:pStyle w:val="2"/>
        <w:spacing w:before="219" w:line="217" w:lineRule="auto"/>
        <w:ind w:left="9"/>
      </w:pPr>
      <w:r>
        <w:t>①统筹发展与安全，践行总体国家安全观    ②管控全球核风险，</w:t>
      </w:r>
      <w:r>
        <w:rPr>
          <w:spacing w:val="-1"/>
        </w:rPr>
        <w:t>捍卫战后国际核秩序</w:t>
      </w:r>
    </w:p>
    <w:p w14:paraId="05033541">
      <w:pPr>
        <w:pStyle w:val="2"/>
        <w:spacing w:before="222" w:line="217" w:lineRule="auto"/>
        <w:ind w:left="8"/>
      </w:pPr>
      <w:r>
        <w:t>③重视国际合作，护航世界核能产业发展    ④担当大国责任，维护</w:t>
      </w:r>
      <w:r>
        <w:rPr>
          <w:spacing w:val="-1"/>
        </w:rPr>
        <w:t>全人类的共同利益</w:t>
      </w:r>
    </w:p>
    <w:p w14:paraId="22E25FAB">
      <w:pPr>
        <w:pStyle w:val="2"/>
        <w:spacing w:before="221" w:line="411" w:lineRule="auto"/>
        <w:ind w:right="176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spacing w:val="1"/>
        </w:rPr>
        <w:t>【答案】</w:t>
      </w:r>
      <w:r>
        <w:rPr>
          <w:rFonts w:ascii="Times New Roman" w:hAnsi="Times New Roman" w:eastAsia="Times New Roman" w:cs="Times New Roman"/>
          <w:spacing w:val="1"/>
        </w:rPr>
        <w:t>B</w:t>
      </w:r>
    </w:p>
    <w:p w14:paraId="2A931BE8">
      <w:pPr>
        <w:pStyle w:val="2"/>
        <w:spacing w:before="1" w:line="220" w:lineRule="auto"/>
      </w:pPr>
      <w:r>
        <w:rPr>
          <w:color w:val="2E75B6"/>
        </w:rPr>
        <w:t>【解析】</w:t>
      </w:r>
    </w:p>
    <w:p w14:paraId="451451D4">
      <w:pPr>
        <w:pStyle w:val="2"/>
        <w:spacing w:before="212" w:line="360" w:lineRule="auto"/>
        <w:ind w:left="11" w:right="85" w:hanging="11"/>
      </w:pPr>
      <w:r>
        <w:t>【详解】①</w:t>
      </w:r>
      <w:r>
        <w:rPr>
          <w:spacing w:val="-79"/>
        </w:rPr>
        <w:t xml:space="preserve"> </w:t>
      </w:r>
      <w:r>
        <w:t>：我国出台原子能法既规范原子能</w:t>
      </w:r>
      <w:r>
        <w:rPr>
          <w:spacing w:val="-1"/>
        </w:rPr>
        <w:t>开发利用，又落实核安全相关公约义务，兼顾了核能事业发</w:t>
      </w:r>
      <w:r>
        <w:t>展和核安全保障，体现统筹发展与安全、践行</w:t>
      </w:r>
      <w:r>
        <w:rPr>
          <w:spacing w:val="-1"/>
        </w:rPr>
        <w:t>总体国家安全观，正确。</w:t>
      </w:r>
    </w:p>
    <w:p w14:paraId="01478E2D">
      <w:pPr>
        <w:pStyle w:val="2"/>
        <w:spacing w:before="1" w:line="219" w:lineRule="auto"/>
        <w:ind w:left="4170"/>
      </w:pPr>
      <w:r>
        <w:drawing>
          <wp:anchor distT="0" distB="0" distL="0" distR="0" simplePos="0" relativeHeight="251662336"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8"/>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3</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17</w:t>
      </w:r>
      <w:r>
        <w:rPr>
          <w:spacing w:val="-6"/>
        </w:rPr>
        <w:t>页</w:t>
      </w:r>
    </w:p>
    <w:p w14:paraId="05D0A2CC">
      <w:pPr>
        <w:spacing w:line="219" w:lineRule="auto"/>
        <w:sectPr>
          <w:pgSz w:w="11900" w:h="16839"/>
          <w:pgMar w:top="892" w:right="1073" w:bottom="0" w:left="1078" w:header="0" w:footer="0" w:gutter="0"/>
          <w:cols w:space="720" w:num="1"/>
        </w:sectPr>
      </w:pPr>
    </w:p>
    <w:p w14:paraId="7D9D57C0">
      <w:pPr>
        <w:spacing w:line="375" w:lineRule="exact"/>
        <w:ind w:firstLine="1321"/>
      </w:pPr>
    </w:p>
    <w:p w14:paraId="5B6BD735">
      <w:pPr>
        <w:pStyle w:val="2"/>
        <w:spacing w:before="179" w:line="317" w:lineRule="auto"/>
        <w:ind w:left="30" w:right="179" w:hanging="22"/>
      </w:pPr>
      <w:r>
        <w:rPr>
          <w:spacing w:val="-3"/>
        </w:rPr>
        <w:t>②</w:t>
      </w:r>
      <w:r>
        <w:rPr>
          <w:spacing w:val="-79"/>
        </w:rPr>
        <w:t xml:space="preserve"> </w:t>
      </w:r>
      <w:r>
        <w:rPr>
          <w:spacing w:val="-3"/>
        </w:rPr>
        <w:t>：材料仅体现我国将自身承担的国际核安全公约</w:t>
      </w:r>
      <w:r>
        <w:rPr>
          <w:spacing w:val="-4"/>
        </w:rPr>
        <w:t>义务转化为国内法律要求，</w:t>
      </w:r>
      <w:r>
        <w:rPr>
          <w:position w:val="14"/>
        </w:rPr>
        <w:drawing>
          <wp:inline distT="0" distB="0" distL="0" distR="0">
            <wp:extent cx="9525" cy="952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8"/>
                    <a:stretch>
                      <a:fillRect/>
                    </a:stretch>
                  </pic:blipFill>
                  <pic:spPr>
                    <a:xfrm>
                      <a:off x="0" y="0"/>
                      <a:ext cx="9525" cy="9525"/>
                    </a:xfrm>
                    <a:prstGeom prst="rect">
                      <a:avLst/>
                    </a:prstGeom>
                  </pic:spPr>
                </pic:pic>
              </a:graphicData>
            </a:graphic>
          </wp:inline>
        </w:drawing>
      </w:r>
      <w:r>
        <w:rPr>
          <w:spacing w:val="8"/>
        </w:rPr>
        <w:t xml:space="preserve"> </w:t>
      </w:r>
      <w:r>
        <w:rPr>
          <w:spacing w:val="-4"/>
        </w:rPr>
        <w:t>全球核风险需要世界各国共</w:t>
      </w:r>
      <w:r>
        <w:rPr>
          <w:spacing w:val="-1"/>
        </w:rPr>
        <w:t>同应对，我国无法单独管控全球核风险、捍卫国际核秩序，错误。</w:t>
      </w:r>
    </w:p>
    <w:p w14:paraId="39E3F8CB">
      <w:pPr>
        <w:pStyle w:val="2"/>
        <w:spacing w:before="213" w:line="317" w:lineRule="auto"/>
        <w:ind w:left="14" w:right="179" w:hanging="6"/>
      </w:pPr>
      <w:r>
        <w:rPr>
          <w:spacing w:val="-1"/>
        </w:rPr>
        <w:t>③</w:t>
      </w:r>
      <w:r>
        <w:rPr>
          <w:spacing w:val="-67"/>
        </w:rPr>
        <w:t xml:space="preserve"> </w:t>
      </w:r>
      <w:r>
        <w:rPr>
          <w:spacing w:val="-1"/>
        </w:rPr>
        <w:t>：材料仅提及我国支持本国企业参与国际原子能市场开发、共享和平利用原子能成果，未涉及为整个世界核能产业发展提供保障，排除。</w:t>
      </w:r>
    </w:p>
    <w:p w14:paraId="2B5BF9AF">
      <w:pPr>
        <w:pStyle w:val="2"/>
        <w:spacing w:before="215" w:line="317" w:lineRule="auto"/>
        <w:ind w:left="22" w:right="179" w:hanging="14"/>
      </w:pPr>
      <w:r>
        <w:rPr>
          <w:spacing w:val="-1"/>
        </w:rPr>
        <w:t>④</w:t>
      </w:r>
      <w:r>
        <w:rPr>
          <w:spacing w:val="-67"/>
        </w:rPr>
        <w:t xml:space="preserve"> </w:t>
      </w:r>
      <w:r>
        <w:rPr>
          <w:spacing w:val="-1"/>
        </w:rPr>
        <w:t>：我国主动将国际公约义务上升为国内法律，推动和平利用原子能、共享相关发展成果，展现了大国担</w:t>
      </w:r>
      <w:r>
        <w:rPr>
          <w:spacing w:val="-2"/>
        </w:rPr>
        <w:t>当，有利于维护全人类共同利益，正确。</w:t>
      </w:r>
    </w:p>
    <w:p w14:paraId="48E2A41B">
      <w:pPr>
        <w:pStyle w:val="2"/>
        <w:spacing w:before="218" w:line="219" w:lineRule="auto"/>
        <w:ind w:left="10"/>
      </w:pPr>
      <w:r>
        <w:rPr>
          <w:rFonts w:ascii="Times New Roman" w:hAnsi="Times New Roman" w:eastAsia="Times New Roman" w:cs="Times New Roman"/>
          <w:spacing w:val="-1"/>
        </w:rPr>
        <w:t xml:space="preserve">6.  </w:t>
      </w:r>
      <w:r>
        <w:rPr>
          <w:spacing w:val="-1"/>
        </w:rPr>
        <w:t>某县人大常委会创新构建人大代表建议与司法建议、检察建议转化贯通的“三建议</w:t>
      </w:r>
      <w:r>
        <w:rPr>
          <w:spacing w:val="-70"/>
        </w:rPr>
        <w:t xml:space="preserve"> </w:t>
      </w:r>
      <w:r>
        <w:rPr>
          <w:spacing w:val="-1"/>
        </w:rPr>
        <w:t>”协同机制：</w:t>
      </w:r>
    </w:p>
    <w:p w14:paraId="49998373">
      <w:pPr>
        <w:spacing w:before="217" w:line="1920" w:lineRule="exact"/>
        <w:ind w:firstLine="1"/>
      </w:pPr>
      <w:r>
        <w:rPr>
          <w:position w:val="-38"/>
        </w:rPr>
        <w:drawing>
          <wp:inline distT="0" distB="0" distL="0" distR="0">
            <wp:extent cx="4724400" cy="1219200"/>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9"/>
                    <a:stretch>
                      <a:fillRect/>
                    </a:stretch>
                  </pic:blipFill>
                  <pic:spPr>
                    <a:xfrm>
                      <a:off x="0" y="0"/>
                      <a:ext cx="4724400" cy="1219200"/>
                    </a:xfrm>
                    <a:prstGeom prst="rect">
                      <a:avLst/>
                    </a:prstGeom>
                  </pic:spPr>
                </pic:pic>
              </a:graphicData>
            </a:graphic>
          </wp:inline>
        </w:drawing>
      </w:r>
    </w:p>
    <w:p w14:paraId="728614DE">
      <w:pPr>
        <w:pStyle w:val="2"/>
        <w:spacing w:before="266" w:line="219" w:lineRule="auto"/>
        <w:ind w:left="12"/>
      </w:pPr>
      <w:r>
        <w:rPr>
          <w:spacing w:val="-7"/>
        </w:rPr>
        <w:t>从中可以看出</w:t>
      </w:r>
      <w:r>
        <w:rPr>
          <w:spacing w:val="13"/>
        </w:rPr>
        <w:t xml:space="preserve"> </w:t>
      </w:r>
      <w:r>
        <w:rPr>
          <w:spacing w:val="-7"/>
        </w:rPr>
        <w:t>(</w:t>
      </w:r>
      <w:r>
        <w:rPr>
          <w:spacing w:val="15"/>
        </w:rPr>
        <w:t xml:space="preserve">    </w:t>
      </w:r>
      <w:r>
        <w:rPr>
          <w:spacing w:val="-7"/>
        </w:rPr>
        <w:t>)</w:t>
      </w:r>
    </w:p>
    <w:p w14:paraId="3247883F">
      <w:pPr>
        <w:pStyle w:val="2"/>
        <w:spacing w:before="219" w:line="217" w:lineRule="auto"/>
        <w:ind w:left="9"/>
      </w:pPr>
      <w:r>
        <w:rPr>
          <w:spacing w:val="-1"/>
        </w:rPr>
        <w:t>①人民代表大会统一领导其他国家机关依法开展工作</w:t>
      </w:r>
    </w:p>
    <w:p w14:paraId="33A1319B">
      <w:pPr>
        <w:pStyle w:val="2"/>
        <w:spacing w:before="221" w:line="217" w:lineRule="auto"/>
        <w:ind w:left="8"/>
      </w:pPr>
      <w:r>
        <w:rPr>
          <w:spacing w:val="-1"/>
        </w:rPr>
        <w:t>②人大常委会通过行使监督权推动法律有效实施</w:t>
      </w:r>
    </w:p>
    <w:p w14:paraId="5DCFDD08">
      <w:pPr>
        <w:pStyle w:val="2"/>
        <w:spacing w:before="221" w:line="217" w:lineRule="auto"/>
        <w:ind w:left="8"/>
      </w:pPr>
      <w:r>
        <w:rPr>
          <w:spacing w:val="-1"/>
        </w:rPr>
        <w:t>③行政机关是权力机关和司法机关的执行机关</w:t>
      </w:r>
    </w:p>
    <w:p w14:paraId="0A2659A7">
      <w:pPr>
        <w:pStyle w:val="2"/>
        <w:spacing w:before="222" w:line="217" w:lineRule="auto"/>
        <w:ind w:left="8"/>
      </w:pPr>
      <w:r>
        <w:rPr>
          <w:spacing w:val="-1"/>
        </w:rPr>
        <w:t>④人民代表大会制度具有贯彻民主集中制的显著优势</w:t>
      </w:r>
    </w:p>
    <w:p w14:paraId="303B0FEF">
      <w:pPr>
        <w:pStyle w:val="2"/>
        <w:spacing w:before="221" w:line="411" w:lineRule="auto"/>
        <w:ind w:right="1854"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C</w:t>
      </w:r>
    </w:p>
    <w:p w14:paraId="04BBA4DE">
      <w:pPr>
        <w:pStyle w:val="2"/>
        <w:spacing w:line="220" w:lineRule="auto"/>
      </w:pPr>
      <w:r>
        <w:rPr>
          <w:color w:val="2E75B6"/>
        </w:rPr>
        <w:t>【解析】</w:t>
      </w:r>
    </w:p>
    <w:p w14:paraId="6699B392">
      <w:pPr>
        <w:pStyle w:val="2"/>
        <w:spacing w:before="215" w:line="411" w:lineRule="auto"/>
        <w:ind w:left="13" w:right="179" w:hanging="14"/>
      </w:pPr>
      <w:r>
        <w:t>【详解】①</w:t>
      </w:r>
      <w:r>
        <w:rPr>
          <w:spacing w:val="-79"/>
        </w:rPr>
        <w:t xml:space="preserve"> </w:t>
      </w:r>
      <w:r>
        <w:t>：我国坚持中国共产党的统一领导</w:t>
      </w:r>
      <w:r>
        <w:rPr>
          <w:spacing w:val="-1"/>
        </w:rPr>
        <w:t>，党是最高政治领导力量，人民代表大会作为国家权力机关与其他国家机关是监督与被监督的关系，不承担统一领导的职能，错误。</w:t>
      </w:r>
    </w:p>
    <w:p w14:paraId="6C351421">
      <w:pPr>
        <w:pStyle w:val="2"/>
        <w:spacing w:before="1" w:line="315" w:lineRule="auto"/>
        <w:ind w:left="8" w:right="179"/>
      </w:pPr>
      <w:r>
        <w:rPr>
          <w:spacing w:val="-1"/>
        </w:rPr>
        <w:t>②</w:t>
      </w:r>
      <w:r>
        <w:rPr>
          <w:spacing w:val="-67"/>
        </w:rPr>
        <w:t xml:space="preserve"> </w:t>
      </w:r>
      <w:r>
        <w:rPr>
          <w:spacing w:val="-1"/>
        </w:rPr>
        <w:t>：人大常委会通过督促相关职能部门依法履职，体现其作为人大常设机关行使监督权，推动法律有效实</w:t>
      </w:r>
      <w:r>
        <w:rPr>
          <w:spacing w:val="-2"/>
        </w:rPr>
        <w:t>施，正确。</w:t>
      </w:r>
    </w:p>
    <w:p w14:paraId="50C7595A">
      <w:pPr>
        <w:pStyle w:val="2"/>
        <w:spacing w:before="218" w:line="217" w:lineRule="auto"/>
        <w:jc w:val="right"/>
      </w:pPr>
      <w:r>
        <w:rPr>
          <w:spacing w:val="-1"/>
        </w:rPr>
        <w:t>③</w:t>
      </w:r>
      <w:r>
        <w:rPr>
          <w:spacing w:val="-78"/>
        </w:rPr>
        <w:t xml:space="preserve"> </w:t>
      </w:r>
      <w:r>
        <w:rPr>
          <w:spacing w:val="-1"/>
        </w:rPr>
        <w:t>：行政机关是国家权力机关的执行机关，而非司法机关的执行机</w:t>
      </w:r>
      <w:r>
        <w:rPr>
          <w:spacing w:val="-2"/>
        </w:rPr>
        <w:t>关，司法机关依法独立行使职权，错误。</w:t>
      </w:r>
    </w:p>
    <w:p w14:paraId="787B18D1">
      <w:pPr>
        <w:pStyle w:val="2"/>
        <w:spacing w:before="222" w:line="317" w:lineRule="auto"/>
        <w:ind w:left="14" w:right="93" w:hanging="6"/>
      </w:pPr>
      <w:r>
        <w:rPr>
          <w:spacing w:val="-3"/>
        </w:rPr>
        <w:t>④：“三建议</w:t>
      </w:r>
      <w:r>
        <w:rPr>
          <w:spacing w:val="-77"/>
        </w:rPr>
        <w:t xml:space="preserve"> </w:t>
      </w:r>
      <w:r>
        <w:rPr>
          <w:spacing w:val="-3"/>
        </w:rPr>
        <w:t>”协同机制中，人大统筹协调司法机关、行政机关</w:t>
      </w:r>
      <w:r>
        <w:rPr>
          <w:spacing w:val="-4"/>
        </w:rPr>
        <w:t>分工协作，体现人民代表大会制度在运行中</w:t>
      </w:r>
      <w:r>
        <w:rPr>
          <w:spacing w:val="-1"/>
        </w:rPr>
        <w:t>贯彻民主集中制原则的显著优势，正确。</w:t>
      </w:r>
    </w:p>
    <w:p w14:paraId="0245F3F4">
      <w:pPr>
        <w:pStyle w:val="2"/>
        <w:spacing w:before="219" w:line="347" w:lineRule="auto"/>
        <w:ind w:left="9" w:right="74"/>
      </w:pPr>
      <w:r>
        <w:rPr>
          <w:rFonts w:ascii="Times New Roman" w:hAnsi="Times New Roman" w:eastAsia="Times New Roman" w:cs="Times New Roman"/>
          <w:spacing w:val="1"/>
        </w:rPr>
        <w:t xml:space="preserve">7.  </w:t>
      </w:r>
      <w:r>
        <w:rPr>
          <w:spacing w:val="1"/>
        </w:rPr>
        <w:t>河南濮阳与山东聊城、菏泽毗邻，</w:t>
      </w:r>
      <w:r>
        <w:t>受行政区划制约，曾存在要素流动不畅、公共服务难以共享等问题。三地政府一肩担“</w:t>
      </w:r>
      <w:r>
        <w:rPr>
          <w:spacing w:val="-77"/>
        </w:rPr>
        <w:t xml:space="preserve"> </w:t>
      </w:r>
      <w:r>
        <w:t>山河</w:t>
      </w:r>
      <w:r>
        <w:rPr>
          <w:spacing w:val="-78"/>
        </w:rPr>
        <w:t xml:space="preserve"> </w:t>
      </w:r>
      <w:r>
        <w:t>”，开展“跨省通办</w:t>
      </w:r>
      <w:r>
        <w:rPr>
          <w:spacing w:val="-77"/>
        </w:rPr>
        <w:t xml:space="preserve"> </w:t>
      </w:r>
      <w:r>
        <w:t>”政务合作，为群众提供</w:t>
      </w:r>
      <w:r>
        <w:rPr>
          <w:spacing w:val="-1"/>
        </w:rPr>
        <w:t>“异地受理、属地审批、就近取证</w:t>
      </w:r>
      <w:r>
        <w:rPr>
          <w:spacing w:val="-77"/>
        </w:rPr>
        <w:t xml:space="preserve"> </w:t>
      </w:r>
      <w:r>
        <w:rPr>
          <w:spacing w:val="-1"/>
        </w:rPr>
        <w:t>”</w:t>
      </w:r>
      <w:r>
        <w:rPr>
          <w:spacing w:val="-6"/>
        </w:rPr>
        <w:t>便捷服务，实现人畅其行、货畅其流。“跨省通办</w:t>
      </w:r>
      <w:r>
        <w:rPr>
          <w:spacing w:val="-76"/>
        </w:rPr>
        <w:t xml:space="preserve"> </w:t>
      </w:r>
      <w:r>
        <w:rPr>
          <w:spacing w:val="-6"/>
        </w:rPr>
        <w:t>”有利于 (</w:t>
      </w:r>
      <w:r>
        <w:rPr>
          <w:spacing w:val="15"/>
        </w:rPr>
        <w:t xml:space="preserve">    </w:t>
      </w:r>
      <w:r>
        <w:rPr>
          <w:spacing w:val="-6"/>
        </w:rPr>
        <w:t>)</w:t>
      </w:r>
    </w:p>
    <w:p w14:paraId="3BAA6EF5">
      <w:pPr>
        <w:pStyle w:val="2"/>
        <w:spacing w:before="254" w:line="219" w:lineRule="auto"/>
        <w:ind w:left="1276"/>
      </w:pPr>
      <w:r>
        <w:rPr>
          <w:position w:val="12"/>
        </w:rPr>
        <w:drawing>
          <wp:inline distT="0" distB="0" distL="0" distR="0">
            <wp:extent cx="9525" cy="952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8"/>
                    <a:stretch>
                      <a:fillRect/>
                    </a:stretch>
                  </pic:blipFill>
                  <pic:spPr>
                    <a:xfrm>
                      <a:off x="0" y="0"/>
                      <a:ext cx="9525" cy="9525"/>
                    </a:xfrm>
                    <a:prstGeom prst="rect">
                      <a:avLst/>
                    </a:prstGeom>
                  </pic:spPr>
                </pic:pic>
              </a:graphicData>
            </a:graphic>
          </wp:inline>
        </w:drawing>
      </w:r>
      <w:r>
        <w:rPr>
          <w:spacing w:val="2"/>
        </w:rPr>
        <w:t xml:space="preserve">                   </w:t>
      </w:r>
      <w:r>
        <w:rPr>
          <w:spacing w:val="1"/>
        </w:rPr>
        <w:t xml:space="preserve">        </w:t>
      </w:r>
      <w:r>
        <w:rPr>
          <w:spacing w:val="-5"/>
        </w:rPr>
        <w:t>第</w:t>
      </w:r>
      <w:r>
        <w:rPr>
          <w:spacing w:val="-48"/>
        </w:rPr>
        <w:t xml:space="preserve"> </w:t>
      </w:r>
      <w:r>
        <w:rPr>
          <w:rFonts w:ascii="Times New Roman" w:hAnsi="Times New Roman" w:eastAsia="Times New Roman" w:cs="Times New Roman"/>
          <w:spacing w:val="-5"/>
        </w:rPr>
        <w:t>4</w:t>
      </w:r>
      <w:r>
        <w:rPr>
          <w:spacing w:val="-5"/>
        </w:rPr>
        <w:t>页</w:t>
      </w:r>
      <w:r>
        <w:rPr>
          <w:rFonts w:ascii="Times New Roman" w:hAnsi="Times New Roman" w:eastAsia="Times New Roman" w:cs="Times New Roman"/>
          <w:spacing w:val="-5"/>
        </w:rPr>
        <w:t>/</w:t>
      </w:r>
      <w:r>
        <w:rPr>
          <w:spacing w:val="-5"/>
        </w:rPr>
        <w:t>共</w:t>
      </w:r>
      <w:r>
        <w:rPr>
          <w:spacing w:val="-28"/>
        </w:rPr>
        <w:t xml:space="preserve"> </w:t>
      </w:r>
      <w:r>
        <w:rPr>
          <w:rFonts w:ascii="Times New Roman" w:hAnsi="Times New Roman" w:eastAsia="Times New Roman" w:cs="Times New Roman"/>
          <w:spacing w:val="-5"/>
        </w:rPr>
        <w:t>17</w:t>
      </w:r>
      <w:r>
        <w:rPr>
          <w:spacing w:val="-5"/>
        </w:rPr>
        <w:t>页</w:t>
      </w:r>
    </w:p>
    <w:p w14:paraId="1B4DD834">
      <w:pPr>
        <w:spacing w:line="219" w:lineRule="auto"/>
        <w:sectPr>
          <w:pgSz w:w="11900" w:h="16839"/>
          <w:pgMar w:top="892" w:right="979" w:bottom="0" w:left="1078" w:header="0" w:footer="0" w:gutter="0"/>
          <w:cols w:space="720" w:num="1"/>
        </w:sectPr>
      </w:pPr>
    </w:p>
    <w:p w14:paraId="23799331">
      <w:pPr>
        <w:spacing w:line="375" w:lineRule="exact"/>
        <w:ind w:firstLine="1440"/>
      </w:pPr>
    </w:p>
    <w:p w14:paraId="61B09BFF">
      <w:pPr>
        <w:pStyle w:val="2"/>
        <w:spacing w:before="183" w:line="217" w:lineRule="auto"/>
        <w:ind w:left="127"/>
      </w:pPr>
      <w:r>
        <w:pict>
          <v:rect id="_x0000_s1027" o:spid="_x0000_s1027" o:spt="1" style="position:absolute;left:0pt;margin-left:357pt;margin-top:10.1pt;height:0.75pt;width:0.75pt;z-index:251663360;mso-width-relative:page;mso-height-relative:page;" fillcolor="#211D0A" filled="t" stroked="f" coordsize="21600,21600">
            <v:path/>
            <v:fill on="t" opacity="27499f" focussize="0,0"/>
            <v:stroke on="f"/>
            <v:imagedata o:title=""/>
            <o:lock v:ext="edit"/>
          </v:rect>
        </w:pict>
      </w:r>
      <w:r>
        <w:rPr>
          <w:spacing w:val="-1"/>
        </w:rPr>
        <w:t>①打破行政区划阻隔，实现共建共享</w:t>
      </w:r>
    </w:p>
    <w:p w14:paraId="599F5763">
      <w:pPr>
        <w:pStyle w:val="2"/>
        <w:spacing w:before="221" w:line="217" w:lineRule="auto"/>
        <w:ind w:left="126"/>
      </w:pPr>
      <w:r>
        <w:rPr>
          <w:spacing w:val="-1"/>
        </w:rPr>
        <w:t>②优化政府治理方式，提高服务效能</w:t>
      </w:r>
    </w:p>
    <w:p w14:paraId="3BC5ED53">
      <w:pPr>
        <w:pStyle w:val="2"/>
        <w:spacing w:before="220" w:line="217" w:lineRule="auto"/>
        <w:ind w:left="126"/>
      </w:pPr>
      <w:r>
        <w:rPr>
          <w:spacing w:val="-1"/>
        </w:rPr>
        <w:t>③完善行政法律制度，推进职责法定化</w:t>
      </w:r>
    </w:p>
    <w:p w14:paraId="0F3A9D76">
      <w:pPr>
        <w:pStyle w:val="2"/>
        <w:spacing w:before="221" w:line="217" w:lineRule="auto"/>
        <w:ind w:left="126"/>
      </w:pPr>
      <w:r>
        <w:rPr>
          <w:spacing w:val="-1"/>
        </w:rPr>
        <w:t>④规范政府自由裁量权，提升人民满意度</w:t>
      </w:r>
    </w:p>
    <w:p w14:paraId="11BC854E">
      <w:pPr>
        <w:pStyle w:val="2"/>
        <w:spacing w:before="222" w:line="411" w:lineRule="auto"/>
        <w:ind w:left="118" w:right="176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①③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②④</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rPr>
        <w:t>【答案】</w:t>
      </w:r>
      <w:r>
        <w:rPr>
          <w:rFonts w:ascii="Times New Roman" w:hAnsi="Times New Roman" w:eastAsia="Times New Roman" w:cs="Times New Roman"/>
        </w:rPr>
        <w:t>A</w:t>
      </w:r>
    </w:p>
    <w:p w14:paraId="3CFF0CC3">
      <w:pPr>
        <w:pStyle w:val="2"/>
        <w:spacing w:line="220" w:lineRule="auto"/>
        <w:ind w:left="118"/>
      </w:pPr>
      <w:r>
        <w:rPr>
          <w:color w:val="2E75B6"/>
        </w:rPr>
        <w:t>【解析】</w:t>
      </w:r>
    </w:p>
    <w:p w14:paraId="2DBFA424">
      <w:pPr>
        <w:pStyle w:val="2"/>
        <w:spacing w:before="213" w:line="411" w:lineRule="auto"/>
        <w:ind w:left="127" w:hanging="9"/>
      </w:pPr>
      <w:r>
        <w:rPr>
          <w:spacing w:val="-3"/>
        </w:rPr>
        <w:t>【详解】①：“跨省通办</w:t>
      </w:r>
      <w:r>
        <w:rPr>
          <w:spacing w:val="-77"/>
        </w:rPr>
        <w:t xml:space="preserve"> </w:t>
      </w:r>
      <w:r>
        <w:rPr>
          <w:spacing w:val="-3"/>
        </w:rPr>
        <w:t>”打破了三地因行政区划造成的要素流动不畅等问题，实</w:t>
      </w:r>
      <w:r>
        <w:rPr>
          <w:spacing w:val="-4"/>
        </w:rPr>
        <w:t>现了资源共享与公共服务</w:t>
      </w:r>
      <w:r>
        <w:rPr>
          <w:spacing w:val="-2"/>
        </w:rPr>
        <w:t>共建，正确。</w:t>
      </w:r>
    </w:p>
    <w:p w14:paraId="6A9C2908">
      <w:pPr>
        <w:pStyle w:val="2"/>
        <w:spacing w:before="1" w:line="317" w:lineRule="auto"/>
        <w:ind w:left="146" w:right="85" w:hanging="20"/>
      </w:pPr>
      <w:r>
        <w:rPr>
          <w:spacing w:val="-1"/>
        </w:rPr>
        <w:t>②</w:t>
      </w:r>
      <w:r>
        <w:rPr>
          <w:spacing w:val="-79"/>
        </w:rPr>
        <w:t xml:space="preserve"> </w:t>
      </w:r>
      <w:r>
        <w:rPr>
          <w:spacing w:val="-1"/>
        </w:rPr>
        <w:t>：三地政府创新政务合作模式，提供“异地受理、属地审批、就近</w:t>
      </w:r>
      <w:r>
        <w:rPr>
          <w:spacing w:val="-2"/>
        </w:rPr>
        <w:t>取证</w:t>
      </w:r>
      <w:r>
        <w:rPr>
          <w:spacing w:val="-77"/>
        </w:rPr>
        <w:t xml:space="preserve"> </w:t>
      </w:r>
      <w:r>
        <w:rPr>
          <w:spacing w:val="-2"/>
        </w:rPr>
        <w:t>”服务，优化了治理方式，提升</w:t>
      </w:r>
      <w:r>
        <w:rPr>
          <w:spacing w:val="-4"/>
        </w:rPr>
        <w:t>了服务效能，正确。</w:t>
      </w:r>
    </w:p>
    <w:p w14:paraId="5E430545">
      <w:pPr>
        <w:pStyle w:val="2"/>
        <w:spacing w:before="214" w:line="217" w:lineRule="auto"/>
        <w:ind w:left="126"/>
      </w:pPr>
      <w:r>
        <w:rPr>
          <w:spacing w:val="-1"/>
        </w:rPr>
        <w:t>③</w:t>
      </w:r>
      <w:r>
        <w:rPr>
          <w:spacing w:val="-70"/>
        </w:rPr>
        <w:t xml:space="preserve"> </w:t>
      </w:r>
      <w:r>
        <w:rPr>
          <w:spacing w:val="-1"/>
        </w:rPr>
        <w:t>：材料体现的是政务服务方式的创新，未涉及行政法律制度的完善和职责法定化的推进，排除。</w:t>
      </w:r>
    </w:p>
    <w:p w14:paraId="234BF5B6">
      <w:pPr>
        <w:pStyle w:val="2"/>
        <w:spacing w:before="222" w:line="317" w:lineRule="auto"/>
        <w:ind w:left="128" w:right="85" w:hanging="2"/>
      </w:pPr>
      <w:r>
        <w:rPr>
          <w:spacing w:val="-1"/>
        </w:rPr>
        <w:t>④</w:t>
      </w:r>
      <w:r>
        <w:rPr>
          <w:spacing w:val="-67"/>
        </w:rPr>
        <w:t xml:space="preserve"> </w:t>
      </w:r>
      <w:r>
        <w:rPr>
          <w:spacing w:val="-1"/>
        </w:rPr>
        <w:t>：政府自由裁量权需在法律授权范围内行使，材料强调的是跨区域政务协同，并未涉及对自由裁量权的</w:t>
      </w:r>
      <w:r>
        <w:rPr>
          <w:spacing w:val="-2"/>
        </w:rPr>
        <w:t>规范，排除。</w:t>
      </w:r>
    </w:p>
    <w:p w14:paraId="7B851436">
      <w:pPr>
        <w:pStyle w:val="2"/>
        <w:spacing w:before="218" w:line="319" w:lineRule="auto"/>
        <w:ind w:left="129" w:right="33" w:firstLine="2"/>
      </w:pPr>
      <w:r>
        <w:rPr>
          <w:rFonts w:ascii="Times New Roman" w:hAnsi="Times New Roman" w:eastAsia="Times New Roman" w:cs="Times New Roman"/>
          <w:spacing w:val="-1"/>
        </w:rPr>
        <w:t xml:space="preserve">8.  </w:t>
      </w:r>
      <w:r>
        <w:rPr>
          <w:spacing w:val="-1"/>
        </w:rPr>
        <w:t>近年来，河南省倾心打造“豫你有援</w:t>
      </w:r>
      <w:r>
        <w:rPr>
          <w:spacing w:val="-70"/>
        </w:rPr>
        <w:t xml:space="preserve"> </w:t>
      </w:r>
      <w:r>
        <w:rPr>
          <w:spacing w:val="-1"/>
        </w:rPr>
        <w:t>”法律援助工作品牌，构建起全时空服务网络，交出了一份优异答</w:t>
      </w:r>
      <w:r>
        <w:rPr>
          <w:spacing w:val="-5"/>
        </w:rPr>
        <w:t>卷：</w:t>
      </w:r>
    </w:p>
    <w:p w14:paraId="556B09AA">
      <w:pPr>
        <w:spacing w:line="77" w:lineRule="exact"/>
      </w:pPr>
    </w:p>
    <w:tbl>
      <w:tblPr>
        <w:tblStyle w:val="7"/>
        <w:tblW w:w="7665"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7665"/>
      </w:tblGrid>
      <w:tr w14:paraId="2A28AC4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955" w:hRule="atLeast"/>
        </w:trPr>
        <w:tc>
          <w:tcPr>
            <w:tcW w:w="7665" w:type="dxa"/>
            <w:vAlign w:val="top"/>
          </w:tcPr>
          <w:p w14:paraId="641D43F6">
            <w:pPr>
              <w:spacing w:before="208" w:line="220" w:lineRule="auto"/>
              <w:ind w:left="114"/>
              <w:rPr>
                <w:rFonts w:ascii="楷体" w:hAnsi="楷体" w:eastAsia="楷体" w:cs="楷体"/>
                <w:sz w:val="21"/>
                <w:szCs w:val="21"/>
              </w:rPr>
            </w:pPr>
            <w:r>
              <w:rPr>
                <w:rFonts w:ascii="楷体" w:hAnsi="楷体" w:eastAsia="楷体" w:cs="楷体"/>
                <w:spacing w:val="-2"/>
                <w:sz w:val="21"/>
                <w:szCs w:val="21"/>
              </w:rPr>
              <w:t>◇“流动法律课堂</w:t>
            </w:r>
            <w:r>
              <w:rPr>
                <w:rFonts w:ascii="楷体" w:hAnsi="楷体" w:eastAsia="楷体" w:cs="楷体"/>
                <w:spacing w:val="-66"/>
                <w:sz w:val="21"/>
                <w:szCs w:val="21"/>
              </w:rPr>
              <w:t xml:space="preserve"> </w:t>
            </w:r>
            <w:r>
              <w:rPr>
                <w:rFonts w:ascii="楷体" w:hAnsi="楷体" w:eastAsia="楷体" w:cs="楷体"/>
                <w:spacing w:val="-2"/>
                <w:sz w:val="21"/>
                <w:szCs w:val="21"/>
              </w:rPr>
              <w:t>”搬到田间地头，把服务送到群众身边</w:t>
            </w:r>
          </w:p>
          <w:p w14:paraId="373D6EC4">
            <w:pPr>
              <w:spacing w:before="217" w:line="220" w:lineRule="auto"/>
              <w:ind w:left="114"/>
              <w:rPr>
                <w:rFonts w:ascii="楷体" w:hAnsi="楷体" w:eastAsia="楷体" w:cs="楷体"/>
                <w:sz w:val="21"/>
                <w:szCs w:val="21"/>
              </w:rPr>
            </w:pPr>
            <w:r>
              <w:rPr>
                <w:rFonts w:ascii="楷体" w:hAnsi="楷体" w:eastAsia="楷体" w:cs="楷体"/>
                <w:spacing w:val="-1"/>
                <w:sz w:val="21"/>
                <w:szCs w:val="21"/>
              </w:rPr>
              <w:t>◇搭建公共法律服务掌上平台，实现援助申请当天审核指派</w:t>
            </w:r>
          </w:p>
          <w:p w14:paraId="00BE64FE">
            <w:pPr>
              <w:spacing w:before="217" w:line="220" w:lineRule="auto"/>
              <w:ind w:left="114"/>
              <w:rPr>
                <w:rFonts w:ascii="楷体" w:hAnsi="楷体" w:eastAsia="楷体" w:cs="楷体"/>
                <w:sz w:val="21"/>
                <w:szCs w:val="21"/>
              </w:rPr>
            </w:pPr>
            <w:r>
              <w:rPr>
                <w:rFonts w:ascii="楷体" w:hAnsi="楷体" w:eastAsia="楷体" w:cs="楷体"/>
                <w:spacing w:val="-1"/>
                <w:sz w:val="21"/>
                <w:szCs w:val="21"/>
              </w:rPr>
              <w:t>◇增设金牌调解室，一站式解忧赢得点赞</w:t>
            </w:r>
          </w:p>
          <w:p w14:paraId="7DCF6264">
            <w:pPr>
              <w:spacing w:before="217" w:line="225" w:lineRule="auto"/>
              <w:ind w:left="114"/>
              <w:rPr>
                <w:rFonts w:ascii="楷体" w:hAnsi="楷体" w:eastAsia="楷体" w:cs="楷体"/>
                <w:sz w:val="21"/>
                <w:szCs w:val="21"/>
              </w:rPr>
            </w:pPr>
            <w:r>
              <w:rPr>
                <w:rFonts w:ascii="楷体" w:hAnsi="楷体" w:eastAsia="楷体" w:cs="楷体"/>
                <w:spacing w:val="-4"/>
                <w:sz w:val="21"/>
                <w:szCs w:val="21"/>
              </w:rPr>
              <w:t>◇</w:t>
            </w:r>
            <w:r>
              <w:rPr>
                <w:rFonts w:ascii="Times New Roman" w:hAnsi="Times New Roman" w:eastAsia="Times New Roman" w:cs="Times New Roman"/>
                <w:spacing w:val="-4"/>
                <w:sz w:val="21"/>
                <w:szCs w:val="21"/>
              </w:rPr>
              <w:t>12348</w:t>
            </w:r>
            <w:r>
              <w:rPr>
                <w:rFonts w:ascii="Times New Roman" w:hAnsi="Times New Roman" w:eastAsia="Times New Roman" w:cs="Times New Roman"/>
                <w:spacing w:val="28"/>
                <w:w w:val="101"/>
                <w:sz w:val="21"/>
                <w:szCs w:val="21"/>
              </w:rPr>
              <w:t xml:space="preserve"> </w:t>
            </w:r>
            <w:r>
              <w:rPr>
                <w:rFonts w:ascii="楷体" w:hAnsi="楷体" w:eastAsia="楷体" w:cs="楷体"/>
                <w:spacing w:val="-4"/>
                <w:sz w:val="21"/>
                <w:szCs w:val="21"/>
              </w:rPr>
              <w:t>热线实行</w:t>
            </w:r>
            <w:r>
              <w:rPr>
                <w:rFonts w:ascii="楷体" w:hAnsi="楷体" w:eastAsia="楷体" w:cs="楷体"/>
                <w:spacing w:val="-45"/>
                <w:sz w:val="21"/>
                <w:szCs w:val="21"/>
              </w:rPr>
              <w:t xml:space="preserve"> </w:t>
            </w:r>
            <w:r>
              <w:rPr>
                <w:rFonts w:ascii="Times New Roman" w:hAnsi="Times New Roman" w:eastAsia="Times New Roman" w:cs="Times New Roman"/>
                <w:spacing w:val="-4"/>
                <w:sz w:val="21"/>
                <w:szCs w:val="21"/>
              </w:rPr>
              <w:t>7×24</w:t>
            </w:r>
            <w:r>
              <w:rPr>
                <w:rFonts w:ascii="Times New Roman" w:hAnsi="Times New Roman" w:eastAsia="Times New Roman" w:cs="Times New Roman"/>
                <w:spacing w:val="25"/>
                <w:w w:val="101"/>
                <w:sz w:val="21"/>
                <w:szCs w:val="21"/>
              </w:rPr>
              <w:t xml:space="preserve"> </w:t>
            </w:r>
            <w:r>
              <w:rPr>
                <w:rFonts w:ascii="楷体" w:hAnsi="楷体" w:eastAsia="楷体" w:cs="楷体"/>
                <w:spacing w:val="-4"/>
                <w:sz w:val="21"/>
                <w:szCs w:val="21"/>
              </w:rPr>
              <w:t>小时服务</w:t>
            </w:r>
          </w:p>
          <w:p w14:paraId="288555EB">
            <w:pPr>
              <w:spacing w:line="305" w:lineRule="auto"/>
              <w:rPr>
                <w:rFonts w:ascii="Arial"/>
                <w:sz w:val="21"/>
              </w:rPr>
            </w:pPr>
          </w:p>
          <w:p w14:paraId="795E3768">
            <w:pPr>
              <w:spacing w:before="61" w:line="66" w:lineRule="exact"/>
              <w:ind w:left="128"/>
              <w:rPr>
                <w:rFonts w:ascii="Times New Roman" w:hAnsi="Times New Roman" w:eastAsia="Times New Roman" w:cs="Times New Roman"/>
                <w:sz w:val="21"/>
                <w:szCs w:val="21"/>
              </w:rPr>
            </w:pPr>
            <w:r>
              <w:rPr>
                <w:rFonts w:ascii="Times New Roman" w:hAnsi="Times New Roman" w:eastAsia="Times New Roman" w:cs="Times New Roman"/>
                <w:spacing w:val="-6"/>
                <w:position w:val="1"/>
                <w:sz w:val="21"/>
                <w:szCs w:val="21"/>
              </w:rPr>
              <w:t>……</w:t>
            </w:r>
          </w:p>
          <w:p w14:paraId="0B088B57">
            <w:pPr>
              <w:spacing w:before="247" w:line="220" w:lineRule="auto"/>
              <w:ind w:left="109"/>
              <w:rPr>
                <w:rFonts w:ascii="楷体" w:hAnsi="楷体" w:eastAsia="楷体" w:cs="楷体"/>
                <w:sz w:val="21"/>
                <w:szCs w:val="21"/>
              </w:rPr>
            </w:pPr>
            <w:r>
              <w:rPr>
                <w:rFonts w:ascii="Times New Roman" w:hAnsi="Times New Roman" w:eastAsia="Times New Roman" w:cs="Times New Roman"/>
                <w:spacing w:val="-2"/>
                <w:sz w:val="21"/>
                <w:szCs w:val="21"/>
              </w:rPr>
              <w:t xml:space="preserve">2025 </w:t>
            </w:r>
            <w:r>
              <w:rPr>
                <w:rFonts w:ascii="楷体" w:hAnsi="楷体" w:eastAsia="楷体" w:cs="楷体"/>
                <w:spacing w:val="-2"/>
                <w:sz w:val="21"/>
                <w:szCs w:val="21"/>
              </w:rPr>
              <w:t>年，全省受理法律援助案件</w:t>
            </w:r>
            <w:r>
              <w:rPr>
                <w:rFonts w:ascii="楷体" w:hAnsi="楷体" w:eastAsia="楷体" w:cs="楷体"/>
                <w:spacing w:val="-28"/>
                <w:sz w:val="21"/>
                <w:szCs w:val="21"/>
              </w:rPr>
              <w:t xml:space="preserve"> </w:t>
            </w:r>
            <w:r>
              <w:rPr>
                <w:rFonts w:ascii="Times New Roman" w:hAnsi="Times New Roman" w:eastAsia="Times New Roman" w:cs="Times New Roman"/>
                <w:spacing w:val="-2"/>
                <w:sz w:val="21"/>
                <w:szCs w:val="21"/>
              </w:rPr>
              <w:t>11.8</w:t>
            </w:r>
            <w:r>
              <w:rPr>
                <w:rFonts w:ascii="Times New Roman" w:hAnsi="Times New Roman" w:eastAsia="Times New Roman" w:cs="Times New Roman"/>
                <w:spacing w:val="-3"/>
                <w:sz w:val="21"/>
                <w:szCs w:val="21"/>
              </w:rPr>
              <w:t>3</w:t>
            </w:r>
            <w:r>
              <w:rPr>
                <w:rFonts w:ascii="Times New Roman" w:hAnsi="Times New Roman" w:eastAsia="Times New Roman" w:cs="Times New Roman"/>
                <w:spacing w:val="16"/>
                <w:sz w:val="21"/>
                <w:szCs w:val="21"/>
              </w:rPr>
              <w:t xml:space="preserve"> </w:t>
            </w:r>
            <w:r>
              <w:rPr>
                <w:rFonts w:ascii="楷体" w:hAnsi="楷体" w:eastAsia="楷体" w:cs="楷体"/>
                <w:spacing w:val="-3"/>
                <w:sz w:val="21"/>
                <w:szCs w:val="21"/>
              </w:rPr>
              <w:t>万件，解答法律咨询</w:t>
            </w:r>
            <w:r>
              <w:rPr>
                <w:rFonts w:ascii="楷体" w:hAnsi="楷体" w:eastAsia="楷体" w:cs="楷体"/>
                <w:spacing w:val="-28"/>
                <w:sz w:val="21"/>
                <w:szCs w:val="21"/>
              </w:rPr>
              <w:t xml:space="preserve"> </w:t>
            </w:r>
            <w:r>
              <w:rPr>
                <w:rFonts w:ascii="Times New Roman" w:hAnsi="Times New Roman" w:eastAsia="Times New Roman" w:cs="Times New Roman"/>
                <w:spacing w:val="-3"/>
                <w:sz w:val="21"/>
                <w:szCs w:val="21"/>
              </w:rPr>
              <w:t>112.56</w:t>
            </w:r>
            <w:r>
              <w:rPr>
                <w:rFonts w:ascii="Times New Roman" w:hAnsi="Times New Roman" w:eastAsia="Times New Roman" w:cs="Times New Roman"/>
                <w:spacing w:val="15"/>
                <w:w w:val="101"/>
                <w:sz w:val="21"/>
                <w:szCs w:val="21"/>
              </w:rPr>
              <w:t xml:space="preserve"> </w:t>
            </w:r>
            <w:r>
              <w:rPr>
                <w:rFonts w:ascii="楷体" w:hAnsi="楷体" w:eastAsia="楷体" w:cs="楷体"/>
                <w:spacing w:val="-3"/>
                <w:sz w:val="21"/>
                <w:szCs w:val="21"/>
              </w:rPr>
              <w:t>万人次。</w:t>
            </w:r>
          </w:p>
        </w:tc>
      </w:tr>
    </w:tbl>
    <w:p w14:paraId="41612707">
      <w:pPr>
        <w:pStyle w:val="2"/>
        <w:spacing w:before="137" w:line="220" w:lineRule="auto"/>
        <w:ind w:left="131"/>
      </w:pPr>
      <w:r>
        <w:rPr>
          <w:spacing w:val="-6"/>
        </w:rPr>
        <w:t>打造“豫你有援</w:t>
      </w:r>
      <w:r>
        <w:rPr>
          <w:spacing w:val="-74"/>
        </w:rPr>
        <w:t xml:space="preserve"> </w:t>
      </w:r>
      <w:r>
        <w:rPr>
          <w:spacing w:val="-6"/>
        </w:rPr>
        <w:t>”</w:t>
      </w:r>
      <w:r>
        <w:rPr>
          <w:spacing w:val="90"/>
        </w:rPr>
        <w:t xml:space="preserve"> </w:t>
      </w:r>
      <w:r>
        <w:rPr>
          <w:spacing w:val="-6"/>
        </w:rPr>
        <w:t>(</w:t>
      </w:r>
      <w:r>
        <w:rPr>
          <w:spacing w:val="15"/>
        </w:rPr>
        <w:t xml:space="preserve">    </w:t>
      </w:r>
      <w:r>
        <w:rPr>
          <w:spacing w:val="-6"/>
        </w:rPr>
        <w:t>)</w:t>
      </w:r>
    </w:p>
    <w:p w14:paraId="6C9F0223">
      <w:pPr>
        <w:pStyle w:val="2"/>
        <w:spacing w:before="218" w:line="217" w:lineRule="auto"/>
        <w:ind w:left="127"/>
      </w:pPr>
      <w:r>
        <w:rPr>
          <w:spacing w:val="-1"/>
        </w:rPr>
        <w:t>①能够提高社会治理的法治化水平</w:t>
      </w:r>
    </w:p>
    <w:p w14:paraId="2959AEA9">
      <w:pPr>
        <w:pStyle w:val="2"/>
        <w:spacing w:before="221" w:line="217" w:lineRule="auto"/>
        <w:ind w:left="126"/>
      </w:pPr>
      <w:r>
        <w:rPr>
          <w:spacing w:val="-1"/>
        </w:rPr>
        <w:t>②进一步创新了多元纠纷解决机制</w:t>
      </w:r>
    </w:p>
    <w:p w14:paraId="74C0D7AA">
      <w:pPr>
        <w:pStyle w:val="2"/>
        <w:spacing w:before="221" w:line="217" w:lineRule="auto"/>
        <w:ind w:left="126"/>
      </w:pPr>
      <w:r>
        <w:rPr>
          <w:spacing w:val="-1"/>
        </w:rPr>
        <w:t>③是构建阳光司法机制、加强人权保障的有益探索</w:t>
      </w:r>
    </w:p>
    <w:p w14:paraId="3E517424">
      <w:pPr>
        <w:pStyle w:val="2"/>
        <w:spacing w:before="222" w:line="217" w:lineRule="auto"/>
        <w:ind w:left="126"/>
      </w:pPr>
      <w:r>
        <w:rPr>
          <w:spacing w:val="-1"/>
        </w:rPr>
        <w:t>④是提升法律援助服务质量、实现法治为民的内在要求</w:t>
      </w:r>
    </w:p>
    <w:p w14:paraId="43D1797B">
      <w:pPr>
        <w:pStyle w:val="2"/>
        <w:spacing w:before="220" w:line="414" w:lineRule="auto"/>
        <w:ind w:left="118" w:right="176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spacing w:val="1"/>
        </w:rPr>
        <w:t>【答案】</w:t>
      </w:r>
      <w:r>
        <w:rPr>
          <w:rFonts w:ascii="Times New Roman" w:hAnsi="Times New Roman" w:eastAsia="Times New Roman" w:cs="Times New Roman"/>
          <w:spacing w:val="1"/>
        </w:rPr>
        <w:t>B</w:t>
      </w:r>
    </w:p>
    <w:p w14:paraId="3EC313DA">
      <w:pPr>
        <w:pStyle w:val="2"/>
        <w:spacing w:before="161" w:line="219" w:lineRule="auto"/>
        <w:ind w:left="4289"/>
      </w:pPr>
      <w:r>
        <w:drawing>
          <wp:anchor distT="0" distB="0" distL="0" distR="0" simplePos="0" relativeHeight="251664384" behindDoc="0" locked="0" layoutInCell="1" allowOverlap="1">
            <wp:simplePos x="0" y="0"/>
            <wp:positionH relativeFrom="column">
              <wp:posOffset>885825</wp:posOffset>
            </wp:positionH>
            <wp:positionV relativeFrom="paragraph">
              <wp:posOffset>125095</wp:posOffset>
            </wp:positionV>
            <wp:extent cx="9525" cy="9525"/>
            <wp:effectExtent l="0" t="0" r="0" b="0"/>
            <wp:wrapNone/>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8"/>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5</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17</w:t>
      </w:r>
      <w:r>
        <w:rPr>
          <w:spacing w:val="-6"/>
        </w:rPr>
        <w:t>页</w:t>
      </w:r>
    </w:p>
    <w:p w14:paraId="51A31BB0">
      <w:pPr>
        <w:spacing w:line="219" w:lineRule="auto"/>
        <w:sectPr>
          <w:pgSz w:w="11900" w:h="16839"/>
          <w:pgMar w:top="892" w:right="1073" w:bottom="0" w:left="960" w:header="0" w:footer="0" w:gutter="0"/>
          <w:cols w:space="720" w:num="1"/>
        </w:sectPr>
      </w:pPr>
    </w:p>
    <w:p w14:paraId="5254F158">
      <w:pPr>
        <w:spacing w:line="375" w:lineRule="exact"/>
        <w:ind w:firstLine="1321"/>
      </w:pPr>
    </w:p>
    <w:p w14:paraId="7E30530E">
      <w:pPr>
        <w:pStyle w:val="2"/>
        <w:spacing w:before="183" w:line="220" w:lineRule="auto"/>
      </w:pPr>
      <w:r>
        <w:pict>
          <v:rect id="_x0000_s1028" o:spid="_x0000_s1028" o:spt="1" style="position:absolute;left:0pt;margin-left:351.05pt;margin-top:10.1pt;height:0.75pt;width:0.75pt;z-index:251665408;mso-width-relative:page;mso-height-relative:page;" fillcolor="#211D0A" filled="t" stroked="f" coordsize="21600,21600">
            <v:path/>
            <v:fill on="t" opacity="27499f" focussize="0,0"/>
            <v:stroke on="f"/>
            <v:imagedata o:title=""/>
            <o:lock v:ext="edit"/>
          </v:rect>
        </w:pict>
      </w:r>
      <w:r>
        <w:rPr>
          <w:color w:val="2E75B6"/>
        </w:rPr>
        <w:t>【解析】</w:t>
      </w:r>
    </w:p>
    <w:p w14:paraId="0AF267FD">
      <w:pPr>
        <w:pStyle w:val="2"/>
        <w:spacing w:before="214" w:line="411" w:lineRule="auto"/>
        <w:ind w:left="8" w:right="85" w:hanging="9"/>
      </w:pPr>
      <w:r>
        <w:t>【详解】①</w:t>
      </w:r>
      <w:r>
        <w:rPr>
          <w:spacing w:val="-79"/>
        </w:rPr>
        <w:t xml:space="preserve"> </w:t>
      </w:r>
      <w:r>
        <w:t>：法律援助下沉基层、线上线下全</w:t>
      </w:r>
      <w:r>
        <w:rPr>
          <w:spacing w:val="-1"/>
        </w:rPr>
        <w:t>覆盖、纠纷调解等举措，能引导群众依法解决矛盾，规范社会治理环节，显著提升社会治理法治化水平，正确。</w:t>
      </w:r>
    </w:p>
    <w:p w14:paraId="3EA67BB9">
      <w:pPr>
        <w:pStyle w:val="2"/>
        <w:spacing w:line="317" w:lineRule="auto"/>
        <w:ind w:left="14" w:right="85" w:hanging="6"/>
      </w:pPr>
      <w:r>
        <w:rPr>
          <w:spacing w:val="-1"/>
        </w:rPr>
        <w:t>④</w:t>
      </w:r>
      <w:r>
        <w:rPr>
          <w:spacing w:val="-67"/>
        </w:rPr>
        <w:t xml:space="preserve"> </w:t>
      </w:r>
      <w:r>
        <w:rPr>
          <w:spacing w:val="-1"/>
        </w:rPr>
        <w:t>：全时空服务、缩短审核时限、全天候热线、基层上门服务等做法，优化了援助服务体验、提升了服务效率，立足群众需求落实法治为民，正确。</w:t>
      </w:r>
    </w:p>
    <w:p w14:paraId="1AB79AE4">
      <w:pPr>
        <w:pStyle w:val="2"/>
        <w:spacing w:before="213" w:line="315" w:lineRule="auto"/>
        <w:ind w:left="12" w:right="85" w:hanging="4"/>
      </w:pPr>
      <w:r>
        <w:rPr>
          <w:spacing w:val="-1"/>
        </w:rPr>
        <w:t>②</w:t>
      </w:r>
      <w:r>
        <w:rPr>
          <w:spacing w:val="-67"/>
        </w:rPr>
        <w:t xml:space="preserve"> </w:t>
      </w:r>
      <w:r>
        <w:rPr>
          <w:spacing w:val="-1"/>
        </w:rPr>
        <w:t>：材料里的流动课堂、掌上平台、热线服务是法律援助服务渠道和服务模式的优化升级，没有对多元纠纷解决的制度架构做出机制层面的创新，排除。</w:t>
      </w:r>
    </w:p>
    <w:p w14:paraId="7CD026FA">
      <w:pPr>
        <w:pStyle w:val="2"/>
        <w:spacing w:before="219" w:line="217" w:lineRule="auto"/>
        <w:ind w:left="8"/>
      </w:pPr>
      <w:r>
        <w:rPr>
          <w:spacing w:val="-1"/>
        </w:rPr>
        <w:t>③</w:t>
      </w:r>
      <w:r>
        <w:rPr>
          <w:spacing w:val="-74"/>
        </w:rPr>
        <w:t xml:space="preserve"> </w:t>
      </w:r>
      <w:r>
        <w:rPr>
          <w:spacing w:val="-1"/>
        </w:rPr>
        <w:t>：法律援助属于公共法律服务范畴，不属于司法机关的阳光司法机制建设范畴，排除。</w:t>
      </w:r>
    </w:p>
    <w:p w14:paraId="48B6ECB5">
      <w:pPr>
        <w:pStyle w:val="2"/>
        <w:spacing w:before="227" w:line="315" w:lineRule="auto"/>
        <w:ind w:left="9"/>
      </w:pPr>
      <w:r>
        <w:rPr>
          <w:rFonts w:ascii="Times New Roman" w:hAnsi="Times New Roman" w:eastAsia="Times New Roman" w:cs="Times New Roman"/>
          <w:spacing w:val="-2"/>
        </w:rPr>
        <w:t>9.</w:t>
      </w:r>
      <w:r>
        <w:rPr>
          <w:rFonts w:ascii="Times New Roman" w:hAnsi="Times New Roman" w:eastAsia="Times New Roman" w:cs="Times New Roman"/>
          <w:spacing w:val="18"/>
        </w:rPr>
        <w:t xml:space="preserve">  </w:t>
      </w:r>
      <w:r>
        <w:rPr>
          <w:spacing w:val="-2"/>
        </w:rPr>
        <w:t>甲与好友乙共同出资设立有限责任公司。公司</w:t>
      </w:r>
      <w:r>
        <w:rPr>
          <w:spacing w:val="-3"/>
        </w:rPr>
        <w:t>成立后，甲以个人名义向银行贷款</w:t>
      </w:r>
      <w:r>
        <w:rPr>
          <w:spacing w:val="-45"/>
        </w:rPr>
        <w:t xml:space="preserve"> </w:t>
      </w:r>
      <w:r>
        <w:rPr>
          <w:rFonts w:ascii="Times New Roman" w:hAnsi="Times New Roman" w:eastAsia="Times New Roman" w:cs="Times New Roman"/>
          <w:spacing w:val="-3"/>
        </w:rPr>
        <w:t xml:space="preserve">80 </w:t>
      </w:r>
      <w:r>
        <w:rPr>
          <w:spacing w:val="-3"/>
        </w:rPr>
        <w:t>万元投入公司，乙以</w:t>
      </w:r>
      <w:r>
        <w:rPr>
          <w:spacing w:val="1"/>
        </w:rPr>
        <w:t>个人一套商品房为该笔贷款办理抵押。贷款到期</w:t>
      </w:r>
      <w:r>
        <w:t>后，甲未及时还款。对此，以下分析正确的是 (    )</w:t>
      </w:r>
    </w:p>
    <w:p w14:paraId="395100BE">
      <w:pPr>
        <w:pStyle w:val="2"/>
        <w:spacing w:before="218" w:line="217" w:lineRule="auto"/>
        <w:ind w:left="9"/>
      </w:pPr>
      <w:r>
        <w:rPr>
          <w:spacing w:val="-1"/>
        </w:rPr>
        <w:t>①公司有义务偿还该笔贷款</w:t>
      </w:r>
    </w:p>
    <w:p w14:paraId="04A4182D">
      <w:pPr>
        <w:pStyle w:val="2"/>
        <w:spacing w:before="221" w:line="217" w:lineRule="auto"/>
        <w:ind w:left="8"/>
      </w:pPr>
      <w:r>
        <w:rPr>
          <w:spacing w:val="-1"/>
        </w:rPr>
        <w:t>②乙有义务和甲共同偿还该笔贷款</w:t>
      </w:r>
    </w:p>
    <w:p w14:paraId="7A022F41">
      <w:pPr>
        <w:pStyle w:val="2"/>
        <w:spacing w:before="221" w:line="217" w:lineRule="auto"/>
        <w:ind w:left="8"/>
      </w:pPr>
      <w:r>
        <w:rPr>
          <w:spacing w:val="-1"/>
        </w:rPr>
        <w:t>③银行有权以该房产拍卖款优先受偿</w:t>
      </w:r>
    </w:p>
    <w:p w14:paraId="11DD3B4D">
      <w:pPr>
        <w:pStyle w:val="2"/>
        <w:spacing w:before="222" w:line="217" w:lineRule="auto"/>
        <w:ind w:left="8"/>
      </w:pPr>
      <w:r>
        <w:rPr>
          <w:spacing w:val="-1"/>
        </w:rPr>
        <w:t>④办理抵押后乙仍对该房产所在地块享有用益物权</w:t>
      </w:r>
    </w:p>
    <w:p w14:paraId="4D858E66">
      <w:pPr>
        <w:pStyle w:val="2"/>
        <w:spacing w:before="222" w:line="411" w:lineRule="auto"/>
        <w:ind w:right="176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spacing w:val="1"/>
        </w:rPr>
        <w:t>【答案】</w:t>
      </w:r>
      <w:r>
        <w:rPr>
          <w:rFonts w:ascii="Times New Roman" w:hAnsi="Times New Roman" w:eastAsia="Times New Roman" w:cs="Times New Roman"/>
          <w:spacing w:val="1"/>
        </w:rPr>
        <w:t>D</w:t>
      </w:r>
    </w:p>
    <w:p w14:paraId="02303BFF">
      <w:pPr>
        <w:pStyle w:val="2"/>
        <w:spacing w:line="220" w:lineRule="auto"/>
      </w:pPr>
      <w:r>
        <w:rPr>
          <w:color w:val="2E75B6"/>
        </w:rPr>
        <w:t>【解析】</w:t>
      </w:r>
    </w:p>
    <w:p w14:paraId="5DAEF709">
      <w:pPr>
        <w:pStyle w:val="2"/>
        <w:spacing w:before="214" w:line="411" w:lineRule="auto"/>
        <w:ind w:left="8" w:right="27" w:hanging="9"/>
      </w:pPr>
      <w:r>
        <w:rPr>
          <w:spacing w:val="-2"/>
        </w:rPr>
        <w:t>【详解】①</w:t>
      </w:r>
      <w:r>
        <w:rPr>
          <w:spacing w:val="-79"/>
        </w:rPr>
        <w:t xml:space="preserve"> </w:t>
      </w:r>
      <w:r>
        <w:rPr>
          <w:spacing w:val="-2"/>
        </w:rPr>
        <w:t>：</w:t>
      </w:r>
      <w:r>
        <w:rPr>
          <w:spacing w:val="35"/>
        </w:rPr>
        <w:t xml:space="preserve"> </w:t>
      </w:r>
      <w:r>
        <w:rPr>
          <w:spacing w:val="-2"/>
        </w:rPr>
        <w:t>甲是以个人名义向银行贷款，这笔贷款的债务人是甲个</w:t>
      </w:r>
      <w:r>
        <w:rPr>
          <w:spacing w:val="-3"/>
        </w:rPr>
        <w:t>人，而非公司，公司没有义务偿还，错误。</w:t>
      </w:r>
    </w:p>
    <w:p w14:paraId="43C3D571">
      <w:pPr>
        <w:pStyle w:val="2"/>
        <w:spacing w:line="217" w:lineRule="auto"/>
        <w:ind w:left="8"/>
      </w:pPr>
      <w:r>
        <w:rPr>
          <w:spacing w:val="-1"/>
        </w:rPr>
        <w:t>②</w:t>
      </w:r>
      <w:r>
        <w:rPr>
          <w:spacing w:val="-79"/>
        </w:rPr>
        <w:t xml:space="preserve"> </w:t>
      </w:r>
      <w:r>
        <w:rPr>
          <w:spacing w:val="-1"/>
        </w:rPr>
        <w:t>：</w:t>
      </w:r>
      <w:r>
        <w:rPr>
          <w:spacing w:val="29"/>
        </w:rPr>
        <w:t xml:space="preserve"> </w:t>
      </w:r>
      <w:r>
        <w:rPr>
          <w:spacing w:val="-1"/>
        </w:rPr>
        <w:t>乙只是为该笔贷款提供房产抵押担保，并非</w:t>
      </w:r>
      <w:r>
        <w:rPr>
          <w:spacing w:val="-2"/>
        </w:rPr>
        <w:t>共同债务人，不需要和甲共同偿还贷款，错误。</w:t>
      </w:r>
    </w:p>
    <w:p w14:paraId="6F5DC104">
      <w:pPr>
        <w:pStyle w:val="2"/>
        <w:spacing w:before="220" w:line="317" w:lineRule="auto"/>
        <w:ind w:left="11" w:hanging="3"/>
      </w:pPr>
      <w:r>
        <w:rPr>
          <w:spacing w:val="-1"/>
        </w:rPr>
        <w:t>③</w:t>
      </w:r>
      <w:r>
        <w:rPr>
          <w:spacing w:val="-79"/>
        </w:rPr>
        <w:t xml:space="preserve"> </w:t>
      </w:r>
      <w:r>
        <w:rPr>
          <w:spacing w:val="-1"/>
        </w:rPr>
        <w:t>： 乙以个人商品房为该笔贷款办理了抵押，当甲不履行还款义务时，银行作为抵押权人，</w:t>
      </w:r>
      <w:r>
        <w:rPr>
          <w:spacing w:val="-2"/>
        </w:rPr>
        <w:t>有权就该房产</w:t>
      </w:r>
      <w:r>
        <w:rPr>
          <w:spacing w:val="-1"/>
        </w:rPr>
        <w:t>拍卖、变卖的价款优先受偿，正确。</w:t>
      </w:r>
    </w:p>
    <w:p w14:paraId="64F3729F">
      <w:pPr>
        <w:pStyle w:val="2"/>
        <w:spacing w:before="217" w:line="317" w:lineRule="auto"/>
        <w:ind w:left="9" w:hanging="1"/>
      </w:pPr>
      <w:r>
        <w:rPr>
          <w:spacing w:val="-1"/>
        </w:rPr>
        <w:t>④</w:t>
      </w:r>
      <w:r>
        <w:rPr>
          <w:spacing w:val="-79"/>
        </w:rPr>
        <w:t xml:space="preserve"> </w:t>
      </w:r>
      <w:r>
        <w:rPr>
          <w:spacing w:val="-1"/>
        </w:rPr>
        <w:t>： 用益物权包括建设用地使用权等，抵押担保不转移财产的占有，也不影响所有权人对土</w:t>
      </w:r>
      <w:r>
        <w:rPr>
          <w:spacing w:val="-2"/>
        </w:rPr>
        <w:t>地享有的用益</w:t>
      </w:r>
      <w:r>
        <w:rPr>
          <w:spacing w:val="-1"/>
        </w:rPr>
        <w:t>物权。所以办理抵押后，乙仍然享有建设用地使用权（属于用益物权</w:t>
      </w:r>
      <w:r>
        <w:rPr>
          <w:spacing w:val="-41"/>
        </w:rPr>
        <w:t>），</w:t>
      </w:r>
      <w:r>
        <w:rPr>
          <w:spacing w:val="-1"/>
        </w:rPr>
        <w:t>正确。</w:t>
      </w:r>
    </w:p>
    <w:p w14:paraId="7DD7B2A1">
      <w:pPr>
        <w:pStyle w:val="2"/>
        <w:spacing w:before="220" w:line="347" w:lineRule="auto"/>
        <w:ind w:left="9" w:firstLine="16"/>
      </w:pPr>
      <w:r>
        <w:rPr>
          <w:rFonts w:ascii="Times New Roman" w:hAnsi="Times New Roman" w:eastAsia="Times New Roman" w:cs="Times New Roman"/>
          <w:spacing w:val="-2"/>
        </w:rPr>
        <w:t xml:space="preserve">10.  </w:t>
      </w:r>
      <w:r>
        <w:rPr>
          <w:spacing w:val="-2"/>
        </w:rPr>
        <w:t>某日，作家梁某发现自己多年前写给同学高某的书信被其放在网络平台出售，书信内容清晰可见，涉及</w:t>
      </w:r>
      <w:r>
        <w:t>梁某大量个人情感信息，给其生活造成很大困扰。梁某要求平台下架，平台久未回</w:t>
      </w:r>
      <w:r>
        <w:rPr>
          <w:spacing w:val="-1"/>
        </w:rPr>
        <w:t>应。梁某遂将平台与高</w:t>
      </w:r>
      <w:r>
        <w:rPr>
          <w:spacing w:val="-2"/>
        </w:rPr>
        <w:t>某诉至法院，并提交相关截图，对此，下列判断正确的是 (</w:t>
      </w:r>
      <w:r>
        <w:rPr>
          <w:spacing w:val="19"/>
        </w:rPr>
        <w:t xml:space="preserve">    </w:t>
      </w:r>
      <w:r>
        <w:rPr>
          <w:spacing w:val="-2"/>
        </w:rPr>
        <w:t>)</w:t>
      </w:r>
    </w:p>
    <w:p w14:paraId="38B03FA5">
      <w:pPr>
        <w:pStyle w:val="2"/>
        <w:spacing w:before="218" w:line="217" w:lineRule="auto"/>
        <w:ind w:left="9"/>
      </w:pPr>
      <w:r>
        <w:t>①高某未侵犯梁某的著作权        ②平台</w:t>
      </w:r>
      <w:r>
        <w:rPr>
          <w:spacing w:val="-1"/>
        </w:rPr>
        <w:t>侵犯了梁某的隐私权</w:t>
      </w:r>
    </w:p>
    <w:p w14:paraId="213D3FEA">
      <w:pPr>
        <w:pStyle w:val="2"/>
        <w:spacing w:before="221" w:line="217" w:lineRule="auto"/>
        <w:ind w:left="8"/>
      </w:pPr>
      <w:r>
        <w:t>③梁某提交的截图属于书证        ④梁某可</w:t>
      </w:r>
      <w:r>
        <w:rPr>
          <w:spacing w:val="-1"/>
        </w:rPr>
        <w:t>主张精神损害赔偿</w:t>
      </w:r>
    </w:p>
    <w:p w14:paraId="73C968B5">
      <w:pPr>
        <w:pStyle w:val="2"/>
        <w:spacing w:before="222" w:line="217" w:lineRule="auto"/>
        <w:ind w:left="3"/>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p>
    <w:p w14:paraId="613EB5F0">
      <w:pPr>
        <w:pStyle w:val="2"/>
        <w:spacing w:before="99" w:line="219" w:lineRule="auto"/>
        <w:ind w:left="1276"/>
      </w:pPr>
      <w:r>
        <w:rPr>
          <w:position w:val="12"/>
        </w:rPr>
        <w:drawing>
          <wp:inline distT="0" distB="0" distL="0" distR="0">
            <wp:extent cx="9525" cy="952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8"/>
                    <a:stretch>
                      <a:fillRect/>
                    </a:stretch>
                  </pic:blipFill>
                  <pic:spPr>
                    <a:xfrm>
                      <a:off x="0" y="0"/>
                      <a:ext cx="9525" cy="9525"/>
                    </a:xfrm>
                    <a:prstGeom prst="rect">
                      <a:avLst/>
                    </a:prstGeom>
                  </pic:spPr>
                </pic:pic>
              </a:graphicData>
            </a:graphic>
          </wp:inline>
        </w:drawing>
      </w:r>
      <w:r>
        <w:rPr>
          <w:spacing w:val="2"/>
        </w:rPr>
        <w:t xml:space="preserve">                     </w:t>
      </w:r>
      <w:r>
        <w:rPr>
          <w:spacing w:val="1"/>
        </w:rPr>
        <w:t xml:space="preserve">      </w:t>
      </w:r>
      <w:r>
        <w:rPr>
          <w:spacing w:val="-6"/>
        </w:rPr>
        <w:t>第</w:t>
      </w:r>
      <w:r>
        <w:rPr>
          <w:spacing w:val="-42"/>
        </w:rPr>
        <w:t xml:space="preserve"> </w:t>
      </w:r>
      <w:r>
        <w:rPr>
          <w:rFonts w:ascii="Times New Roman" w:hAnsi="Times New Roman" w:eastAsia="Times New Roman" w:cs="Times New Roman"/>
          <w:spacing w:val="-6"/>
        </w:rPr>
        <w:t>6</w:t>
      </w:r>
      <w:r>
        <w:rPr>
          <w:spacing w:val="-6"/>
        </w:rPr>
        <w:t>页</w:t>
      </w:r>
      <w:r>
        <w:rPr>
          <w:rFonts w:ascii="Times New Roman" w:hAnsi="Times New Roman" w:eastAsia="Times New Roman" w:cs="Times New Roman"/>
          <w:spacing w:val="-6"/>
        </w:rPr>
        <w:t>/</w:t>
      </w:r>
      <w:r>
        <w:rPr>
          <w:spacing w:val="-6"/>
        </w:rPr>
        <w:t>共</w:t>
      </w:r>
      <w:r>
        <w:rPr>
          <w:spacing w:val="-28"/>
        </w:rPr>
        <w:t xml:space="preserve"> </w:t>
      </w:r>
      <w:r>
        <w:rPr>
          <w:rFonts w:ascii="Times New Roman" w:hAnsi="Times New Roman" w:eastAsia="Times New Roman" w:cs="Times New Roman"/>
          <w:spacing w:val="-6"/>
        </w:rPr>
        <w:t>17</w:t>
      </w:r>
      <w:r>
        <w:rPr>
          <w:spacing w:val="-6"/>
        </w:rPr>
        <w:t>页</w:t>
      </w:r>
    </w:p>
    <w:p w14:paraId="365373BC">
      <w:pPr>
        <w:spacing w:line="219" w:lineRule="auto"/>
        <w:sectPr>
          <w:pgSz w:w="11900" w:h="16839"/>
          <w:pgMar w:top="892" w:right="1073" w:bottom="0" w:left="1078" w:header="0" w:footer="0" w:gutter="0"/>
          <w:cols w:space="720" w:num="1"/>
        </w:sectPr>
      </w:pPr>
    </w:p>
    <w:p w14:paraId="4FA5A376">
      <w:pPr>
        <w:spacing w:line="375" w:lineRule="exact"/>
        <w:ind w:firstLine="1321"/>
      </w:pPr>
    </w:p>
    <w:p w14:paraId="741742ED">
      <w:pPr>
        <w:pStyle w:val="2"/>
        <w:spacing w:before="184" w:line="409" w:lineRule="auto"/>
        <w:ind w:right="8754"/>
      </w:pPr>
      <w:r>
        <w:pict>
          <v:rect id="_x0000_s1029" o:spid="_x0000_s1029" o:spt="1" style="position:absolute;left:0pt;margin-left:351.05pt;margin-top:10.15pt;height:0.75pt;width:0.75pt;z-index:251666432;mso-width-relative:page;mso-height-relative:page;" fillcolor="#211D0A" filled="t" stroked="f" coordsize="21600,21600">
            <v:path/>
            <v:fill on="t" opacity="27499f" focussize="0,0"/>
            <v:stroke on="f"/>
            <v:imagedata o:title=""/>
            <o:lock v:ext="edit"/>
          </v:rect>
        </w:pict>
      </w:r>
      <w:r>
        <w:rPr>
          <w:color w:val="2E75B6"/>
        </w:rPr>
        <w:t>【答案】</w:t>
      </w:r>
      <w:r>
        <w:rPr>
          <w:rFonts w:ascii="Times New Roman" w:hAnsi="Times New Roman" w:eastAsia="Times New Roman" w:cs="Times New Roman"/>
        </w:rPr>
        <w:t xml:space="preserve">D </w:t>
      </w:r>
      <w:r>
        <w:rPr>
          <w:color w:val="2E75B6"/>
        </w:rPr>
        <w:t>【解析】</w:t>
      </w:r>
    </w:p>
    <w:p w14:paraId="02288A5A">
      <w:pPr>
        <w:pStyle w:val="2"/>
        <w:spacing w:line="411" w:lineRule="auto"/>
        <w:ind w:left="8" w:right="85" w:hanging="9"/>
      </w:pPr>
      <w:r>
        <w:t>【详解】①</w:t>
      </w:r>
      <w:r>
        <w:rPr>
          <w:spacing w:val="-79"/>
        </w:rPr>
        <w:t xml:space="preserve"> </w:t>
      </w:r>
      <w:r>
        <w:t>：书信的著作权归创作者梁某所有</w:t>
      </w:r>
      <w:r>
        <w:rPr>
          <w:spacing w:val="-1"/>
        </w:rPr>
        <w:t>，高某未经许可将书信拍照上传并出售，侵犯了梁某的复制权、信息网络传播权等著作权，错误。</w:t>
      </w:r>
    </w:p>
    <w:p w14:paraId="001EB8BF">
      <w:pPr>
        <w:pStyle w:val="2"/>
        <w:spacing w:before="1" w:line="317" w:lineRule="auto"/>
        <w:ind w:left="13" w:right="15" w:hanging="5"/>
      </w:pPr>
      <w:r>
        <w:rPr>
          <w:spacing w:val="-1"/>
        </w:rPr>
        <w:t>②</w:t>
      </w:r>
      <w:r>
        <w:rPr>
          <w:spacing w:val="-79"/>
        </w:rPr>
        <w:t xml:space="preserve"> </w:t>
      </w:r>
      <w:r>
        <w:rPr>
          <w:spacing w:val="-1"/>
        </w:rPr>
        <w:t>：平台收到梁某的下架通知后未及时采取措施，未履行法律规定的“通</w:t>
      </w:r>
      <w:r>
        <w:rPr>
          <w:spacing w:val="-2"/>
        </w:rPr>
        <w:t>知</w:t>
      </w:r>
      <w:r>
        <w:rPr>
          <w:rFonts w:ascii="Times New Roman" w:hAnsi="Times New Roman" w:eastAsia="Times New Roman" w:cs="Times New Roman"/>
          <w:spacing w:val="-2"/>
        </w:rPr>
        <w:t>-</w:t>
      </w:r>
      <w:r>
        <w:rPr>
          <w:spacing w:val="-2"/>
        </w:rPr>
        <w:t>删除</w:t>
      </w:r>
      <w:r>
        <w:rPr>
          <w:spacing w:val="-77"/>
        </w:rPr>
        <w:t xml:space="preserve"> </w:t>
      </w:r>
      <w:r>
        <w:rPr>
          <w:spacing w:val="-2"/>
        </w:rPr>
        <w:t>”义务，对损害扩大部分</w:t>
      </w:r>
      <w:r>
        <w:rPr>
          <w:spacing w:val="-1"/>
        </w:rPr>
        <w:t>与高某承担连带责任，侵犯了梁某的隐私权，正确。</w:t>
      </w:r>
    </w:p>
    <w:p w14:paraId="79990C96">
      <w:pPr>
        <w:pStyle w:val="2"/>
        <w:spacing w:before="213" w:line="317" w:lineRule="auto"/>
        <w:ind w:left="29" w:right="85" w:hanging="21"/>
      </w:pPr>
      <w:r>
        <w:rPr>
          <w:spacing w:val="-1"/>
        </w:rPr>
        <w:t>③</w:t>
      </w:r>
      <w:r>
        <w:rPr>
          <w:spacing w:val="-67"/>
        </w:rPr>
        <w:t xml:space="preserve"> </w:t>
      </w:r>
      <w:r>
        <w:rPr>
          <w:spacing w:val="-1"/>
        </w:rPr>
        <w:t>：梁某提交的截图是数字化存储的网络信息，属于电子数据。书证是以文字、符号等所记载的内容来证</w:t>
      </w:r>
      <w:r>
        <w:rPr>
          <w:spacing w:val="-2"/>
        </w:rPr>
        <w:t>明案件事实的证据，该截图不属于书证，错误。</w:t>
      </w:r>
    </w:p>
    <w:p w14:paraId="4934B724">
      <w:pPr>
        <w:pStyle w:val="2"/>
        <w:spacing w:before="214" w:line="317" w:lineRule="auto"/>
        <w:ind w:left="11" w:right="85" w:hanging="3"/>
      </w:pPr>
      <w:r>
        <w:rPr>
          <w:spacing w:val="-1"/>
        </w:rPr>
        <w:t>④</w:t>
      </w:r>
      <w:r>
        <w:rPr>
          <w:spacing w:val="-67"/>
        </w:rPr>
        <w:t xml:space="preserve"> </w:t>
      </w:r>
      <w:r>
        <w:rPr>
          <w:spacing w:val="-1"/>
        </w:rPr>
        <w:t>：梁某的个人隐私被公开，生活受到严重困扰，属于人身权益受损造成严重精神损害的情形，依法可以主张精神损害赔偿，正确。</w:t>
      </w:r>
    </w:p>
    <w:p w14:paraId="6D023964">
      <w:pPr>
        <w:pStyle w:val="2"/>
        <w:spacing w:before="220" w:line="347" w:lineRule="auto"/>
        <w:ind w:left="10" w:firstLine="15"/>
      </w:pPr>
      <w:r>
        <w:rPr>
          <w:rFonts w:ascii="Times New Roman" w:hAnsi="Times New Roman" w:eastAsia="Times New Roman" w:cs="Times New Roman"/>
          <w:spacing w:val="-2"/>
        </w:rPr>
        <w:t xml:space="preserve">11.  </w:t>
      </w:r>
      <w:r>
        <w:rPr>
          <w:spacing w:val="-2"/>
        </w:rPr>
        <w:t>在高度不同且不在垂直方向上的两点之间连接一个轨道，将小球从高点沿轨道滚下，在不考虑摩擦力的</w:t>
      </w:r>
      <w:r>
        <w:t>情况下，最快到达低点的轨道会是什么形状？因两点间直线最短，人们往往认为</w:t>
      </w:r>
      <w:r>
        <w:rPr>
          <w:spacing w:val="-1"/>
        </w:rPr>
        <w:t>是直线，但实验证实是一条曲线</w:t>
      </w:r>
      <w:r>
        <w:rPr>
          <w:rFonts w:ascii="Times New Roman" w:hAnsi="Times New Roman" w:eastAsia="Times New Roman" w:cs="Times New Roman"/>
          <w:spacing w:val="-1"/>
        </w:rPr>
        <w:t>——</w:t>
      </w:r>
      <w:r>
        <w:rPr>
          <w:spacing w:val="-1"/>
        </w:rPr>
        <w:t>舍弃路程优势，反而能够更快到达，材料</w:t>
      </w:r>
      <w:r>
        <w:rPr>
          <w:spacing w:val="-2"/>
        </w:rPr>
        <w:t>蕴含的哲理是 (</w:t>
      </w:r>
      <w:r>
        <w:rPr>
          <w:spacing w:val="15"/>
        </w:rPr>
        <w:t xml:space="preserve">    </w:t>
      </w:r>
      <w:r>
        <w:rPr>
          <w:spacing w:val="-2"/>
        </w:rPr>
        <w:t>)</w:t>
      </w:r>
    </w:p>
    <w:p w14:paraId="14B5E7CF">
      <w:pPr>
        <w:pStyle w:val="2"/>
        <w:spacing w:before="220" w:line="217" w:lineRule="auto"/>
        <w:ind w:left="9"/>
      </w:pPr>
      <w:r>
        <w:rPr>
          <w:spacing w:val="-1"/>
        </w:rPr>
        <w:t>①矛盾双方相互贯通，在一定条件下可以相互转化</w:t>
      </w:r>
    </w:p>
    <w:p w14:paraId="39BAEA8D">
      <w:pPr>
        <w:pStyle w:val="2"/>
        <w:spacing w:before="221" w:line="217" w:lineRule="auto"/>
        <w:ind w:left="8"/>
      </w:pPr>
      <w:r>
        <w:rPr>
          <w:spacing w:val="-1"/>
        </w:rPr>
        <w:t>②受主客观条件限制，思维与存在有时并不具有同一性</w:t>
      </w:r>
    </w:p>
    <w:p w14:paraId="774BC3DE">
      <w:pPr>
        <w:pStyle w:val="2"/>
        <w:spacing w:before="221" w:line="217" w:lineRule="auto"/>
        <w:ind w:left="8"/>
      </w:pPr>
      <w:r>
        <w:rPr>
          <w:spacing w:val="-1"/>
        </w:rPr>
        <w:t>③主体对客体的能动反映是一个不断深化和发展的过程</w:t>
      </w:r>
    </w:p>
    <w:p w14:paraId="0FE50080">
      <w:pPr>
        <w:pStyle w:val="2"/>
        <w:spacing w:before="221" w:line="217" w:lineRule="auto"/>
        <w:ind w:left="8"/>
      </w:pPr>
      <w:r>
        <w:rPr>
          <w:spacing w:val="-1"/>
        </w:rPr>
        <w:t>④科学实验可以把人们头脑中观念的存在变为现实的存在</w:t>
      </w:r>
    </w:p>
    <w:p w14:paraId="7E6BA319">
      <w:pPr>
        <w:pStyle w:val="2"/>
        <w:spacing w:before="222" w:line="411" w:lineRule="auto"/>
        <w:ind w:right="176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rPr>
        <w:t>【答案】</w:t>
      </w:r>
      <w:r>
        <w:rPr>
          <w:rFonts w:ascii="Times New Roman" w:hAnsi="Times New Roman" w:eastAsia="Times New Roman" w:cs="Times New Roman"/>
        </w:rPr>
        <w:t>A</w:t>
      </w:r>
    </w:p>
    <w:p w14:paraId="362B90C0">
      <w:pPr>
        <w:pStyle w:val="2"/>
        <w:spacing w:line="220" w:lineRule="auto"/>
      </w:pPr>
      <w:r>
        <w:rPr>
          <w:color w:val="2E75B6"/>
        </w:rPr>
        <w:t>【解析】</w:t>
      </w:r>
    </w:p>
    <w:p w14:paraId="4728BB0A">
      <w:pPr>
        <w:pStyle w:val="2"/>
        <w:spacing w:before="219" w:line="411" w:lineRule="auto"/>
        <w:ind w:left="27" w:right="85" w:hanging="28"/>
      </w:pPr>
      <w:r>
        <w:t>【详解】①</w:t>
      </w:r>
      <w:r>
        <w:rPr>
          <w:spacing w:val="-79"/>
        </w:rPr>
        <w:t xml:space="preserve"> </w:t>
      </w:r>
      <w:r>
        <w:t>：直线看似路程短，却不能实现最</w:t>
      </w:r>
      <w:r>
        <w:rPr>
          <w:spacing w:val="-1"/>
        </w:rPr>
        <w:t>快；曲线路程更长，却因下落加速更快、总耗时更短。体现了路程优势和时间优势在轨道形状这一条件下发生转化，矛盾双方相互贯通、相互转化，正确。</w:t>
      </w:r>
    </w:p>
    <w:p w14:paraId="717C2BEB">
      <w:pPr>
        <w:pStyle w:val="2"/>
        <w:spacing w:before="1" w:line="347" w:lineRule="auto"/>
        <w:ind w:left="12" w:hanging="4"/>
      </w:pPr>
      <w:r>
        <w:rPr>
          <w:spacing w:val="-1"/>
        </w:rPr>
        <w:t>②</w:t>
      </w:r>
      <w:r>
        <w:rPr>
          <w:spacing w:val="-79"/>
        </w:rPr>
        <w:t xml:space="preserve"> </w:t>
      </w:r>
      <w:r>
        <w:rPr>
          <w:spacing w:val="-1"/>
        </w:rPr>
        <w:t>：思维与存在具有同一性是客观真理，不存在 “有时不具有同一性</w:t>
      </w:r>
      <w:r>
        <w:rPr>
          <w:spacing w:val="-77"/>
        </w:rPr>
        <w:t xml:space="preserve"> </w:t>
      </w:r>
      <w:r>
        <w:rPr>
          <w:spacing w:val="-1"/>
        </w:rPr>
        <w:t>”</w:t>
      </w:r>
      <w:r>
        <w:rPr>
          <w:spacing w:val="-2"/>
        </w:rPr>
        <w:t xml:space="preserve"> 的情况。材料中人们起初认为直</w:t>
      </w:r>
      <w:r>
        <w:rPr>
          <w:spacing w:val="-1"/>
        </w:rPr>
        <w:t>线最快，但实验证明曲线更快，这恰恰说明思维能够正确认识存在（最终通过实验得出正确结论</w:t>
      </w:r>
      <w:r>
        <w:rPr>
          <w:spacing w:val="-46"/>
        </w:rPr>
        <w:t>），</w:t>
      </w:r>
      <w:r>
        <w:rPr>
          <w:spacing w:val="-1"/>
        </w:rPr>
        <w:t>并没有</w:t>
      </w:r>
      <w:r>
        <w:rPr>
          <w:spacing w:val="-2"/>
        </w:rPr>
        <w:t>否认同一性，排除。</w:t>
      </w:r>
    </w:p>
    <w:p w14:paraId="310D0910">
      <w:pPr>
        <w:pStyle w:val="2"/>
        <w:spacing w:before="220" w:line="315" w:lineRule="auto"/>
        <w:ind w:left="13" w:firstLine="99"/>
      </w:pPr>
      <w:r>
        <w:rPr>
          <w:spacing w:val="-1"/>
        </w:rPr>
        <w:t>③</w:t>
      </w:r>
      <w:r>
        <w:rPr>
          <w:spacing w:val="-79"/>
        </w:rPr>
        <w:t xml:space="preserve"> </w:t>
      </w:r>
      <w:r>
        <w:rPr>
          <w:spacing w:val="-1"/>
        </w:rPr>
        <w:t>：人们最初误以为直线轨道最快，后通过实验深化认知，发现曲线轨道最快，说明人对</w:t>
      </w:r>
      <w:r>
        <w:rPr>
          <w:spacing w:val="-2"/>
        </w:rPr>
        <w:t>事物的能动反映</w:t>
      </w:r>
      <w:r>
        <w:rPr>
          <w:spacing w:val="-1"/>
        </w:rPr>
        <w:t>是不断深化、发展的过程，正确。</w:t>
      </w:r>
    </w:p>
    <w:p w14:paraId="019CF4C0">
      <w:pPr>
        <w:pStyle w:val="2"/>
        <w:spacing w:before="219" w:line="315" w:lineRule="auto"/>
        <w:ind w:left="9" w:right="11" w:firstLine="103"/>
      </w:pPr>
      <w:r>
        <w:rPr>
          <w:spacing w:val="-1"/>
        </w:rPr>
        <w:t>④</w:t>
      </w:r>
      <w:r>
        <w:rPr>
          <w:spacing w:val="-78"/>
        </w:rPr>
        <w:t xml:space="preserve"> </w:t>
      </w:r>
      <w:r>
        <w:rPr>
          <w:spacing w:val="-1"/>
        </w:rPr>
        <w:t>：实践可以把观念存在变为现实存在，但题干仅通过科学实</w:t>
      </w:r>
      <w:r>
        <w:rPr>
          <w:spacing w:val="-2"/>
        </w:rPr>
        <w:t>验验证认知、更新认知，未体现改造世界、</w:t>
      </w:r>
      <w:r>
        <w:rPr>
          <w:spacing w:val="-1"/>
        </w:rPr>
        <w:t>创造现实事物，排除。</w:t>
      </w:r>
    </w:p>
    <w:p w14:paraId="04D19A53">
      <w:pPr>
        <w:pStyle w:val="2"/>
        <w:spacing w:before="219" w:line="219" w:lineRule="auto"/>
        <w:jc w:val="right"/>
      </w:pPr>
      <w:r>
        <w:rPr>
          <w:rFonts w:ascii="Times New Roman" w:hAnsi="Times New Roman" w:eastAsia="Times New Roman" w:cs="Times New Roman"/>
          <w:spacing w:val="-3"/>
        </w:rPr>
        <w:t>12.</w:t>
      </w:r>
      <w:r>
        <w:rPr>
          <w:rFonts w:ascii="Times New Roman" w:hAnsi="Times New Roman" w:eastAsia="Times New Roman" w:cs="Times New Roman"/>
          <w:spacing w:val="23"/>
        </w:rPr>
        <w:t xml:space="preserve">  </w:t>
      </w:r>
      <w:r>
        <w:rPr>
          <w:spacing w:val="-3"/>
        </w:rPr>
        <w:t>中原熟，天下足，从一粒种子到一捧收获，面对一年中可能出现的春旱、夏涝、秋渍和冬冻，河南人民</w:t>
      </w:r>
    </w:p>
    <w:p w14:paraId="6BA7EBAE">
      <w:pPr>
        <w:pStyle w:val="2"/>
        <w:spacing w:before="97" w:line="219" w:lineRule="auto"/>
        <w:ind w:left="4170"/>
      </w:pPr>
      <w:r>
        <w:drawing>
          <wp:anchor distT="0" distB="0" distL="0" distR="0" simplePos="0" relativeHeight="251667456" behindDoc="0" locked="0" layoutInCell="1" allowOverlap="1">
            <wp:simplePos x="0" y="0"/>
            <wp:positionH relativeFrom="column">
              <wp:posOffset>810260</wp:posOffset>
            </wp:positionH>
            <wp:positionV relativeFrom="paragraph">
              <wp:posOffset>84455</wp:posOffset>
            </wp:positionV>
            <wp:extent cx="9525" cy="9525"/>
            <wp:effectExtent l="0" t="0" r="0" b="0"/>
            <wp:wrapNone/>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8"/>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7</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17</w:t>
      </w:r>
      <w:r>
        <w:rPr>
          <w:spacing w:val="-6"/>
        </w:rPr>
        <w:t>页</w:t>
      </w:r>
    </w:p>
    <w:p w14:paraId="06822BB2">
      <w:pPr>
        <w:spacing w:line="219" w:lineRule="auto"/>
        <w:sectPr>
          <w:pgSz w:w="11900" w:h="16839"/>
          <w:pgMar w:top="892" w:right="1073" w:bottom="0" w:left="1078" w:header="0" w:footer="0" w:gutter="0"/>
          <w:cols w:space="720" w:num="1"/>
        </w:sectPr>
      </w:pPr>
    </w:p>
    <w:p w14:paraId="7E0F786A">
      <w:pPr>
        <w:spacing w:line="375" w:lineRule="exact"/>
        <w:ind w:firstLine="1321"/>
      </w:pPr>
    </w:p>
    <w:p w14:paraId="2B3CC861">
      <w:pPr>
        <w:pStyle w:val="2"/>
        <w:spacing w:before="184" w:line="411" w:lineRule="auto"/>
        <w:ind w:left="9" w:right="127" w:firstLine="2"/>
        <w:jc w:val="both"/>
      </w:pPr>
      <w:r>
        <w:rPr>
          <w:spacing w:val="-4"/>
        </w:rPr>
        <w:t>从不服输：建设高标准农田灌溉系统帮麦苗“解渴</w:t>
      </w:r>
      <w:r>
        <w:rPr>
          <w:spacing w:val="-77"/>
        </w:rPr>
        <w:t xml:space="preserve"> </w:t>
      </w:r>
      <w:r>
        <w:rPr>
          <w:spacing w:val="-4"/>
        </w:rPr>
        <w:t xml:space="preserve">”，攻坚培育良种让玉米 </w:t>
      </w:r>
      <w:r>
        <w:rPr>
          <w:position w:val="14"/>
        </w:rPr>
        <w:drawing>
          <wp:inline distT="0" distB="0" distL="0" distR="0">
            <wp:extent cx="9525" cy="9525"/>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8"/>
                    <a:stretch>
                      <a:fillRect/>
                    </a:stretch>
                  </pic:blipFill>
                  <pic:spPr>
                    <a:xfrm>
                      <a:off x="0" y="0"/>
                      <a:ext cx="9525" cy="9525"/>
                    </a:xfrm>
                    <a:prstGeom prst="rect">
                      <a:avLst/>
                    </a:prstGeom>
                  </pic:spPr>
                </pic:pic>
              </a:graphicData>
            </a:graphic>
          </wp:inline>
        </w:drawing>
      </w:r>
      <w:r>
        <w:rPr>
          <w:spacing w:val="-4"/>
        </w:rPr>
        <w:t>“扛泡</w:t>
      </w:r>
      <w:r>
        <w:rPr>
          <w:spacing w:val="-77"/>
        </w:rPr>
        <w:t xml:space="preserve"> </w:t>
      </w:r>
      <w:r>
        <w:rPr>
          <w:spacing w:val="-4"/>
        </w:rPr>
        <w:t>”，科学调度农机设备</w:t>
      </w:r>
      <w:r>
        <w:rPr>
          <w:spacing w:val="-3"/>
        </w:rPr>
        <w:t>助力抢收，利用智慧气象守护麦苗过冬……河南以不足全国</w:t>
      </w:r>
      <w:r>
        <w:rPr>
          <w:spacing w:val="-28"/>
        </w:rPr>
        <w:t xml:space="preserve"> </w:t>
      </w:r>
      <w:r>
        <w:rPr>
          <w:rFonts w:ascii="Times New Roman" w:hAnsi="Times New Roman" w:eastAsia="Times New Roman" w:cs="Times New Roman"/>
          <w:spacing w:val="-3"/>
        </w:rPr>
        <w:t>1/16</w:t>
      </w:r>
      <w:r>
        <w:rPr>
          <w:rFonts w:ascii="Times New Roman" w:hAnsi="Times New Roman" w:eastAsia="Times New Roman" w:cs="Times New Roman"/>
          <w:spacing w:val="25"/>
          <w:w w:val="101"/>
        </w:rPr>
        <w:t xml:space="preserve"> </w:t>
      </w:r>
      <w:r>
        <w:rPr>
          <w:spacing w:val="-3"/>
        </w:rPr>
        <w:t>的耕地贡献了全国近</w:t>
      </w:r>
      <w:r>
        <w:rPr>
          <w:spacing w:val="-28"/>
        </w:rPr>
        <w:t xml:space="preserve"> </w:t>
      </w:r>
      <w:r>
        <w:rPr>
          <w:rFonts w:ascii="Times New Roman" w:hAnsi="Times New Roman" w:eastAsia="Times New Roman" w:cs="Times New Roman"/>
          <w:spacing w:val="-3"/>
        </w:rPr>
        <w:t>1/10</w:t>
      </w:r>
      <w:r>
        <w:rPr>
          <w:rFonts w:ascii="Times New Roman" w:hAnsi="Times New Roman" w:eastAsia="Times New Roman" w:cs="Times New Roman"/>
          <w:spacing w:val="25"/>
          <w:w w:val="101"/>
        </w:rPr>
        <w:t xml:space="preserve"> </w:t>
      </w:r>
      <w:r>
        <w:rPr>
          <w:spacing w:val="-3"/>
        </w:rPr>
        <w:t>的粮食、</w:t>
      </w:r>
      <w:r>
        <w:rPr>
          <w:rFonts w:ascii="Times New Roman" w:hAnsi="Times New Roman" w:eastAsia="Times New Roman" w:cs="Times New Roman"/>
          <w:spacing w:val="-3"/>
        </w:rPr>
        <w:t>1</w:t>
      </w:r>
      <w:r>
        <w:rPr>
          <w:rFonts w:ascii="Times New Roman" w:hAnsi="Times New Roman" w:eastAsia="Times New Roman" w:cs="Times New Roman"/>
          <w:spacing w:val="-4"/>
        </w:rPr>
        <w:t>/4</w:t>
      </w:r>
      <w:r>
        <w:rPr>
          <w:rFonts w:ascii="Times New Roman" w:hAnsi="Times New Roman" w:eastAsia="Times New Roman" w:cs="Times New Roman"/>
          <w:spacing w:val="25"/>
          <w:w w:val="101"/>
        </w:rPr>
        <w:t xml:space="preserve"> </w:t>
      </w:r>
      <w:r>
        <w:rPr>
          <w:spacing w:val="-4"/>
        </w:rPr>
        <w:t>的</w:t>
      </w:r>
      <w:r>
        <w:rPr>
          <w:spacing w:val="-3"/>
        </w:rPr>
        <w:t>小麦，撑起我国粮食安全的“承重墙</w:t>
      </w:r>
      <w:r>
        <w:rPr>
          <w:spacing w:val="-76"/>
        </w:rPr>
        <w:t xml:space="preserve"> </w:t>
      </w:r>
      <w:r>
        <w:rPr>
          <w:spacing w:val="-3"/>
        </w:rPr>
        <w:t>”。可见 (</w:t>
      </w:r>
      <w:r>
        <w:rPr>
          <w:spacing w:val="15"/>
        </w:rPr>
        <w:t xml:space="preserve">    </w:t>
      </w:r>
      <w:r>
        <w:rPr>
          <w:spacing w:val="-3"/>
        </w:rPr>
        <w:t>)</w:t>
      </w:r>
    </w:p>
    <w:p w14:paraId="77C00881">
      <w:pPr>
        <w:pStyle w:val="2"/>
        <w:spacing w:line="217" w:lineRule="auto"/>
        <w:ind w:left="9"/>
      </w:pPr>
      <w:r>
        <w:rPr>
          <w:spacing w:val="-1"/>
        </w:rPr>
        <w:t>①粮食生产在不同过程和阶段有着不同的矛盾</w:t>
      </w:r>
    </w:p>
    <w:p w14:paraId="4BA57107">
      <w:pPr>
        <w:pStyle w:val="2"/>
        <w:spacing w:before="221" w:line="217" w:lineRule="auto"/>
        <w:ind w:left="8"/>
      </w:pPr>
      <w:r>
        <w:rPr>
          <w:spacing w:val="-1"/>
        </w:rPr>
        <w:t>②粮食生产取得成效的关键在于突破了规律的制约</w:t>
      </w:r>
    </w:p>
    <w:p w14:paraId="40DD3803">
      <w:pPr>
        <w:pStyle w:val="2"/>
        <w:spacing w:before="221" w:line="217" w:lineRule="auto"/>
        <w:ind w:left="8"/>
      </w:pPr>
      <w:r>
        <w:rPr>
          <w:spacing w:val="-1"/>
        </w:rPr>
        <w:t>③充分发挥主观能动性是攻克四季难题的必要条件</w:t>
      </w:r>
    </w:p>
    <w:p w14:paraId="42965510">
      <w:pPr>
        <w:pStyle w:val="2"/>
        <w:spacing w:before="221" w:line="217" w:lineRule="auto"/>
        <w:ind w:left="8"/>
      </w:pPr>
      <w:r>
        <w:rPr>
          <w:spacing w:val="-1"/>
        </w:rPr>
        <w:t>④科技创新能够从根本上消弭粮食生产与自然灾害的矛盾</w:t>
      </w:r>
    </w:p>
    <w:p w14:paraId="3054934B">
      <w:pPr>
        <w:pStyle w:val="2"/>
        <w:spacing w:before="221" w:line="411" w:lineRule="auto"/>
        <w:ind w:right="1801"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rPr>
        <w:t>【答案】</w:t>
      </w:r>
      <w:r>
        <w:rPr>
          <w:rFonts w:ascii="Times New Roman" w:hAnsi="Times New Roman" w:eastAsia="Times New Roman" w:cs="Times New Roman"/>
        </w:rPr>
        <w:t>A</w:t>
      </w:r>
    </w:p>
    <w:p w14:paraId="224D54DE">
      <w:pPr>
        <w:pStyle w:val="2"/>
        <w:spacing w:line="220" w:lineRule="auto"/>
      </w:pPr>
      <w:r>
        <w:rPr>
          <w:color w:val="2E75B6"/>
        </w:rPr>
        <w:t>【解析】</w:t>
      </w:r>
    </w:p>
    <w:p w14:paraId="1E7FB99C">
      <w:pPr>
        <w:pStyle w:val="2"/>
        <w:spacing w:before="214" w:line="411" w:lineRule="auto"/>
        <w:ind w:left="8" w:right="157" w:hanging="9"/>
      </w:pPr>
      <w:r>
        <w:rPr>
          <w:spacing w:val="-1"/>
        </w:rPr>
        <w:t>【详解】①</w:t>
      </w:r>
      <w:r>
        <w:rPr>
          <w:spacing w:val="-78"/>
        </w:rPr>
        <w:t xml:space="preserve"> </w:t>
      </w:r>
      <w:r>
        <w:rPr>
          <w:spacing w:val="-1"/>
        </w:rPr>
        <w:t>：矛盾具有特殊性，同一事物在发展的不同过程和阶段有不同的矛盾</w:t>
      </w:r>
      <w:r>
        <w:rPr>
          <w:spacing w:val="-2"/>
        </w:rPr>
        <w:t>。题干中粮食生产在春、</w:t>
      </w:r>
      <w:r>
        <w:t>夏、秋、冬不同阶段，分别面临春旱、夏涝、秋渍、冬</w:t>
      </w:r>
      <w:r>
        <w:rPr>
          <w:spacing w:val="-1"/>
        </w:rPr>
        <w:t>冻的不同问题，正确。</w:t>
      </w:r>
    </w:p>
    <w:p w14:paraId="6B81EE52">
      <w:pPr>
        <w:pStyle w:val="2"/>
        <w:spacing w:line="217" w:lineRule="auto"/>
        <w:ind w:left="8"/>
      </w:pPr>
      <w:r>
        <w:rPr>
          <w:spacing w:val="-1"/>
        </w:rPr>
        <w:t>②</w:t>
      </w:r>
      <w:r>
        <w:rPr>
          <w:spacing w:val="-67"/>
        </w:rPr>
        <w:t xml:space="preserve"> </w:t>
      </w:r>
      <w:r>
        <w:rPr>
          <w:spacing w:val="-1"/>
        </w:rPr>
        <w:t>：规律是客观的，人只能认识和利用规律，不能突破规律的制约，该表述违背了规律的客观性，错误。</w:t>
      </w:r>
    </w:p>
    <w:p w14:paraId="17C1D855">
      <w:pPr>
        <w:pStyle w:val="2"/>
        <w:spacing w:before="222" w:line="317" w:lineRule="auto"/>
        <w:ind w:left="12" w:right="127" w:hanging="4"/>
      </w:pPr>
      <w:r>
        <w:rPr>
          <w:spacing w:val="-1"/>
        </w:rPr>
        <w:t>③</w:t>
      </w:r>
      <w:r>
        <w:rPr>
          <w:spacing w:val="-67"/>
        </w:rPr>
        <w:t xml:space="preserve"> </w:t>
      </w:r>
      <w:r>
        <w:rPr>
          <w:spacing w:val="-1"/>
        </w:rPr>
        <w:t>：河南人民主动建设灌溉系统、培育良种、运用智慧农机和气象技术应对灾害，说明充分发挥主观能动性是攻克生产难题的必要条件，正确。</w:t>
      </w:r>
    </w:p>
    <w:p w14:paraId="1916F4E8">
      <w:pPr>
        <w:pStyle w:val="2"/>
        <w:spacing w:before="214" w:line="317" w:lineRule="auto"/>
        <w:ind w:left="11" w:right="127" w:hanging="3"/>
      </w:pPr>
      <w:r>
        <w:rPr>
          <w:spacing w:val="-1"/>
        </w:rPr>
        <w:t>④</w:t>
      </w:r>
      <w:r>
        <w:rPr>
          <w:spacing w:val="-67"/>
        </w:rPr>
        <w:t xml:space="preserve"> </w:t>
      </w:r>
      <w:r>
        <w:rPr>
          <w:spacing w:val="-1"/>
        </w:rPr>
        <w:t>：矛盾具有普遍性和客观性，科技创新只能缓解粮食生产与自然灾害的矛盾，不可能从根本上消弭这一</w:t>
      </w:r>
      <w:r>
        <w:rPr>
          <w:spacing w:val="-2"/>
        </w:rPr>
        <w:t>矛盾，错误。</w:t>
      </w:r>
    </w:p>
    <w:p w14:paraId="67776F42">
      <w:pPr>
        <w:pStyle w:val="2"/>
        <w:spacing w:before="221" w:line="347" w:lineRule="auto"/>
        <w:ind w:left="9" w:firstLine="17"/>
      </w:pPr>
      <w:r>
        <w:rPr>
          <w:rFonts w:ascii="Times New Roman" w:hAnsi="Times New Roman" w:eastAsia="Times New Roman" w:cs="Times New Roman"/>
          <w:spacing w:val="-2"/>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2"/>
        </w:rPr>
        <w:t xml:space="preserve">1935 </w:t>
      </w:r>
      <w:r>
        <w:rPr>
          <w:spacing w:val="-2"/>
        </w:rPr>
        <w:t>年，红军战士在长征途中翻越了“鸟儿飞不过，凡人不可攀</w:t>
      </w:r>
      <w:r>
        <w:rPr>
          <w:spacing w:val="-78"/>
        </w:rPr>
        <w:t xml:space="preserve"> </w:t>
      </w:r>
      <w:r>
        <w:rPr>
          <w:spacing w:val="-2"/>
        </w:rPr>
        <w:t>”的夹金山，用双脚丈</w:t>
      </w:r>
      <w:r>
        <w:rPr>
          <w:spacing w:val="-3"/>
        </w:rPr>
        <w:t>量信仰的高度。</w:t>
      </w:r>
      <w:r>
        <w:rPr>
          <w:spacing w:val="-1"/>
        </w:rPr>
        <w:t>今天，建设者们破解了一个又一个施工难题，用智慧与汗水浇筑出“穿山</w:t>
      </w:r>
      <w:r>
        <w:rPr>
          <w:spacing w:val="-68"/>
        </w:rPr>
        <w:t xml:space="preserve"> </w:t>
      </w:r>
      <w:r>
        <w:rPr>
          <w:spacing w:val="-1"/>
        </w:rPr>
        <w:t>”而过的富民之路</w:t>
      </w:r>
      <w:r>
        <w:rPr>
          <w:rFonts w:ascii="Times New Roman" w:hAnsi="Times New Roman" w:eastAsia="Times New Roman" w:cs="Times New Roman"/>
          <w:spacing w:val="-1"/>
        </w:rPr>
        <w:t>——</w:t>
      </w:r>
      <w:r>
        <w:rPr>
          <w:spacing w:val="-1"/>
        </w:rPr>
        <w:t>夹金山隧</w:t>
      </w:r>
      <w:r>
        <w:t>道，以现代交通为沿线十余万群众铺就发展坦途。从翻越到“穿越</w:t>
      </w:r>
      <w:r>
        <w:rPr>
          <w:spacing w:val="-77"/>
        </w:rPr>
        <w:t xml:space="preserve"> </w:t>
      </w:r>
      <w:r>
        <w:t xml:space="preserve">”，这场跨时空的接力昭示出 </w:t>
      </w:r>
      <w:r>
        <w:rPr>
          <w:spacing w:val="-1"/>
        </w:rPr>
        <w:t>(    )</w:t>
      </w:r>
    </w:p>
    <w:p w14:paraId="6EB8DE09">
      <w:pPr>
        <w:pStyle w:val="2"/>
        <w:spacing w:before="218" w:line="217" w:lineRule="auto"/>
        <w:ind w:left="9"/>
      </w:pPr>
      <w:r>
        <w:rPr>
          <w:spacing w:val="-1"/>
        </w:rPr>
        <w:t>①共产党人的理想信念是新长征路上的不竭动力</w:t>
      </w:r>
    </w:p>
    <w:p w14:paraId="3D6421E5">
      <w:pPr>
        <w:pStyle w:val="2"/>
        <w:spacing w:before="222" w:line="217" w:lineRule="auto"/>
        <w:ind w:left="8"/>
      </w:pPr>
      <w:r>
        <w:rPr>
          <w:spacing w:val="-1"/>
        </w:rPr>
        <w:t>②新时代的伟大实践赋予了长征精神新的本质内涵</w:t>
      </w:r>
    </w:p>
    <w:p w14:paraId="341EB6B3">
      <w:pPr>
        <w:pStyle w:val="2"/>
        <w:spacing w:before="220" w:line="217" w:lineRule="auto"/>
        <w:ind w:left="8"/>
      </w:pPr>
      <w:r>
        <w:t>③长征精神作为中国共产党的精神之源，具有跨</w:t>
      </w:r>
      <w:r>
        <w:rPr>
          <w:spacing w:val="-1"/>
        </w:rPr>
        <w:t>越时空的永恒价值</w:t>
      </w:r>
    </w:p>
    <w:p w14:paraId="29E80FBD">
      <w:pPr>
        <w:pStyle w:val="2"/>
        <w:spacing w:before="222" w:line="217" w:lineRule="auto"/>
        <w:ind w:left="8"/>
      </w:pPr>
      <w:r>
        <w:t>④长征精神是民族精神的生动体现，已深深融入中华</w:t>
      </w:r>
      <w:r>
        <w:rPr>
          <w:spacing w:val="-1"/>
        </w:rPr>
        <w:t>民族的血脉和灵魂</w:t>
      </w:r>
    </w:p>
    <w:p w14:paraId="114843B7">
      <w:pPr>
        <w:pStyle w:val="2"/>
        <w:spacing w:before="222" w:line="411" w:lineRule="auto"/>
        <w:ind w:right="1801"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spacing w:val="1"/>
        </w:rPr>
        <w:t>【答案】</w:t>
      </w:r>
      <w:r>
        <w:rPr>
          <w:rFonts w:ascii="Times New Roman" w:hAnsi="Times New Roman" w:eastAsia="Times New Roman" w:cs="Times New Roman"/>
          <w:spacing w:val="1"/>
        </w:rPr>
        <w:t>B</w:t>
      </w:r>
    </w:p>
    <w:p w14:paraId="1C520C3C">
      <w:pPr>
        <w:pStyle w:val="2"/>
        <w:spacing w:line="220" w:lineRule="auto"/>
      </w:pPr>
      <w:r>
        <w:rPr>
          <w:color w:val="2E75B6"/>
        </w:rPr>
        <w:t>【解析】</w:t>
      </w:r>
    </w:p>
    <w:p w14:paraId="462D5E1D">
      <w:pPr>
        <w:pStyle w:val="2"/>
        <w:spacing w:before="214" w:line="411" w:lineRule="auto"/>
        <w:ind w:left="10" w:right="127" w:hanging="10"/>
      </w:pPr>
      <w:r>
        <w:t>【详解】①</w:t>
      </w:r>
      <w:r>
        <w:rPr>
          <w:spacing w:val="-79"/>
        </w:rPr>
        <w:t xml:space="preserve"> </w:t>
      </w:r>
      <w:r>
        <w:t>：红军凭借信仰翻越夹金山，当代</w:t>
      </w:r>
      <w:r>
        <w:rPr>
          <w:spacing w:val="-1"/>
        </w:rPr>
        <w:t>建设者传承意志修建隧道，表明共产党人的理想信念始终为新长征提供不竭动力，正确。</w:t>
      </w:r>
    </w:p>
    <w:p w14:paraId="0F817C95">
      <w:pPr>
        <w:pStyle w:val="2"/>
        <w:spacing w:line="217" w:lineRule="auto"/>
        <w:ind w:left="8"/>
      </w:pPr>
      <w:r>
        <w:rPr>
          <w:spacing w:val="-1"/>
        </w:rPr>
        <w:t>②</w:t>
      </w:r>
      <w:r>
        <w:rPr>
          <w:spacing w:val="-76"/>
        </w:rPr>
        <w:t xml:space="preserve"> </w:t>
      </w:r>
      <w:r>
        <w:rPr>
          <w:spacing w:val="-1"/>
        </w:rPr>
        <w:t>：新时代的伟大实践赋予长征精神新的时代内涵，但并未改变其本质内涵，排除。</w:t>
      </w:r>
    </w:p>
    <w:p w14:paraId="2D9C94D1">
      <w:pPr>
        <w:pStyle w:val="2"/>
        <w:spacing w:before="104" w:line="219" w:lineRule="auto"/>
        <w:ind w:left="4170"/>
      </w:pPr>
      <w:r>
        <w:drawing>
          <wp:anchor distT="0" distB="0" distL="0" distR="0" simplePos="0" relativeHeight="251668480" behindDoc="0" locked="0" layoutInCell="1" allowOverlap="1">
            <wp:simplePos x="0" y="0"/>
            <wp:positionH relativeFrom="column">
              <wp:posOffset>810260</wp:posOffset>
            </wp:positionH>
            <wp:positionV relativeFrom="paragraph">
              <wp:posOffset>88900</wp:posOffset>
            </wp:positionV>
            <wp:extent cx="9525" cy="9525"/>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8"/>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8</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17</w:t>
      </w:r>
      <w:r>
        <w:rPr>
          <w:spacing w:val="-6"/>
        </w:rPr>
        <w:t>页</w:t>
      </w:r>
    </w:p>
    <w:p w14:paraId="60475E07">
      <w:pPr>
        <w:spacing w:line="219" w:lineRule="auto"/>
        <w:sectPr>
          <w:pgSz w:w="11900" w:h="16839"/>
          <w:pgMar w:top="892" w:right="1032" w:bottom="0" w:left="1078" w:header="0" w:footer="0" w:gutter="0"/>
          <w:cols w:space="720" w:num="1"/>
        </w:sectPr>
      </w:pPr>
    </w:p>
    <w:p w14:paraId="6D580B98">
      <w:pPr>
        <w:spacing w:line="375" w:lineRule="exact"/>
        <w:ind w:firstLine="1321"/>
      </w:pPr>
    </w:p>
    <w:p w14:paraId="072F7A22">
      <w:pPr>
        <w:pStyle w:val="2"/>
        <w:spacing w:before="178" w:line="217" w:lineRule="auto"/>
        <w:ind w:left="8"/>
      </w:pPr>
      <w:r>
        <w:pict>
          <v:rect id="_x0000_s1030" o:spid="_x0000_s1030" o:spt="1" style="position:absolute;left:0pt;margin-left:351.05pt;margin-top:10.1pt;height:0.75pt;width:0.75pt;z-index:251669504;mso-width-relative:page;mso-height-relative:page;" fillcolor="#211D0A" filled="t" stroked="f" coordsize="21600,21600">
            <v:path/>
            <v:fill on="t" opacity="27499f" focussize="0,0"/>
            <v:stroke on="f"/>
            <v:imagedata o:title=""/>
            <o:lock v:ext="edit"/>
          </v:rect>
        </w:pict>
      </w:r>
      <w:r>
        <w:rPr>
          <w:spacing w:val="-1"/>
        </w:rPr>
        <w:t>③</w:t>
      </w:r>
      <w:r>
        <w:rPr>
          <w:spacing w:val="-79"/>
        </w:rPr>
        <w:t xml:space="preserve"> </w:t>
      </w:r>
      <w:r>
        <w:rPr>
          <w:spacing w:val="-1"/>
        </w:rPr>
        <w:t>：中国共产党的精神之源是伟大建党精神，而非长征精神</w:t>
      </w:r>
      <w:r>
        <w:rPr>
          <w:spacing w:val="-2"/>
        </w:rPr>
        <w:t>，排除。</w:t>
      </w:r>
    </w:p>
    <w:p w14:paraId="62DF766A">
      <w:pPr>
        <w:pStyle w:val="2"/>
        <w:spacing w:before="221" w:line="317" w:lineRule="auto"/>
        <w:ind w:left="9" w:right="85" w:hanging="1"/>
      </w:pPr>
      <w:r>
        <w:rPr>
          <w:spacing w:val="-1"/>
        </w:rPr>
        <w:t>④</w:t>
      </w:r>
      <w:r>
        <w:rPr>
          <w:spacing w:val="-67"/>
        </w:rPr>
        <w:t xml:space="preserve"> </w:t>
      </w:r>
      <w:r>
        <w:rPr>
          <w:spacing w:val="-1"/>
        </w:rPr>
        <w:t>：长征精神作为民族精神在革命时期的生动体现，跨时空传承说明其已融入中华民族血脉，具有永恒价</w:t>
      </w:r>
      <w:r>
        <w:rPr>
          <w:spacing w:val="-2"/>
        </w:rPr>
        <w:t>值，正确。</w:t>
      </w:r>
    </w:p>
    <w:p w14:paraId="55B0348D">
      <w:pPr>
        <w:pStyle w:val="2"/>
        <w:spacing w:before="218" w:line="315" w:lineRule="auto"/>
        <w:ind w:left="12" w:firstLine="13"/>
      </w:pPr>
      <w:r>
        <w:rPr>
          <w:rFonts w:ascii="Times New Roman" w:hAnsi="Times New Roman" w:eastAsia="Times New Roman" w:cs="Times New Roman"/>
          <w:spacing w:val="-1"/>
        </w:rPr>
        <w:t xml:space="preserve">14.  </w:t>
      </w:r>
      <w:r>
        <w:rPr>
          <w:spacing w:val="-1"/>
        </w:rPr>
        <w:t>某大型书展组织人文社科优秀图书评选，涉及文学、语言学、艺术学、历史学、哲学、法学和经济</w:t>
      </w:r>
      <w:r>
        <w:rPr>
          <w:spacing w:val="-2"/>
        </w:rPr>
        <w:t>学</w:t>
      </w:r>
      <w:r>
        <w:rPr>
          <w:spacing w:val="-46"/>
        </w:rPr>
        <w:t xml:space="preserve"> </w:t>
      </w:r>
      <w:r>
        <w:rPr>
          <w:rFonts w:ascii="Times New Roman" w:hAnsi="Times New Roman" w:eastAsia="Times New Roman" w:cs="Times New Roman"/>
          <w:spacing w:val="-2"/>
        </w:rPr>
        <w:t>7</w:t>
      </w:r>
      <w:r>
        <w:rPr>
          <w:spacing w:val="-1"/>
        </w:rPr>
        <w:t>大类图书，在入围提名阶段，业界人士有如下预测：</w:t>
      </w:r>
    </w:p>
    <w:p w14:paraId="54FD1BBC">
      <w:pPr>
        <w:spacing w:before="148" w:line="2685" w:lineRule="exact"/>
        <w:ind w:firstLine="1"/>
      </w:pPr>
      <w:r>
        <w:rPr>
          <w:position w:val="-53"/>
        </w:rPr>
        <w:drawing>
          <wp:inline distT="0" distB="0" distL="0" distR="0">
            <wp:extent cx="4276725" cy="170497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0"/>
                    <a:stretch>
                      <a:fillRect/>
                    </a:stretch>
                  </pic:blipFill>
                  <pic:spPr>
                    <a:xfrm>
                      <a:off x="0" y="0"/>
                      <a:ext cx="4276725" cy="1704975"/>
                    </a:xfrm>
                    <a:prstGeom prst="rect">
                      <a:avLst/>
                    </a:prstGeom>
                  </pic:spPr>
                </pic:pic>
              </a:graphicData>
            </a:graphic>
          </wp:inline>
        </w:drawing>
      </w:r>
    </w:p>
    <w:p w14:paraId="2CA22A49">
      <w:pPr>
        <w:pStyle w:val="2"/>
        <w:spacing w:before="194" w:line="219" w:lineRule="auto"/>
        <w:ind w:left="9"/>
      </w:pPr>
      <w:r>
        <w:rPr>
          <w:spacing w:val="-3"/>
        </w:rPr>
        <w:t>假设上述预测都为真，可必然推出 (</w:t>
      </w:r>
      <w:r>
        <w:rPr>
          <w:spacing w:val="18"/>
        </w:rPr>
        <w:t xml:space="preserve">    </w:t>
      </w:r>
      <w:r>
        <w:rPr>
          <w:spacing w:val="-3"/>
        </w:rPr>
        <w:t>)</w:t>
      </w:r>
    </w:p>
    <w:p w14:paraId="333B9357">
      <w:pPr>
        <w:pStyle w:val="2"/>
        <w:spacing w:before="219" w:line="217" w:lineRule="auto"/>
        <w:ind w:left="9"/>
      </w:pPr>
      <w:r>
        <w:t>①文学和经济学没有都入围        ②</w:t>
      </w:r>
      <w:r>
        <w:rPr>
          <w:spacing w:val="-1"/>
        </w:rPr>
        <w:t>艺术学和法学都入围</w:t>
      </w:r>
    </w:p>
    <w:p w14:paraId="4FE40DD3">
      <w:pPr>
        <w:pStyle w:val="2"/>
        <w:spacing w:before="221" w:line="217" w:lineRule="auto"/>
        <w:ind w:left="8"/>
      </w:pPr>
      <w:r>
        <w:t>③历史学和哲学没有都入围        ④文</w:t>
      </w:r>
      <w:r>
        <w:rPr>
          <w:spacing w:val="-1"/>
        </w:rPr>
        <w:t>学和语言学都入围</w:t>
      </w:r>
    </w:p>
    <w:p w14:paraId="7B22A1EB">
      <w:pPr>
        <w:pStyle w:val="2"/>
        <w:spacing w:before="222" w:line="411" w:lineRule="auto"/>
        <w:ind w:right="1760"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①②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③④</w:t>
      </w:r>
      <w:r>
        <w:t xml:space="preserve"> </w:t>
      </w:r>
      <w:r>
        <w:rPr>
          <w:color w:val="2E75B6"/>
        </w:rPr>
        <w:t>【答案】</w:t>
      </w:r>
      <w:r>
        <w:rPr>
          <w:rFonts w:ascii="Times New Roman" w:hAnsi="Times New Roman" w:eastAsia="Times New Roman" w:cs="Times New Roman"/>
        </w:rPr>
        <w:t>A</w:t>
      </w:r>
    </w:p>
    <w:p w14:paraId="7FA8F7D8">
      <w:pPr>
        <w:pStyle w:val="2"/>
        <w:spacing w:line="220" w:lineRule="auto"/>
      </w:pPr>
      <w:r>
        <w:rPr>
          <w:color w:val="2E75B6"/>
        </w:rPr>
        <w:t>【解析】</w:t>
      </w:r>
    </w:p>
    <w:p w14:paraId="65C6FE95">
      <w:pPr>
        <w:pStyle w:val="2"/>
        <w:spacing w:before="216" w:line="411" w:lineRule="auto"/>
        <w:ind w:left="8" w:hanging="9"/>
        <w:jc w:val="both"/>
      </w:pPr>
      <w:r>
        <w:rPr>
          <w:spacing w:val="1"/>
        </w:rPr>
        <w:t>【详解】①</w:t>
      </w:r>
      <w:r>
        <w:rPr>
          <w:spacing w:val="-78"/>
        </w:rPr>
        <w:t xml:space="preserve"> </w:t>
      </w:r>
      <w:r>
        <w:rPr>
          <w:spacing w:val="1"/>
        </w:rPr>
        <w:t>：根据条件</w:t>
      </w:r>
      <w:r>
        <w:rPr>
          <w:spacing w:val="-28"/>
        </w:rPr>
        <w:t xml:space="preserve"> </w:t>
      </w:r>
      <w:r>
        <w:rPr>
          <w:rFonts w:ascii="Times New Roman" w:hAnsi="Times New Roman" w:eastAsia="Times New Roman" w:cs="Times New Roman"/>
          <w:spacing w:val="1"/>
        </w:rPr>
        <w:t>1</w:t>
      </w:r>
      <w:r>
        <w:rPr>
          <w:spacing w:val="1"/>
        </w:rPr>
        <w:t>（至少</w:t>
      </w:r>
      <w:r>
        <w:rPr>
          <w:rFonts w:ascii="Times New Roman" w:hAnsi="Times New Roman" w:eastAsia="Times New Roman" w:cs="Times New Roman"/>
          <w:spacing w:val="1"/>
        </w:rPr>
        <w:t xml:space="preserve">6 </w:t>
      </w:r>
      <w:r>
        <w:rPr>
          <w:spacing w:val="1"/>
        </w:rPr>
        <w:t>类入围）和条件</w:t>
      </w:r>
      <w:r>
        <w:rPr>
          <w:spacing w:val="-48"/>
        </w:rPr>
        <w:t xml:space="preserve"> </w:t>
      </w:r>
      <w:r>
        <w:rPr>
          <w:rFonts w:ascii="Times New Roman" w:hAnsi="Times New Roman" w:eastAsia="Times New Roman" w:cs="Times New Roman"/>
          <w:spacing w:val="1"/>
        </w:rPr>
        <w:t>2</w:t>
      </w:r>
      <w:r>
        <w:rPr>
          <w:spacing w:val="1"/>
        </w:rPr>
        <w:t>（文学、历史学、哲学至多</w:t>
      </w:r>
      <w:r>
        <w:rPr>
          <w:rFonts w:ascii="Times New Roman" w:hAnsi="Times New Roman" w:eastAsia="Times New Roman" w:cs="Times New Roman"/>
          <w:spacing w:val="1"/>
        </w:rPr>
        <w:t xml:space="preserve">2 </w:t>
      </w:r>
      <w:r>
        <w:rPr>
          <w:spacing w:val="1"/>
        </w:rPr>
        <w:t>类入</w:t>
      </w:r>
      <w:r>
        <w:t>围</w:t>
      </w:r>
      <w:r>
        <w:rPr>
          <w:spacing w:val="-48"/>
        </w:rPr>
        <w:t>），</w:t>
      </w:r>
      <w:r>
        <w:t>可知未入围名</w:t>
      </w:r>
      <w:r>
        <w:rPr>
          <w:spacing w:val="-1"/>
        </w:rPr>
        <w:t>额最多</w:t>
      </w:r>
      <w:r>
        <w:rPr>
          <w:spacing w:val="-14"/>
        </w:rPr>
        <w:t xml:space="preserve"> </w:t>
      </w:r>
      <w:r>
        <w:rPr>
          <w:rFonts w:ascii="Times New Roman" w:hAnsi="Times New Roman" w:eastAsia="Times New Roman" w:cs="Times New Roman"/>
          <w:spacing w:val="-1"/>
        </w:rPr>
        <w:t xml:space="preserve">1 </w:t>
      </w:r>
      <w:r>
        <w:rPr>
          <w:spacing w:val="-1"/>
        </w:rPr>
        <w:t>个，且该名额必在文学、历史学、哲学中产生，因此语言学、艺术学、法学、经济学必然全部入</w:t>
      </w:r>
      <w:r>
        <w:rPr>
          <w:spacing w:val="-4"/>
        </w:rPr>
        <w:t>围。条件</w:t>
      </w:r>
      <w:r>
        <w:rPr>
          <w:spacing w:val="-41"/>
        </w:rPr>
        <w:t xml:space="preserve"> </w:t>
      </w:r>
      <w:r>
        <w:rPr>
          <w:rFonts w:ascii="Times New Roman" w:hAnsi="Times New Roman" w:eastAsia="Times New Roman" w:cs="Times New Roman"/>
          <w:spacing w:val="-4"/>
        </w:rPr>
        <w:t xml:space="preserve">3 </w:t>
      </w:r>
      <w:r>
        <w:rPr>
          <w:spacing w:val="-4"/>
        </w:rPr>
        <w:t>为充分条件假言判断：“如果文学和艺术学都入围，那么法学和经济学至少有</w:t>
      </w:r>
      <w:r>
        <w:rPr>
          <w:spacing w:val="-29"/>
        </w:rPr>
        <w:t xml:space="preserve"> </w:t>
      </w:r>
      <w:r>
        <w:rPr>
          <w:rFonts w:ascii="Times New Roman" w:hAnsi="Times New Roman" w:eastAsia="Times New Roman" w:cs="Times New Roman"/>
          <w:spacing w:val="-4"/>
        </w:rPr>
        <w:t xml:space="preserve">1 </w:t>
      </w:r>
      <w:r>
        <w:rPr>
          <w:spacing w:val="-4"/>
        </w:rPr>
        <w:t>类没入围</w:t>
      </w:r>
      <w:r>
        <w:rPr>
          <w:spacing w:val="-77"/>
        </w:rPr>
        <w:t xml:space="preserve"> </w:t>
      </w:r>
      <w:r>
        <w:rPr>
          <w:spacing w:val="-4"/>
        </w:rPr>
        <w:t>”。现</w:t>
      </w:r>
      <w:r>
        <w:rPr>
          <w:spacing w:val="-1"/>
        </w:rPr>
        <w:t>已知法学和经济学都入围，即后件为假，根据充分条件假言推理“否后必否前</w:t>
      </w:r>
      <w:r>
        <w:rPr>
          <w:spacing w:val="-68"/>
        </w:rPr>
        <w:t xml:space="preserve"> </w:t>
      </w:r>
      <w:r>
        <w:rPr>
          <w:spacing w:val="-1"/>
        </w:rPr>
        <w:t>”，前件“文学和艺术学都入围</w:t>
      </w:r>
      <w:r>
        <w:rPr>
          <w:spacing w:val="-71"/>
        </w:rPr>
        <w:t xml:space="preserve"> </w:t>
      </w:r>
      <w:r>
        <w:rPr>
          <w:spacing w:val="-1"/>
        </w:rPr>
        <w:t>”为假。又因艺术学已确定入围，故文学必然未入围。因此文学和经济学没有都入围，正确。</w:t>
      </w:r>
    </w:p>
    <w:p w14:paraId="7258DF59">
      <w:pPr>
        <w:pStyle w:val="2"/>
        <w:spacing w:before="1" w:line="317" w:lineRule="auto"/>
        <w:ind w:left="9" w:right="85" w:hanging="1"/>
      </w:pPr>
      <w:r>
        <w:rPr>
          <w:spacing w:val="-1"/>
        </w:rPr>
        <w:t>②</w:t>
      </w:r>
      <w:r>
        <w:rPr>
          <w:spacing w:val="-67"/>
        </w:rPr>
        <w:t xml:space="preserve"> </w:t>
      </w:r>
      <w:r>
        <w:rPr>
          <w:spacing w:val="-1"/>
        </w:rPr>
        <w:t>：由上述推理可知，未入围名额必然在文学、历史学、哲学中，则语言学、艺术学、法学、经济学必然全部入围，因此艺术学和法学都入围，正确。</w:t>
      </w:r>
    </w:p>
    <w:p w14:paraId="7E0D592F">
      <w:pPr>
        <w:pStyle w:val="2"/>
        <w:spacing w:before="214" w:line="349" w:lineRule="auto"/>
        <w:ind w:left="12" w:right="85" w:hanging="4"/>
      </w:pPr>
      <w:r>
        <w:t>③</w:t>
      </w:r>
      <w:r>
        <w:rPr>
          <w:spacing w:val="-79"/>
        </w:rPr>
        <w:t xml:space="preserve"> </w:t>
      </w:r>
      <w:r>
        <w:t>：文学、历史学、哲学中至多</w:t>
      </w:r>
      <w:r>
        <w:rPr>
          <w:rFonts w:ascii="Times New Roman" w:hAnsi="Times New Roman" w:eastAsia="Times New Roman" w:cs="Times New Roman"/>
        </w:rPr>
        <w:t xml:space="preserve">2 </w:t>
      </w:r>
      <w:r>
        <w:t>类入围，且至少</w:t>
      </w:r>
      <w:r>
        <w:rPr>
          <w:spacing w:val="-28"/>
        </w:rPr>
        <w:t xml:space="preserve"> </w:t>
      </w:r>
      <w:r>
        <w:rPr>
          <w:rFonts w:ascii="Times New Roman" w:hAnsi="Times New Roman" w:eastAsia="Times New Roman" w:cs="Times New Roman"/>
        </w:rPr>
        <w:t xml:space="preserve">1 </w:t>
      </w:r>
      <w:r>
        <w:t>类未入围，但无法确定具体是文学未入</w:t>
      </w:r>
      <w:r>
        <w:rPr>
          <w:spacing w:val="-1"/>
        </w:rPr>
        <w:t>围还是历史学或哲学未入围。若未入围的是文学，则历史学和哲学均入围。因此“历史学和哲学没有都入围</w:t>
      </w:r>
      <w:r>
        <w:rPr>
          <w:spacing w:val="-71"/>
        </w:rPr>
        <w:t xml:space="preserve"> </w:t>
      </w:r>
      <w:r>
        <w:rPr>
          <w:spacing w:val="-1"/>
        </w:rPr>
        <w:t>”不是必然</w:t>
      </w:r>
      <w:r>
        <w:rPr>
          <w:spacing w:val="-2"/>
        </w:rPr>
        <w:t>结论，错误。</w:t>
      </w:r>
    </w:p>
    <w:p w14:paraId="4DD45813">
      <w:pPr>
        <w:pStyle w:val="2"/>
        <w:spacing w:before="213" w:line="221" w:lineRule="auto"/>
        <w:ind w:left="8"/>
      </w:pPr>
      <w:r>
        <w:rPr>
          <w:spacing w:val="-2"/>
        </w:rPr>
        <w:t>④</w:t>
      </w:r>
      <w:r>
        <w:rPr>
          <w:spacing w:val="-69"/>
        </w:rPr>
        <w:t xml:space="preserve"> </w:t>
      </w:r>
      <w:r>
        <w:rPr>
          <w:spacing w:val="-2"/>
        </w:rPr>
        <w:t>：由①的推理可知，文学必然未入围，则“文学和语言学都入围</w:t>
      </w:r>
      <w:r>
        <w:rPr>
          <w:spacing w:val="-77"/>
        </w:rPr>
        <w:t xml:space="preserve"> </w:t>
      </w:r>
      <w:r>
        <w:rPr>
          <w:spacing w:val="-2"/>
        </w:rPr>
        <w:t>”为假，错误。</w:t>
      </w:r>
    </w:p>
    <w:p w14:paraId="03AADD10">
      <w:pPr>
        <w:pStyle w:val="2"/>
        <w:spacing w:before="221" w:line="315" w:lineRule="auto"/>
        <w:ind w:left="11" w:firstLine="14"/>
      </w:pPr>
      <w:r>
        <w:rPr>
          <w:rFonts w:ascii="Times New Roman" w:hAnsi="Times New Roman" w:eastAsia="Times New Roman" w:cs="Times New Roman"/>
          <w:spacing w:val="-2"/>
        </w:rPr>
        <w:t xml:space="preserve">15.  </w:t>
      </w:r>
      <w:r>
        <w:rPr>
          <w:spacing w:val="-2"/>
        </w:rPr>
        <w:t>福建省九龙江流域鱼类资源丰富，分布有鲤科、腹吸鳅科等多种鱼类。近日，该流域的腹吸鳅科缨口鳅</w:t>
      </w:r>
      <w:r>
        <w:t>属鱼类被正式命名为文乔缨口鳅。此前该种群一直被视为花尾缨口鳅的地方种群</w:t>
      </w:r>
      <w:r>
        <w:rPr>
          <w:spacing w:val="-1"/>
        </w:rPr>
        <w:t>，后研究发现，文乔缨口</w:t>
      </w:r>
    </w:p>
    <w:p w14:paraId="6D84C941">
      <w:pPr>
        <w:pStyle w:val="2"/>
        <w:spacing w:before="98" w:line="219" w:lineRule="auto"/>
        <w:ind w:left="4170"/>
      </w:pPr>
      <w:r>
        <w:drawing>
          <wp:anchor distT="0" distB="0" distL="0" distR="0" simplePos="0" relativeHeight="251670528" behindDoc="0" locked="0" layoutInCell="1" allowOverlap="1">
            <wp:simplePos x="0" y="0"/>
            <wp:positionH relativeFrom="column">
              <wp:posOffset>810260</wp:posOffset>
            </wp:positionH>
            <wp:positionV relativeFrom="paragraph">
              <wp:posOffset>85090</wp:posOffset>
            </wp:positionV>
            <wp:extent cx="9525" cy="9525"/>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8"/>
                    <a:stretch>
                      <a:fillRect/>
                    </a:stretch>
                  </pic:blipFill>
                  <pic:spPr>
                    <a:xfrm>
                      <a:off x="0" y="0"/>
                      <a:ext cx="9525" cy="9525"/>
                    </a:xfrm>
                    <a:prstGeom prst="rect">
                      <a:avLst/>
                    </a:prstGeom>
                  </pic:spPr>
                </pic:pic>
              </a:graphicData>
            </a:graphic>
          </wp:anchor>
        </w:drawing>
      </w:r>
      <w:r>
        <w:rPr>
          <w:spacing w:val="-6"/>
        </w:rPr>
        <w:t>第</w:t>
      </w:r>
      <w:r>
        <w:rPr>
          <w:spacing w:val="-39"/>
        </w:rPr>
        <w:t xml:space="preserve"> </w:t>
      </w:r>
      <w:r>
        <w:rPr>
          <w:rFonts w:ascii="Times New Roman" w:hAnsi="Times New Roman" w:eastAsia="Times New Roman" w:cs="Times New Roman"/>
          <w:spacing w:val="-6"/>
        </w:rPr>
        <w:t>9</w:t>
      </w:r>
      <w:r>
        <w:rPr>
          <w:spacing w:val="-6"/>
        </w:rPr>
        <w:t>页</w:t>
      </w:r>
      <w:r>
        <w:rPr>
          <w:rFonts w:ascii="Times New Roman" w:hAnsi="Times New Roman" w:eastAsia="Times New Roman" w:cs="Times New Roman"/>
          <w:spacing w:val="-6"/>
        </w:rPr>
        <w:t>/</w:t>
      </w:r>
      <w:r>
        <w:rPr>
          <w:spacing w:val="-6"/>
        </w:rPr>
        <w:t>共</w:t>
      </w:r>
      <w:r>
        <w:rPr>
          <w:spacing w:val="-27"/>
        </w:rPr>
        <w:t xml:space="preserve"> </w:t>
      </w:r>
      <w:r>
        <w:rPr>
          <w:rFonts w:ascii="Times New Roman" w:hAnsi="Times New Roman" w:eastAsia="Times New Roman" w:cs="Times New Roman"/>
          <w:spacing w:val="-6"/>
        </w:rPr>
        <w:t>17</w:t>
      </w:r>
      <w:r>
        <w:rPr>
          <w:spacing w:val="-6"/>
        </w:rPr>
        <w:t>页</w:t>
      </w:r>
    </w:p>
    <w:p w14:paraId="4A25CFB3">
      <w:pPr>
        <w:spacing w:line="219" w:lineRule="auto"/>
        <w:sectPr>
          <w:pgSz w:w="11900" w:h="16839"/>
          <w:pgMar w:top="892" w:right="1073" w:bottom="0" w:left="1078" w:header="0" w:footer="0" w:gutter="0"/>
          <w:cols w:space="720" w:num="1"/>
        </w:sectPr>
      </w:pPr>
    </w:p>
    <w:p w14:paraId="48D98789">
      <w:pPr>
        <w:spacing w:line="375" w:lineRule="exact"/>
        <w:ind w:firstLine="1321"/>
      </w:pPr>
    </w:p>
    <w:p w14:paraId="29333E9A">
      <w:pPr>
        <w:pStyle w:val="2"/>
        <w:spacing w:before="182" w:line="317" w:lineRule="auto"/>
        <w:ind w:left="27" w:right="105" w:hanging="18"/>
      </w:pPr>
      <w:r>
        <w:t>鳅与花尾缨口鳅之间的最小遗传距离超过缨口鳅属内多数已定名物种间的差异水平。</w:t>
      </w:r>
      <w:r>
        <w:rPr>
          <w:spacing w:val="-1"/>
        </w:rPr>
        <w:t>据此，下列判断正确</w:t>
      </w:r>
      <w:r>
        <w:rPr>
          <w:spacing w:val="-18"/>
        </w:rPr>
        <w:t>的是</w:t>
      </w:r>
      <w:r>
        <w:rPr>
          <w:spacing w:val="15"/>
        </w:rPr>
        <w:t xml:space="preserve"> </w:t>
      </w:r>
      <w:r>
        <w:rPr>
          <w:spacing w:val="-18"/>
        </w:rPr>
        <w:t>(</w:t>
      </w:r>
      <w:r>
        <w:rPr>
          <w:spacing w:val="15"/>
        </w:rPr>
        <w:t xml:space="preserve">    </w:t>
      </w:r>
      <w:r>
        <w:rPr>
          <w:spacing w:val="-18"/>
        </w:rPr>
        <w:t>)</w:t>
      </w:r>
    </w:p>
    <w:p w14:paraId="00729C40">
      <w:pPr>
        <w:pStyle w:val="2"/>
        <w:spacing w:before="215" w:line="217" w:lineRule="auto"/>
        <w:ind w:left="9"/>
      </w:pPr>
      <w:r>
        <w:rPr>
          <w:spacing w:val="-1"/>
        </w:rPr>
        <w:t>①文乔缨口鳅与花尾缨口鳅是矛盾关系</w:t>
      </w:r>
    </w:p>
    <w:p w14:paraId="35059929">
      <w:pPr>
        <w:pStyle w:val="2"/>
        <w:spacing w:before="221" w:line="217" w:lineRule="auto"/>
        <w:ind w:left="8"/>
      </w:pPr>
      <w:r>
        <w:rPr>
          <w:spacing w:val="-1"/>
        </w:rPr>
        <w:t>②文乔缨口鳅与花尾缨口鳅是反对关系</w:t>
      </w:r>
    </w:p>
    <w:p w14:paraId="19EA98D9">
      <w:pPr>
        <w:pStyle w:val="2"/>
        <w:spacing w:before="221" w:line="217" w:lineRule="auto"/>
        <w:ind w:left="8"/>
      </w:pPr>
      <w:r>
        <w:rPr>
          <w:spacing w:val="-1"/>
        </w:rPr>
        <w:t>③有些花尾缨口鳅不属于腹吸鳅科</w:t>
      </w:r>
    </w:p>
    <w:p w14:paraId="63645B1B">
      <w:pPr>
        <w:pStyle w:val="2"/>
        <w:spacing w:before="221" w:line="217" w:lineRule="auto"/>
        <w:ind w:left="8"/>
      </w:pPr>
      <w:r>
        <w:rPr>
          <w:spacing w:val="-1"/>
        </w:rPr>
        <w:t>④有些不是文乔缨口鳅的鱼不属于腹吸鳅科</w:t>
      </w:r>
    </w:p>
    <w:p w14:paraId="095BDD2D">
      <w:pPr>
        <w:pStyle w:val="2"/>
        <w:spacing w:before="221" w:line="411" w:lineRule="auto"/>
        <w:ind w:right="1779" w:firstLine="3"/>
        <w:rPr>
          <w:rFonts w:ascii="Times New Roman" w:hAnsi="Times New Roman" w:eastAsia="Times New Roman" w:cs="Times New Roman"/>
        </w:rPr>
      </w:pPr>
      <w:r>
        <w:rPr>
          <w:rFonts w:ascii="Times New Roman" w:hAnsi="Times New Roman" w:eastAsia="Times New Roman" w:cs="Times New Roman"/>
          <w:spacing w:val="-1"/>
        </w:rPr>
        <w:t xml:space="preserve">A. </w:t>
      </w:r>
      <w:r>
        <w:rPr>
          <w:spacing w:val="-1"/>
        </w:rPr>
        <w:t xml:space="preserve">①③                 </w:t>
      </w:r>
      <w:r>
        <w:rPr>
          <w:rFonts w:ascii="Times New Roman" w:hAnsi="Times New Roman" w:eastAsia="Times New Roman" w:cs="Times New Roman"/>
          <w:spacing w:val="-1"/>
        </w:rPr>
        <w:t xml:space="preserve">B. </w:t>
      </w:r>
      <w:r>
        <w:rPr>
          <w:spacing w:val="-1"/>
        </w:rPr>
        <w:t xml:space="preserve">①④                 </w:t>
      </w:r>
      <w:r>
        <w:rPr>
          <w:rFonts w:ascii="Times New Roman" w:hAnsi="Times New Roman" w:eastAsia="Times New Roman" w:cs="Times New Roman"/>
          <w:spacing w:val="-1"/>
        </w:rPr>
        <w:t>C</w:t>
      </w:r>
      <w:r>
        <w:rPr>
          <w:rFonts w:ascii="Times New Roman" w:hAnsi="Times New Roman" w:eastAsia="Times New Roman" w:cs="Times New Roman"/>
          <w:spacing w:val="-2"/>
        </w:rPr>
        <w:t>.</w:t>
      </w:r>
      <w:r>
        <w:rPr>
          <w:rFonts w:ascii="Times New Roman" w:hAnsi="Times New Roman" w:eastAsia="Times New Roman" w:cs="Times New Roman"/>
          <w:spacing w:val="7"/>
        </w:rPr>
        <w:t xml:space="preserve"> </w:t>
      </w:r>
      <w:r>
        <w:rPr>
          <w:spacing w:val="-2"/>
        </w:rPr>
        <w:t>②③</w:t>
      </w:r>
      <w:r>
        <w:rPr>
          <w:spacing w:val="5"/>
        </w:rPr>
        <w:t xml:space="preserve">                </w:t>
      </w:r>
      <w:r>
        <w:rPr>
          <w:rFonts w:ascii="Times New Roman" w:hAnsi="Times New Roman" w:eastAsia="Times New Roman" w:cs="Times New Roman"/>
          <w:spacing w:val="-2"/>
        </w:rPr>
        <w:t>D.</w:t>
      </w:r>
      <w:r>
        <w:rPr>
          <w:rFonts w:ascii="Times New Roman" w:hAnsi="Times New Roman" w:eastAsia="Times New Roman" w:cs="Times New Roman"/>
          <w:spacing w:val="21"/>
        </w:rPr>
        <w:t xml:space="preserve"> </w:t>
      </w:r>
      <w:r>
        <w:rPr>
          <w:spacing w:val="-2"/>
        </w:rPr>
        <w:t>②④</w:t>
      </w:r>
      <w:r>
        <w:t xml:space="preserve"> </w:t>
      </w:r>
      <w:r>
        <w:rPr>
          <w:color w:val="2E75B6"/>
          <w:spacing w:val="1"/>
        </w:rPr>
        <w:t>【答案】</w:t>
      </w:r>
      <w:r>
        <w:rPr>
          <w:rFonts w:ascii="Times New Roman" w:hAnsi="Times New Roman" w:eastAsia="Times New Roman" w:cs="Times New Roman"/>
          <w:spacing w:val="1"/>
        </w:rPr>
        <w:t>D</w:t>
      </w:r>
    </w:p>
    <w:p w14:paraId="726EB73B">
      <w:pPr>
        <w:pStyle w:val="2"/>
        <w:spacing w:line="220" w:lineRule="auto"/>
      </w:pPr>
      <w:r>
        <w:rPr>
          <w:color w:val="2E75B6"/>
        </w:rPr>
        <w:t>【解析】</w:t>
      </w:r>
    </w:p>
    <w:p w14:paraId="27ECCECB">
      <w:pPr>
        <w:pStyle w:val="2"/>
        <w:spacing w:before="219" w:line="411" w:lineRule="auto"/>
        <w:ind w:left="8" w:right="105" w:hanging="9"/>
      </w:pPr>
      <w:r>
        <w:t>【详解】①</w:t>
      </w:r>
      <w:r>
        <w:rPr>
          <w:spacing w:val="-79"/>
        </w:rPr>
        <w:t xml:space="preserve"> </w:t>
      </w:r>
      <w:r>
        <w:t>：文乔缨口鳅与花尾缨口鳅同属缨</w:t>
      </w:r>
      <w:r>
        <w:rPr>
          <w:spacing w:val="-1"/>
        </w:rPr>
        <w:t>口鳅属，二者外延互相排斥，但缨口鳅属内还有其他已定名</w:t>
      </w:r>
      <w:r>
        <w:t>物种，二者外延之和不等于缨口鳅属的外延，</w:t>
      </w:r>
      <w:r>
        <w:rPr>
          <w:spacing w:val="-1"/>
        </w:rPr>
        <w:t>不是矛盾关系，排除。</w:t>
      </w:r>
    </w:p>
    <w:p w14:paraId="697F9F22">
      <w:pPr>
        <w:pStyle w:val="2"/>
        <w:spacing w:before="1" w:line="315" w:lineRule="auto"/>
        <w:ind w:left="13" w:right="105" w:hanging="5"/>
      </w:pPr>
      <w:r>
        <w:rPr>
          <w:spacing w:val="-1"/>
        </w:rPr>
        <w:t>②</w:t>
      </w:r>
      <w:r>
        <w:rPr>
          <w:spacing w:val="-67"/>
        </w:rPr>
        <w:t xml:space="preserve"> </w:t>
      </w:r>
      <w:r>
        <w:rPr>
          <w:spacing w:val="-1"/>
        </w:rPr>
        <w:t>：文乔缨口鳅与花尾缨口鳅同属缨口鳅属，二者外延互相排斥，缨口鳅属内还有其他已定名物种，二者外延之和小于缨口鳅属的外延，属于反对关系，正确。</w:t>
      </w:r>
    </w:p>
    <w:p w14:paraId="56147D32">
      <w:pPr>
        <w:pStyle w:val="2"/>
        <w:spacing w:before="219" w:line="315" w:lineRule="auto"/>
        <w:ind w:left="9" w:hanging="1"/>
      </w:pPr>
      <w:r>
        <w:rPr>
          <w:spacing w:val="1"/>
        </w:rPr>
        <w:t>③</w:t>
      </w:r>
      <w:r>
        <w:rPr>
          <w:spacing w:val="-79"/>
        </w:rPr>
        <w:t xml:space="preserve"> </w:t>
      </w:r>
      <w:r>
        <w:rPr>
          <w:spacing w:val="1"/>
        </w:rPr>
        <w:t>：花尾缨口鳅属于缨口鳅属，而缨口鳅属鱼类属于腹吸鳅科，所以“有些花尾缨口鳅不属于腹吸</w:t>
      </w:r>
      <w:r>
        <w:t>鳅科</w:t>
      </w:r>
      <w:r>
        <w:rPr>
          <w:spacing w:val="-77"/>
        </w:rPr>
        <w:t xml:space="preserve"> </w:t>
      </w:r>
      <w:r>
        <w:t>”</w:t>
      </w:r>
      <w:r>
        <w:rPr>
          <w:spacing w:val="-2"/>
        </w:rPr>
        <w:t>推理错误，排除。</w:t>
      </w:r>
    </w:p>
    <w:p w14:paraId="32F4CC51">
      <w:pPr>
        <w:pStyle w:val="2"/>
        <w:spacing w:before="219" w:line="315" w:lineRule="auto"/>
        <w:ind w:left="10" w:right="105" w:hanging="2"/>
      </w:pPr>
      <w:r>
        <w:rPr>
          <w:spacing w:val="-1"/>
        </w:rPr>
        <w:t>④</w:t>
      </w:r>
      <w:r>
        <w:rPr>
          <w:spacing w:val="-67"/>
        </w:rPr>
        <w:t xml:space="preserve"> </w:t>
      </w:r>
      <w:r>
        <w:rPr>
          <w:spacing w:val="-1"/>
        </w:rPr>
        <w:t>：九龙江流域还有鲤科等其他鱼类，这些鱼既不是文乔缨口鳅，也不属于腹吸鳅科，所以“有些不是文</w:t>
      </w:r>
      <w:r>
        <w:rPr>
          <w:spacing w:val="-2"/>
        </w:rPr>
        <w:t>乔缨口鳅的鱼不属于腹吸鳅科</w:t>
      </w:r>
      <w:r>
        <w:rPr>
          <w:spacing w:val="-72"/>
        </w:rPr>
        <w:t xml:space="preserve"> </w:t>
      </w:r>
      <w:r>
        <w:rPr>
          <w:spacing w:val="-2"/>
        </w:rPr>
        <w:t>”正确，符合题意。</w:t>
      </w:r>
    </w:p>
    <w:p w14:paraId="6D9BF6AC">
      <w:pPr>
        <w:pStyle w:val="2"/>
        <w:spacing w:before="203" w:line="219" w:lineRule="auto"/>
        <w:ind w:left="14"/>
        <w:rPr>
          <w:sz w:val="24"/>
          <w:szCs w:val="24"/>
        </w:rPr>
      </w:pPr>
      <w:r>
        <w:rPr>
          <w:spacing w:val="-1"/>
          <w:sz w:val="24"/>
          <w:szCs w:val="24"/>
        </w:rPr>
        <w:t>二、非选择题：本题共</w:t>
      </w:r>
      <w:r>
        <w:rPr>
          <w:spacing w:val="-42"/>
          <w:sz w:val="24"/>
          <w:szCs w:val="24"/>
        </w:rPr>
        <w:t xml:space="preserve"> </w:t>
      </w:r>
      <w:r>
        <w:rPr>
          <w:rFonts w:ascii="Times New Roman" w:hAnsi="Times New Roman" w:eastAsia="Times New Roman" w:cs="Times New Roman"/>
          <w:b/>
          <w:bCs/>
          <w:spacing w:val="-1"/>
          <w:sz w:val="24"/>
          <w:szCs w:val="24"/>
        </w:rPr>
        <w:t xml:space="preserve">4 </w:t>
      </w:r>
      <w:r>
        <w:rPr>
          <w:spacing w:val="-1"/>
          <w:sz w:val="24"/>
          <w:szCs w:val="24"/>
        </w:rPr>
        <w:t>小题，共</w:t>
      </w:r>
      <w:r>
        <w:rPr>
          <w:spacing w:val="-52"/>
          <w:sz w:val="24"/>
          <w:szCs w:val="24"/>
        </w:rPr>
        <w:t xml:space="preserve"> </w:t>
      </w:r>
      <w:r>
        <w:rPr>
          <w:rFonts w:ascii="Times New Roman" w:hAnsi="Times New Roman" w:eastAsia="Times New Roman" w:cs="Times New Roman"/>
          <w:b/>
          <w:bCs/>
          <w:spacing w:val="-1"/>
          <w:sz w:val="24"/>
          <w:szCs w:val="24"/>
        </w:rPr>
        <w:t xml:space="preserve">55 </w:t>
      </w:r>
      <w:r>
        <w:rPr>
          <w:spacing w:val="-1"/>
          <w:sz w:val="24"/>
          <w:szCs w:val="24"/>
        </w:rPr>
        <w:t>分。</w:t>
      </w:r>
    </w:p>
    <w:p w14:paraId="42E5AFBF">
      <w:pPr>
        <w:pStyle w:val="2"/>
        <w:spacing w:before="199" w:line="219" w:lineRule="auto"/>
        <w:ind w:left="26"/>
      </w:pPr>
      <w:r>
        <w:rPr>
          <w:rFonts w:ascii="Times New Roman" w:hAnsi="Times New Roman" w:eastAsia="Times New Roman" w:cs="Times New Roman"/>
          <w:spacing w:val="-4"/>
        </w:rPr>
        <w:t>16.</w:t>
      </w:r>
      <w:r>
        <w:rPr>
          <w:rFonts w:ascii="Times New Roman" w:hAnsi="Times New Roman" w:eastAsia="Times New Roman" w:cs="Times New Roman"/>
          <w:spacing w:val="17"/>
        </w:rPr>
        <w:t xml:space="preserve">  </w:t>
      </w:r>
      <w:r>
        <w:rPr>
          <w:spacing w:val="-4"/>
        </w:rPr>
        <w:t>阅读材料，完成下列要求。</w:t>
      </w:r>
    </w:p>
    <w:p w14:paraId="356BB6D8">
      <w:pPr>
        <w:spacing w:before="219" w:line="220" w:lineRule="auto"/>
        <w:ind w:left="442"/>
        <w:rPr>
          <w:rFonts w:ascii="楷体" w:hAnsi="楷体" w:eastAsia="楷体" w:cs="楷体"/>
          <w:sz w:val="21"/>
          <w:szCs w:val="21"/>
        </w:rPr>
      </w:pPr>
      <w:r>
        <w:rPr>
          <w:rFonts w:ascii="楷体" w:hAnsi="楷体" w:eastAsia="楷体" w:cs="楷体"/>
          <w:spacing w:val="-3"/>
          <w:sz w:val="21"/>
          <w:szCs w:val="21"/>
        </w:rPr>
        <w:t>总书记指出，“推动长江经济带发展必须从中华民族长远利益考虑，走生态优先、绿色发展之路</w:t>
      </w:r>
      <w:r>
        <w:rPr>
          <w:rFonts w:ascii="楷体" w:hAnsi="楷体" w:eastAsia="楷体" w:cs="楷体"/>
          <w:spacing w:val="-73"/>
          <w:sz w:val="21"/>
          <w:szCs w:val="21"/>
        </w:rPr>
        <w:t xml:space="preserve"> </w:t>
      </w:r>
      <w:r>
        <w:rPr>
          <w:rFonts w:ascii="楷体" w:hAnsi="楷体" w:eastAsia="楷体" w:cs="楷体"/>
          <w:spacing w:val="-3"/>
          <w:sz w:val="21"/>
          <w:szCs w:val="21"/>
        </w:rPr>
        <w:t>”。</w:t>
      </w:r>
    </w:p>
    <w:p w14:paraId="7C9B4B99">
      <w:pPr>
        <w:spacing w:before="218" w:line="410" w:lineRule="auto"/>
        <w:ind w:left="8" w:right="105" w:firstLine="422"/>
        <w:rPr>
          <w:rFonts w:ascii="楷体" w:hAnsi="楷体" w:eastAsia="楷体" w:cs="楷体"/>
          <w:sz w:val="21"/>
          <w:szCs w:val="21"/>
        </w:rPr>
      </w:pPr>
      <w:r>
        <w:rPr>
          <w:rFonts w:ascii="楷体" w:hAnsi="楷体" w:eastAsia="楷体" w:cs="楷体"/>
          <w:spacing w:val="-1"/>
          <w:sz w:val="21"/>
          <w:szCs w:val="21"/>
        </w:rPr>
        <w:t>某市一家临江化工企业，是当地的纳税大户，但也曾是长江沿岸“化工围江</w:t>
      </w:r>
      <w:r>
        <w:rPr>
          <w:rFonts w:ascii="楷体" w:hAnsi="楷体" w:eastAsia="楷体" w:cs="楷体"/>
          <w:spacing w:val="-72"/>
          <w:sz w:val="21"/>
          <w:szCs w:val="21"/>
        </w:rPr>
        <w:t xml:space="preserve"> </w:t>
      </w:r>
      <w:r>
        <w:rPr>
          <w:rFonts w:ascii="楷体" w:hAnsi="楷体" w:eastAsia="楷体" w:cs="楷体"/>
          <w:spacing w:val="-1"/>
          <w:sz w:val="21"/>
          <w:szCs w:val="21"/>
        </w:rPr>
        <w:t>”污染问题的典型。地方政府担心整治力度过大影响财政收入，对化工企业监管存在畏难情绪，导致“边罚款边污染</w:t>
      </w:r>
      <w:r>
        <w:rPr>
          <w:rFonts w:ascii="楷体" w:hAnsi="楷体" w:eastAsia="楷体" w:cs="楷体"/>
          <w:spacing w:val="-67"/>
          <w:sz w:val="21"/>
          <w:szCs w:val="21"/>
        </w:rPr>
        <w:t xml:space="preserve"> </w:t>
      </w:r>
      <w:r>
        <w:rPr>
          <w:rFonts w:ascii="楷体" w:hAnsi="楷体" w:eastAsia="楷体" w:cs="楷体"/>
          <w:spacing w:val="-1"/>
          <w:sz w:val="21"/>
          <w:szCs w:val="21"/>
        </w:rPr>
        <w:t>”问题难以解</w:t>
      </w:r>
      <w:r>
        <w:rPr>
          <w:rFonts w:ascii="楷体" w:hAnsi="楷体" w:eastAsia="楷体" w:cs="楷体"/>
          <w:sz w:val="21"/>
          <w:szCs w:val="21"/>
        </w:rPr>
        <w:t>决，给群众生活造成诸多不便。习近平总书记的重要讲话精神，坚定了该市开启绿色发</w:t>
      </w:r>
      <w:r>
        <w:rPr>
          <w:rFonts w:ascii="楷体" w:hAnsi="楷体" w:eastAsia="楷体" w:cs="楷体"/>
          <w:spacing w:val="-1"/>
          <w:sz w:val="21"/>
          <w:szCs w:val="21"/>
        </w:rPr>
        <w:t>展新实践的决心。</w:t>
      </w:r>
    </w:p>
    <w:p w14:paraId="542015EB">
      <w:pPr>
        <w:spacing w:before="5" w:line="410" w:lineRule="auto"/>
        <w:ind w:left="21" w:right="19" w:hanging="11"/>
        <w:rPr>
          <w:rFonts w:ascii="楷体" w:hAnsi="楷体" w:eastAsia="楷体" w:cs="楷体"/>
          <w:sz w:val="21"/>
          <w:szCs w:val="21"/>
        </w:rPr>
      </w:pPr>
      <w:r>
        <w:rPr>
          <w:rFonts w:ascii="楷体" w:hAnsi="楷体" w:eastAsia="楷体" w:cs="楷体"/>
          <w:spacing w:val="-3"/>
          <w:sz w:val="21"/>
          <w:szCs w:val="21"/>
        </w:rPr>
        <w:t>环保部门专班进驻，对该企业污染物排放等情况调查取证，依法责令其停产整顿，并开出当时长江流域“最</w:t>
      </w:r>
      <w:r>
        <w:rPr>
          <w:rFonts w:ascii="楷体" w:hAnsi="楷体" w:eastAsia="楷体" w:cs="楷体"/>
          <w:spacing w:val="-1"/>
          <w:sz w:val="21"/>
          <w:szCs w:val="21"/>
        </w:rPr>
        <w:t>大环保罚单</w:t>
      </w:r>
      <w:r>
        <w:rPr>
          <w:rFonts w:ascii="楷体" w:hAnsi="楷体" w:eastAsia="楷体" w:cs="楷体"/>
          <w:spacing w:val="-77"/>
          <w:sz w:val="21"/>
          <w:szCs w:val="21"/>
        </w:rPr>
        <w:t xml:space="preserve"> </w:t>
      </w:r>
      <w:r>
        <w:rPr>
          <w:rFonts w:ascii="楷体" w:hAnsi="楷体" w:eastAsia="楷体" w:cs="楷体"/>
          <w:spacing w:val="-1"/>
          <w:sz w:val="21"/>
          <w:szCs w:val="21"/>
        </w:rPr>
        <w:t>”。同时，通过严格监督、技改支持和发放整治奖补等措施，推动该企业永久性关停</w:t>
      </w:r>
      <w:r>
        <w:rPr>
          <w:rFonts w:ascii="楷体" w:hAnsi="楷体" w:eastAsia="楷体" w:cs="楷体"/>
          <w:spacing w:val="-2"/>
          <w:sz w:val="21"/>
          <w:szCs w:val="21"/>
        </w:rPr>
        <w:t>污染严重</w:t>
      </w:r>
      <w:r>
        <w:rPr>
          <w:rFonts w:ascii="楷体" w:hAnsi="楷体" w:eastAsia="楷体" w:cs="楷体"/>
          <w:spacing w:val="-1"/>
          <w:sz w:val="21"/>
          <w:szCs w:val="21"/>
        </w:rPr>
        <w:t>的生产线，并助力其进军循环经济，实现废物废液回收再利用。</w:t>
      </w:r>
    </w:p>
    <w:p w14:paraId="50E77667">
      <w:pPr>
        <w:spacing w:before="5" w:line="409" w:lineRule="auto"/>
        <w:ind w:left="3" w:right="97" w:firstLine="422"/>
        <w:rPr>
          <w:rFonts w:ascii="楷体" w:hAnsi="楷体" w:eastAsia="楷体" w:cs="楷体"/>
          <w:sz w:val="21"/>
          <w:szCs w:val="21"/>
        </w:rPr>
      </w:pPr>
      <w:r>
        <w:rPr>
          <w:rFonts w:ascii="Times New Roman" w:hAnsi="Times New Roman" w:eastAsia="Times New Roman" w:cs="Times New Roman"/>
          <w:sz w:val="21"/>
          <w:szCs w:val="21"/>
        </w:rPr>
        <w:t xml:space="preserve">2025 </w:t>
      </w:r>
      <w:r>
        <w:rPr>
          <w:rFonts w:ascii="楷体" w:hAnsi="楷体" w:eastAsia="楷体" w:cs="楷体"/>
          <w:sz w:val="21"/>
          <w:szCs w:val="21"/>
        </w:rPr>
        <w:t>年，该企业营收约</w:t>
      </w:r>
      <w:r>
        <w:rPr>
          <w:rFonts w:ascii="Times New Roman" w:hAnsi="Times New Roman" w:eastAsia="Times New Roman" w:cs="Times New Roman"/>
          <w:sz w:val="21"/>
          <w:szCs w:val="21"/>
        </w:rPr>
        <w:t xml:space="preserve">20 </w:t>
      </w:r>
      <w:r>
        <w:rPr>
          <w:rFonts w:ascii="楷体" w:hAnsi="楷体" w:eastAsia="楷体" w:cs="楷体"/>
          <w:sz w:val="21"/>
          <w:szCs w:val="21"/>
        </w:rPr>
        <w:t>亿元、纳税额突</w:t>
      </w:r>
      <w:r>
        <w:rPr>
          <w:rFonts w:ascii="楷体" w:hAnsi="楷体" w:eastAsia="楷体" w:cs="楷体"/>
          <w:spacing w:val="-1"/>
          <w:sz w:val="21"/>
          <w:szCs w:val="21"/>
        </w:rPr>
        <w:t>破</w:t>
      </w:r>
      <w:r>
        <w:rPr>
          <w:rFonts w:ascii="楷体" w:hAnsi="楷体" w:eastAsia="楷体" w:cs="楷体"/>
          <w:spacing w:val="-40"/>
          <w:sz w:val="21"/>
          <w:szCs w:val="21"/>
        </w:rPr>
        <w:t xml:space="preserve"> </w:t>
      </w:r>
      <w:r>
        <w:rPr>
          <w:rFonts w:ascii="Times New Roman" w:hAnsi="Times New Roman" w:eastAsia="Times New Roman" w:cs="Times New Roman"/>
          <w:spacing w:val="-1"/>
          <w:sz w:val="21"/>
          <w:szCs w:val="21"/>
        </w:rPr>
        <w:t>8000</w:t>
      </w:r>
      <w:r>
        <w:rPr>
          <w:rFonts w:ascii="Times New Roman" w:hAnsi="Times New Roman" w:eastAsia="Times New Roman" w:cs="Times New Roman"/>
          <w:spacing w:val="16"/>
          <w:sz w:val="21"/>
          <w:szCs w:val="21"/>
        </w:rPr>
        <w:t xml:space="preserve"> </w:t>
      </w:r>
      <w:r>
        <w:rPr>
          <w:rFonts w:ascii="楷体" w:hAnsi="楷体" w:eastAsia="楷体" w:cs="楷体"/>
          <w:spacing w:val="-1"/>
          <w:sz w:val="21"/>
          <w:szCs w:val="21"/>
        </w:rPr>
        <w:t>万元。江边环境大为改善，不但办起了共享农庄，</w:t>
      </w:r>
      <w:r>
        <w:rPr>
          <w:rFonts w:ascii="楷体" w:hAnsi="楷体" w:eastAsia="楷体" w:cs="楷体"/>
          <w:sz w:val="21"/>
          <w:szCs w:val="21"/>
        </w:rPr>
        <w:t>稻虾共养，还成为当地学童的研学乐园，一番水清岸绿人和</w:t>
      </w:r>
      <w:r>
        <w:rPr>
          <w:rFonts w:ascii="楷体" w:hAnsi="楷体" w:eastAsia="楷体" w:cs="楷体"/>
          <w:spacing w:val="-1"/>
          <w:sz w:val="21"/>
          <w:szCs w:val="21"/>
        </w:rPr>
        <w:t>景象。</w:t>
      </w:r>
    </w:p>
    <w:p w14:paraId="75D83FE7">
      <w:pPr>
        <w:pStyle w:val="2"/>
        <w:spacing w:before="5" w:line="219" w:lineRule="auto"/>
        <w:ind w:left="14"/>
      </w:pPr>
      <w:r>
        <w:t>结合材料，运用《政治与法治》知识，说明该市是如何以</w:t>
      </w:r>
      <w:r>
        <w:rPr>
          <w:spacing w:val="-1"/>
        </w:rPr>
        <w:t>正确政绩观擦亮绿色发展名片的。</w:t>
      </w:r>
    </w:p>
    <w:p w14:paraId="5D0A162F">
      <w:pPr>
        <w:pStyle w:val="2"/>
        <w:spacing w:before="219" w:line="217" w:lineRule="auto"/>
      </w:pPr>
      <w:r>
        <w:rPr>
          <w:color w:val="2E75B6"/>
          <w:spacing w:val="2"/>
        </w:rPr>
        <w:t>【答案】</w:t>
      </w:r>
      <w:r>
        <w:rPr>
          <w:spacing w:val="2"/>
        </w:rPr>
        <w:t>①坚持中国共产党的领导，贯彻新发展理念。该市以习近平总书记重要讲话精神为指引</w:t>
      </w:r>
      <w:r>
        <w:rPr>
          <w:spacing w:val="1"/>
        </w:rPr>
        <w:t>，摒弃唯</w:t>
      </w:r>
    </w:p>
    <w:p w14:paraId="67A5A2FF">
      <w:pPr>
        <w:pStyle w:val="2"/>
        <w:spacing w:before="100" w:line="219" w:lineRule="auto"/>
        <w:ind w:left="4118"/>
      </w:pPr>
      <w:r>
        <w:drawing>
          <wp:anchor distT="0" distB="0" distL="0" distR="0" simplePos="0" relativeHeight="251671552" behindDoc="0" locked="0" layoutInCell="1" allowOverlap="1">
            <wp:simplePos x="0" y="0"/>
            <wp:positionH relativeFrom="column">
              <wp:posOffset>810260</wp:posOffset>
            </wp:positionH>
            <wp:positionV relativeFrom="paragraph">
              <wp:posOffset>85725</wp:posOffset>
            </wp:positionV>
            <wp:extent cx="9525" cy="9525"/>
            <wp:effectExtent l="0" t="0" r="0" b="0"/>
            <wp:wrapNone/>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10</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p w14:paraId="5FBF92A4">
      <w:pPr>
        <w:spacing w:line="219" w:lineRule="auto"/>
        <w:sectPr>
          <w:pgSz w:w="11900" w:h="16839"/>
          <w:pgMar w:top="892" w:right="1054" w:bottom="0" w:left="1078" w:header="0" w:footer="0" w:gutter="0"/>
          <w:cols w:space="720" w:num="1"/>
        </w:sectPr>
      </w:pPr>
    </w:p>
    <w:p w14:paraId="787F5478">
      <w:pPr>
        <w:spacing w:line="375" w:lineRule="exact"/>
        <w:ind w:firstLine="1321"/>
      </w:pPr>
    </w:p>
    <w:p w14:paraId="4EE9648B">
      <w:pPr>
        <w:pStyle w:val="2"/>
        <w:spacing w:before="183" w:line="315" w:lineRule="auto"/>
        <w:ind w:left="12" w:right="93" w:hanging="5"/>
      </w:pPr>
      <w:r>
        <w:rPr>
          <w:spacing w:val="-2"/>
        </w:rPr>
        <w:t>GDP</w:t>
      </w:r>
      <w:r>
        <w:rPr>
          <w:spacing w:val="-35"/>
        </w:rPr>
        <w:t xml:space="preserve"> </w:t>
      </w:r>
      <w:r>
        <w:rPr>
          <w:spacing w:val="-2"/>
        </w:rPr>
        <w:t>论的错误政绩观，树立生态优先、绿色发展的正确政绩观，从中华民族长远利益出发谋划发展，把绿色</w:t>
      </w:r>
      <w:r>
        <w:rPr>
          <w:spacing w:val="-1"/>
        </w:rPr>
        <w:t>发展理念贯穿经济社会发展全过程。</w:t>
      </w:r>
    </w:p>
    <w:p w14:paraId="735162C5">
      <w:pPr>
        <w:pStyle w:val="2"/>
        <w:spacing w:before="219" w:line="217" w:lineRule="auto"/>
        <w:ind w:left="8"/>
      </w:pPr>
      <w:r>
        <w:t>②坚持依法行政，严格执法。环保部门依法调查取证、责令停产整顿、开出长江</w:t>
      </w:r>
      <w:r>
        <w:rPr>
          <w:spacing w:val="-1"/>
        </w:rPr>
        <w:t>流域“最大环保罚单</w:t>
      </w:r>
      <w:r>
        <w:rPr>
          <w:spacing w:val="-77"/>
        </w:rPr>
        <w:t xml:space="preserve"> </w:t>
      </w:r>
      <w:r>
        <w:rPr>
          <w:spacing w:val="-1"/>
        </w:rPr>
        <w:t>”，</w:t>
      </w:r>
    </w:p>
    <w:p w14:paraId="3515C1A1">
      <w:pPr>
        <w:pStyle w:val="2"/>
        <w:spacing w:before="220" w:line="219" w:lineRule="auto"/>
        <w:jc w:val="right"/>
      </w:pPr>
      <w:r>
        <w:rPr>
          <w:spacing w:val="-1"/>
        </w:rPr>
        <w:t>做到法定职责必须为、法无授权不可为，以法治方式破解"边罚款边污染"难题，用法治力量守护绿水青山。</w:t>
      </w:r>
    </w:p>
    <w:p w14:paraId="5DC59AD7">
      <w:pPr>
        <w:pStyle w:val="2"/>
        <w:spacing w:before="220" w:line="347" w:lineRule="auto"/>
        <w:ind w:left="11" w:right="179" w:hanging="3"/>
      </w:pPr>
      <w:r>
        <w:t>③切实履行组织社会主义经济建设和推进生态文明建设的职能。该市通过严格监督、技</w:t>
      </w:r>
      <w:r>
        <w:rPr>
          <w:spacing w:val="-1"/>
        </w:rPr>
        <w:t>改支持、发放整治</w:t>
      </w:r>
      <w:r>
        <w:t>奖补等措施，推动企业永久性关停污染产线、转型循环经济，实现了生态效益与</w:t>
      </w:r>
      <w:r>
        <w:rPr>
          <w:spacing w:val="-1"/>
        </w:rPr>
        <w:t>经济效益的统一，做到了不以牺牲环境换取一时经济增长。</w:t>
      </w:r>
    </w:p>
    <w:p w14:paraId="59392E3C">
      <w:pPr>
        <w:pStyle w:val="2"/>
        <w:spacing w:before="220" w:line="347" w:lineRule="auto"/>
        <w:ind w:left="8" w:right="179"/>
      </w:pPr>
      <w:r>
        <w:t>④坚持以人民为中心的发展思想，践行对人民负责的原则。该市把解决群众身边的环境</w:t>
      </w:r>
      <w:r>
        <w:rPr>
          <w:spacing w:val="-1"/>
        </w:rPr>
        <w:t>问题作为工作着力点，推动江边环境从“化工围江</w:t>
      </w:r>
      <w:r>
        <w:rPr>
          <w:spacing w:val="-77"/>
        </w:rPr>
        <w:t xml:space="preserve"> </w:t>
      </w:r>
      <w:r>
        <w:rPr>
          <w:spacing w:val="-1"/>
        </w:rPr>
        <w:t>”到“水清岸绿人和</w:t>
      </w:r>
      <w:r>
        <w:rPr>
          <w:spacing w:val="-77"/>
        </w:rPr>
        <w:t xml:space="preserve"> </w:t>
      </w:r>
      <w:r>
        <w:rPr>
          <w:spacing w:val="-1"/>
        </w:rPr>
        <w:t>”的转变</w:t>
      </w:r>
      <w:r>
        <w:rPr>
          <w:spacing w:val="-2"/>
        </w:rPr>
        <w:t>，办起共享农庄、研学乐园，切实增进民生</w:t>
      </w:r>
      <w:r>
        <w:rPr>
          <w:spacing w:val="-1"/>
        </w:rPr>
        <w:t>福祉，以正确政绩观赢得群众认可。</w:t>
      </w:r>
    </w:p>
    <w:p w14:paraId="528483B6">
      <w:pPr>
        <w:pStyle w:val="2"/>
        <w:spacing w:before="218" w:line="220" w:lineRule="auto"/>
      </w:pPr>
      <w:r>
        <w:rPr>
          <w:color w:val="2E75B6"/>
        </w:rPr>
        <w:t>【解析】</w:t>
      </w:r>
    </w:p>
    <w:p w14:paraId="4A677206">
      <w:pPr>
        <w:pStyle w:val="2"/>
        <w:spacing w:before="218" w:line="411" w:lineRule="auto"/>
        <w:ind w:left="8" w:right="179" w:hanging="9"/>
      </w:pPr>
      <w:r>
        <w:t>【详解】本题为说明类主观题，需要调用中国共产党的领导、法治政府、严格执法等有关知识，从措施角</w:t>
      </w:r>
      <w:r>
        <w:rPr>
          <w:spacing w:val="-2"/>
        </w:rPr>
        <w:t>度分析作答。</w:t>
      </w:r>
    </w:p>
    <w:p w14:paraId="386B0C0F">
      <w:pPr>
        <w:pStyle w:val="2"/>
        <w:spacing w:before="2" w:line="411" w:lineRule="auto"/>
        <w:ind w:left="9" w:right="179" w:firstLine="1"/>
      </w:pPr>
      <w:r>
        <w:t>有效信息①：习近平总书记的重要讲话精神，坚定了该市开启绿色发展新实践的</w:t>
      </w:r>
      <w:r>
        <w:rPr>
          <w:spacing w:val="-1"/>
        </w:rPr>
        <w:t>决心→从中国共产党的领</w:t>
      </w:r>
      <w:r>
        <w:t>导和新发展理念的角度，分析说明该市以总书记讲话</w:t>
      </w:r>
      <w:r>
        <w:rPr>
          <w:spacing w:val="-1"/>
        </w:rPr>
        <w:t>精神为指引，摒弃唯</w:t>
      </w:r>
      <w:r>
        <w:rPr>
          <w:spacing w:val="-47"/>
        </w:rPr>
        <w:t xml:space="preserve"> </w:t>
      </w:r>
      <w:r>
        <w:rPr>
          <w:spacing w:val="-1"/>
        </w:rPr>
        <w:t>GDP</w:t>
      </w:r>
      <w:r>
        <w:rPr>
          <w:spacing w:val="-43"/>
        </w:rPr>
        <w:t xml:space="preserve"> </w:t>
      </w:r>
      <w:r>
        <w:rPr>
          <w:spacing w:val="-1"/>
        </w:rPr>
        <w:t>论的错误政绩观，树立生态</w:t>
      </w:r>
      <w:r>
        <w:t>优先、绿色发展的正确政绩观，从中华民族长远利益出发谋划发展，把绿色发展理念</w:t>
      </w:r>
      <w:r>
        <w:rPr>
          <w:spacing w:val="-1"/>
        </w:rPr>
        <w:t>贯穿经济社会发展全</w:t>
      </w:r>
      <w:r>
        <w:rPr>
          <w:spacing w:val="-3"/>
        </w:rPr>
        <w:t>过程。</w:t>
      </w:r>
    </w:p>
    <w:p w14:paraId="6426C510">
      <w:pPr>
        <w:pStyle w:val="2"/>
        <w:spacing w:before="2" w:line="411" w:lineRule="auto"/>
        <w:ind w:left="9" w:right="179" w:firstLine="1"/>
      </w:pPr>
      <w:r>
        <w:t>有效信息②：环保部门专班进驻，对该企业污染物排放等情况调查取证，依法责</w:t>
      </w:r>
      <w:r>
        <w:rPr>
          <w:spacing w:val="-1"/>
        </w:rPr>
        <w:t>令其停产整顿，并开出当时长江流域“最大环保罚单</w:t>
      </w:r>
      <w:r>
        <w:rPr>
          <w:spacing w:val="-68"/>
        </w:rPr>
        <w:t xml:space="preserve"> </w:t>
      </w:r>
      <w:r>
        <w:rPr>
          <w:spacing w:val="-1"/>
        </w:rPr>
        <w:t>”→从依法行政、严格执法的角度，分析说明该市做到法定职责必须为、法无</w:t>
      </w:r>
      <w:r>
        <w:t>授权不可为，以法治方式破解"边罚款边污染"难题，用法治</w:t>
      </w:r>
      <w:r>
        <w:rPr>
          <w:spacing w:val="-1"/>
        </w:rPr>
        <w:t>力量守护绿水青山。</w:t>
      </w:r>
    </w:p>
    <w:p w14:paraId="71B53919">
      <w:pPr>
        <w:pStyle w:val="2"/>
        <w:spacing w:before="2" w:line="411" w:lineRule="auto"/>
        <w:ind w:left="10" w:right="16"/>
      </w:pPr>
      <w:r>
        <w:rPr>
          <w:spacing w:val="-1"/>
        </w:rPr>
        <w:t>有效信息③：通过严格监督、技改支持和发放整治奖补等措施，推动该企业永久性关</w:t>
      </w:r>
      <w:r>
        <w:rPr>
          <w:spacing w:val="-2"/>
        </w:rPr>
        <w:t>停污染严重的生产线，</w:t>
      </w:r>
      <w:r>
        <w:t>并助力其进军循环经济，实现废物废液回收再利用→从政府职能的角度，分析说</w:t>
      </w:r>
      <w:r>
        <w:rPr>
          <w:spacing w:val="-1"/>
        </w:rPr>
        <w:t>明该市切实履行组织社会</w:t>
      </w:r>
      <w:r>
        <w:t>主义经济建设和推进生态文明建设的职能，实现了生态效益与经济效益的统一，</w:t>
      </w:r>
      <w:r>
        <w:rPr>
          <w:spacing w:val="-1"/>
        </w:rPr>
        <w:t>做到了不以牺牲环境换取</w:t>
      </w:r>
      <w:r>
        <w:rPr>
          <w:spacing w:val="-2"/>
        </w:rPr>
        <w:t>一时经济增长。</w:t>
      </w:r>
    </w:p>
    <w:p w14:paraId="632F7FA7">
      <w:pPr>
        <w:pStyle w:val="2"/>
        <w:spacing w:before="2" w:line="411" w:lineRule="auto"/>
        <w:ind w:left="9" w:right="179"/>
      </w:pPr>
      <w:r>
        <w:t>有效信息④：江边环境大为改善，不但办起了共享农庄，稻虾共养，还成为当地</w:t>
      </w:r>
      <w:r>
        <w:rPr>
          <w:spacing w:val="-1"/>
        </w:rPr>
        <w:t>学童的研学乐园，一番水</w:t>
      </w:r>
      <w:r>
        <w:t>清岸绿人和景象→从以人民为中心的发展思想和对人民负责原则的角度，分析说明</w:t>
      </w:r>
      <w:r>
        <w:rPr>
          <w:spacing w:val="-1"/>
        </w:rPr>
        <w:t>该市把解决群众身边的</w:t>
      </w:r>
      <w:r>
        <w:t>环境问题作为工作着力点，推动江边环境从"化工围江"到"水清岸绿人和"的转变，</w:t>
      </w:r>
      <w:r>
        <w:rPr>
          <w:spacing w:val="-1"/>
        </w:rPr>
        <w:t>切实增进民生福祉，以正确政绩观赢得群众认可。</w:t>
      </w:r>
    </w:p>
    <w:p w14:paraId="5C713B12">
      <w:pPr>
        <w:pStyle w:val="2"/>
        <w:spacing w:line="218" w:lineRule="auto"/>
        <w:ind w:left="26"/>
      </w:pPr>
      <w:r>
        <w:rPr>
          <w:rFonts w:ascii="Times New Roman" w:hAnsi="Times New Roman" w:eastAsia="Times New Roman" w:cs="Times New Roman"/>
          <w:spacing w:val="-4"/>
        </w:rPr>
        <w:t>17.</w:t>
      </w:r>
      <w:r>
        <w:rPr>
          <w:rFonts w:ascii="Times New Roman" w:hAnsi="Times New Roman" w:eastAsia="Times New Roman" w:cs="Times New Roman"/>
          <w:spacing w:val="17"/>
        </w:rPr>
        <w:t xml:space="preserve">  </w:t>
      </w:r>
      <w:r>
        <w:rPr>
          <w:spacing w:val="-4"/>
        </w:rPr>
        <w:t>阅读材料，完成下列要求。</w:t>
      </w:r>
    </w:p>
    <w:p w14:paraId="61EDB2C7">
      <w:pPr>
        <w:spacing w:before="220" w:line="220" w:lineRule="auto"/>
        <w:ind w:left="432"/>
        <w:rPr>
          <w:rFonts w:ascii="楷体" w:hAnsi="楷体" w:eastAsia="楷体" w:cs="楷体"/>
          <w:sz w:val="21"/>
          <w:szCs w:val="21"/>
        </w:rPr>
      </w:pPr>
      <w:r>
        <w:rPr>
          <w:rFonts w:ascii="楷体" w:hAnsi="楷体" w:eastAsia="楷体" w:cs="楷体"/>
          <w:sz w:val="21"/>
          <w:szCs w:val="21"/>
        </w:rPr>
        <w:t>先进制造业集群产业密度高、创新能力强、辐射带动作用大，是</w:t>
      </w:r>
      <w:r>
        <w:rPr>
          <w:rFonts w:ascii="楷体" w:hAnsi="楷体" w:eastAsia="楷体" w:cs="楷体"/>
          <w:spacing w:val="-1"/>
          <w:sz w:val="21"/>
          <w:szCs w:val="21"/>
        </w:rPr>
        <w:t>建设制造强国的关键引擎。</w:t>
      </w:r>
    </w:p>
    <w:p w14:paraId="6923C1EC">
      <w:pPr>
        <w:pStyle w:val="2"/>
        <w:spacing w:before="96" w:line="219" w:lineRule="auto"/>
        <w:ind w:left="4118"/>
      </w:pPr>
      <w:r>
        <w:drawing>
          <wp:anchor distT="0" distB="0" distL="0" distR="0" simplePos="0" relativeHeight="251672576" behindDoc="0" locked="0" layoutInCell="1" allowOverlap="1">
            <wp:simplePos x="0" y="0"/>
            <wp:positionH relativeFrom="column">
              <wp:posOffset>810260</wp:posOffset>
            </wp:positionH>
            <wp:positionV relativeFrom="paragraph">
              <wp:posOffset>83820</wp:posOffset>
            </wp:positionV>
            <wp:extent cx="9525" cy="9525"/>
            <wp:effectExtent l="0" t="0" r="0" b="0"/>
            <wp:wrapNone/>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11</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p w14:paraId="1D17FFBF">
      <w:pPr>
        <w:spacing w:line="219" w:lineRule="auto"/>
        <w:sectPr>
          <w:pgSz w:w="11900" w:h="16839"/>
          <w:pgMar w:top="892" w:right="979" w:bottom="0" w:left="1078" w:header="0" w:footer="0" w:gutter="0"/>
          <w:cols w:space="720" w:num="1"/>
        </w:sectPr>
      </w:pPr>
    </w:p>
    <w:p w14:paraId="602D7244">
      <w:pPr>
        <w:spacing w:line="375" w:lineRule="exact"/>
        <w:ind w:firstLine="1440"/>
      </w:pPr>
    </w:p>
    <w:p w14:paraId="2BCEB867">
      <w:pPr>
        <w:spacing w:line="52" w:lineRule="exact"/>
      </w:pPr>
    </w:p>
    <w:tbl>
      <w:tblPr>
        <w:tblStyle w:val="7"/>
        <w:tblW w:w="8775"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72"/>
        <w:gridCol w:w="7831"/>
        <w:gridCol w:w="472"/>
      </w:tblGrid>
      <w:tr w14:paraId="3FCD0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12" w:hRule="atLeast"/>
        </w:trPr>
        <w:tc>
          <w:tcPr>
            <w:tcW w:w="472" w:type="dxa"/>
            <w:vMerge w:val="restart"/>
            <w:tcBorders>
              <w:bottom w:val="nil"/>
            </w:tcBorders>
            <w:textDirection w:val="tbRlV"/>
            <w:vAlign w:val="top"/>
          </w:tcPr>
          <w:p w14:paraId="5AE239C1">
            <w:pPr>
              <w:pStyle w:val="8"/>
              <w:spacing w:before="128" w:line="208" w:lineRule="auto"/>
              <w:ind w:left="205"/>
            </w:pPr>
            <w:r>
              <w:t>先</w:t>
            </w:r>
            <w:r>
              <w:rPr>
                <w:spacing w:val="22"/>
              </w:rPr>
              <w:t xml:space="preserve">  </w:t>
            </w:r>
            <w:r>
              <w:t>进</w:t>
            </w:r>
            <w:r>
              <w:rPr>
                <w:spacing w:val="19"/>
              </w:rPr>
              <w:t xml:space="preserve">  </w:t>
            </w:r>
            <w:r>
              <w:t>制</w:t>
            </w:r>
            <w:r>
              <w:rPr>
                <w:spacing w:val="25"/>
              </w:rPr>
              <w:t xml:space="preserve">  </w:t>
            </w:r>
            <w:r>
              <w:t>造</w:t>
            </w:r>
            <w:r>
              <w:rPr>
                <w:spacing w:val="48"/>
              </w:rPr>
              <w:t xml:space="preserve">  </w:t>
            </w:r>
            <w:r>
              <w:t>业</w:t>
            </w:r>
            <w:r>
              <w:rPr>
                <w:spacing w:val="40"/>
              </w:rPr>
              <w:t xml:space="preserve">  </w:t>
            </w:r>
            <w:r>
              <w:t>集</w:t>
            </w:r>
            <w:r>
              <w:rPr>
                <w:spacing w:val="20"/>
              </w:rPr>
              <w:t xml:space="preserve">  </w:t>
            </w:r>
            <w:r>
              <w:t>群</w:t>
            </w:r>
            <w:r>
              <w:rPr>
                <w:spacing w:val="19"/>
              </w:rPr>
              <w:t xml:space="preserve">  </w:t>
            </w:r>
            <w:r>
              <w:t>发</w:t>
            </w:r>
            <w:r>
              <w:rPr>
                <w:spacing w:val="20"/>
              </w:rPr>
              <w:t xml:space="preserve">  </w:t>
            </w:r>
            <w:r>
              <w:t>展</w:t>
            </w:r>
            <w:r>
              <w:rPr>
                <w:spacing w:val="20"/>
              </w:rPr>
              <w:t xml:space="preserve">  </w:t>
            </w:r>
            <w:r>
              <w:t>实</w:t>
            </w:r>
            <w:r>
              <w:rPr>
                <w:spacing w:val="19"/>
              </w:rPr>
              <w:t xml:space="preserve">  </w:t>
            </w:r>
            <w:r>
              <w:t>践</w:t>
            </w:r>
            <w:r>
              <w:rPr>
                <w:spacing w:val="20"/>
              </w:rPr>
              <w:t xml:space="preserve">  </w:t>
            </w:r>
            <w:r>
              <w:t>样</w:t>
            </w:r>
            <w:r>
              <w:rPr>
                <w:spacing w:val="19"/>
              </w:rPr>
              <w:t xml:space="preserve">  </w:t>
            </w:r>
            <w:r>
              <w:t>本</w:t>
            </w:r>
          </w:p>
        </w:tc>
        <w:tc>
          <w:tcPr>
            <w:tcW w:w="7831" w:type="dxa"/>
            <w:vAlign w:val="top"/>
          </w:tcPr>
          <w:p w14:paraId="38395E6A">
            <w:pPr>
              <w:spacing w:before="135" w:line="15" w:lineRule="exact"/>
              <w:ind w:left="6652"/>
            </w:pPr>
            <w:r>
              <w:drawing>
                <wp:inline distT="0" distB="0" distL="0" distR="0">
                  <wp:extent cx="9525" cy="952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8"/>
                          <a:stretch>
                            <a:fillRect/>
                          </a:stretch>
                        </pic:blipFill>
                        <pic:spPr>
                          <a:xfrm>
                            <a:off x="0" y="0"/>
                            <a:ext cx="9525" cy="9525"/>
                          </a:xfrm>
                          <a:prstGeom prst="rect">
                            <a:avLst/>
                          </a:prstGeom>
                        </pic:spPr>
                      </pic:pic>
                    </a:graphicData>
                  </a:graphic>
                </wp:inline>
              </w:drawing>
            </w:r>
          </w:p>
          <w:p w14:paraId="41CE57B7">
            <w:pPr>
              <w:pStyle w:val="8"/>
              <w:spacing w:before="54" w:line="395" w:lineRule="auto"/>
              <w:ind w:left="104" w:right="157" w:firstLine="14"/>
              <w:jc w:val="both"/>
            </w:pPr>
            <w:r>
              <w:rPr>
                <w:spacing w:val="-1"/>
              </w:rPr>
              <w:t>河南省依托区位优势和完备的产业体系，引进国内新能源汽车领域的领军企业，吸</w:t>
            </w:r>
            <w:r>
              <w:t>引上下游配套企业集聚郑州航空港区，形成涵盖整车、电池、电</w:t>
            </w:r>
            <w:r>
              <w:rPr>
                <w:spacing w:val="-1"/>
              </w:rPr>
              <w:t>机、电控及智能网</w:t>
            </w:r>
            <w:r>
              <w:t>联等领域的垂直整合生态体系，实现零部件就近供应、生产流程</w:t>
            </w:r>
            <w:r>
              <w:rPr>
                <w:spacing w:val="-1"/>
              </w:rPr>
              <w:t>无缝衔接，打造中部新能源汽车之都。</w:t>
            </w:r>
          </w:p>
        </w:tc>
        <w:tc>
          <w:tcPr>
            <w:tcW w:w="472" w:type="dxa"/>
            <w:textDirection w:val="tbRlV"/>
            <w:vAlign w:val="top"/>
          </w:tcPr>
          <w:p w14:paraId="6338CF4B">
            <w:pPr>
              <w:pStyle w:val="8"/>
              <w:spacing w:before="122" w:line="194" w:lineRule="auto"/>
              <w:ind w:left="673"/>
            </w:pPr>
            <w:r>
              <w:rPr>
                <w:spacing w:val="8"/>
              </w:rPr>
              <w:t>河</w:t>
            </w:r>
            <w:r>
              <w:rPr>
                <w:spacing w:val="19"/>
              </w:rPr>
              <w:t xml:space="preserve">  </w:t>
            </w:r>
            <w:r>
              <w:rPr>
                <w:spacing w:val="8"/>
              </w:rPr>
              <w:t>南</w:t>
            </w:r>
          </w:p>
        </w:tc>
      </w:tr>
      <w:tr w14:paraId="61CAB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56" w:hRule="atLeast"/>
        </w:trPr>
        <w:tc>
          <w:tcPr>
            <w:tcW w:w="472" w:type="dxa"/>
            <w:vMerge w:val="continue"/>
            <w:tcBorders>
              <w:top w:val="nil"/>
              <w:bottom w:val="nil"/>
            </w:tcBorders>
            <w:textDirection w:val="tbRlV"/>
            <w:vAlign w:val="top"/>
          </w:tcPr>
          <w:p w14:paraId="52277A98">
            <w:pPr>
              <w:rPr>
                <w:rFonts w:ascii="Arial"/>
                <w:sz w:val="21"/>
              </w:rPr>
            </w:pPr>
          </w:p>
        </w:tc>
        <w:tc>
          <w:tcPr>
            <w:tcW w:w="7831" w:type="dxa"/>
            <w:vAlign w:val="top"/>
          </w:tcPr>
          <w:p w14:paraId="597836D6">
            <w:pPr>
              <w:pStyle w:val="8"/>
              <w:spacing w:before="215" w:line="390" w:lineRule="auto"/>
              <w:ind w:left="97" w:right="157" w:firstLine="11"/>
              <w:jc w:val="both"/>
            </w:pPr>
            <w:r>
              <w:t>广东省基于各区域产业基础布局低空经济，打造全国领</w:t>
            </w:r>
            <w:r>
              <w:rPr>
                <w:spacing w:val="-1"/>
              </w:rPr>
              <w:t>先低空产业发展高地。广州</w:t>
            </w:r>
            <w:r>
              <w:t>侧重全周期服务与研发制造，深圳侧重技术支撑与系统集成，珠海侧重场景应用，佛山、东莞等地提供零部件支持。</w:t>
            </w:r>
          </w:p>
        </w:tc>
        <w:tc>
          <w:tcPr>
            <w:tcW w:w="472" w:type="dxa"/>
            <w:textDirection w:val="tbRlV"/>
            <w:vAlign w:val="top"/>
          </w:tcPr>
          <w:p w14:paraId="03CCC9FC">
            <w:pPr>
              <w:pStyle w:val="8"/>
              <w:spacing w:before="121" w:line="205" w:lineRule="auto"/>
              <w:ind w:left="449"/>
            </w:pPr>
            <w:r>
              <w:rPr>
                <w:spacing w:val="8"/>
              </w:rPr>
              <w:t>广</w:t>
            </w:r>
            <w:r>
              <w:rPr>
                <w:spacing w:val="19"/>
              </w:rPr>
              <w:t xml:space="preserve">  </w:t>
            </w:r>
            <w:r>
              <w:rPr>
                <w:spacing w:val="8"/>
              </w:rPr>
              <w:t>东</w:t>
            </w:r>
          </w:p>
        </w:tc>
      </w:tr>
      <w:tr w14:paraId="48747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26" w:hRule="atLeast"/>
        </w:trPr>
        <w:tc>
          <w:tcPr>
            <w:tcW w:w="472" w:type="dxa"/>
            <w:vMerge w:val="continue"/>
            <w:tcBorders>
              <w:top w:val="nil"/>
            </w:tcBorders>
            <w:textDirection w:val="tbRlV"/>
            <w:vAlign w:val="top"/>
          </w:tcPr>
          <w:p w14:paraId="2F4DA63A">
            <w:pPr>
              <w:rPr>
                <w:rFonts w:ascii="Arial"/>
                <w:sz w:val="21"/>
              </w:rPr>
            </w:pPr>
          </w:p>
        </w:tc>
        <w:tc>
          <w:tcPr>
            <w:tcW w:w="7831" w:type="dxa"/>
            <w:vAlign w:val="top"/>
          </w:tcPr>
          <w:p w14:paraId="152EF8FF">
            <w:pPr>
              <w:spacing w:line="446" w:lineRule="auto"/>
              <w:rPr>
                <w:rFonts w:ascii="Arial"/>
                <w:sz w:val="21"/>
              </w:rPr>
            </w:pPr>
          </w:p>
          <w:p w14:paraId="59D0BE36">
            <w:pPr>
              <w:pStyle w:val="8"/>
              <w:spacing w:before="68" w:line="414" w:lineRule="auto"/>
              <w:ind w:left="107" w:right="157"/>
              <w:jc w:val="both"/>
            </w:pPr>
            <w:r>
              <w:t>上海市利用改革开放的战略高位，引进多家跨国药企形成</w:t>
            </w:r>
            <w:r>
              <w:rPr>
                <w:spacing w:val="-1"/>
              </w:rPr>
              <w:t>产业骨架，布局中国科学</w:t>
            </w:r>
            <w:r>
              <w:t>院上海药物研究所等高端平台，设立上海生物医药产业母</w:t>
            </w:r>
            <w:r>
              <w:rPr>
                <w:spacing w:val="-1"/>
              </w:rPr>
              <w:t>基金等基金，培育壮大耐</w:t>
            </w:r>
            <w:r>
              <w:t>心资本，进一步耦合三甲医院、头部产业集团等要素，向</w:t>
            </w:r>
            <w:r>
              <w:rPr>
                <w:spacing w:val="-1"/>
              </w:rPr>
              <w:t>世界级生物医药创新高地</w:t>
            </w:r>
            <w:r>
              <w:rPr>
                <w:spacing w:val="-3"/>
              </w:rPr>
              <w:t>迈进。</w:t>
            </w:r>
          </w:p>
        </w:tc>
        <w:tc>
          <w:tcPr>
            <w:tcW w:w="472" w:type="dxa"/>
            <w:textDirection w:val="tbRlV"/>
            <w:vAlign w:val="top"/>
          </w:tcPr>
          <w:p w14:paraId="3CD053CA">
            <w:pPr>
              <w:pStyle w:val="8"/>
              <w:spacing w:before="121" w:line="204" w:lineRule="auto"/>
              <w:ind w:left="998"/>
            </w:pPr>
            <w:r>
              <w:rPr>
                <w:spacing w:val="-13"/>
              </w:rPr>
              <w:t>上   海</w:t>
            </w:r>
          </w:p>
        </w:tc>
      </w:tr>
    </w:tbl>
    <w:p w14:paraId="6460AB01">
      <w:pPr>
        <w:pStyle w:val="2"/>
        <w:spacing w:before="139" w:line="219" w:lineRule="auto"/>
        <w:ind w:left="133"/>
      </w:pPr>
      <w:r>
        <w:rPr>
          <w:spacing w:val="-1"/>
        </w:rPr>
        <w:t>结合材料，运用《经济与社会》知识概括先进制造业集群发展的路径。</w:t>
      </w:r>
    </w:p>
    <w:p w14:paraId="794055A0">
      <w:pPr>
        <w:pStyle w:val="2"/>
        <w:spacing w:before="220" w:line="411" w:lineRule="auto"/>
        <w:ind w:left="127" w:hanging="9"/>
      </w:pPr>
      <w:r>
        <w:rPr>
          <w:color w:val="2E75B6"/>
          <w:spacing w:val="2"/>
        </w:rPr>
        <w:t>【答案】</w:t>
      </w:r>
      <w:r>
        <w:rPr>
          <w:spacing w:val="2"/>
        </w:rPr>
        <w:t>①贯彻新发展理念，促进区域协调发展。各地立足自身资源禀赋，因地制宜明确功能定</w:t>
      </w:r>
      <w:r>
        <w:rPr>
          <w:spacing w:val="1"/>
        </w:rPr>
        <w:t>位，形成</w:t>
      </w:r>
      <w:r>
        <w:rPr>
          <w:spacing w:val="-1"/>
        </w:rPr>
        <w:t>错位发展、优势互补的区域产业格局。</w:t>
      </w:r>
    </w:p>
    <w:p w14:paraId="5E67767F">
      <w:pPr>
        <w:pStyle w:val="2"/>
        <w:spacing w:before="2" w:line="314" w:lineRule="auto"/>
        <w:ind w:left="129" w:right="87" w:hanging="3"/>
      </w:pPr>
      <w:r>
        <w:t>②坚持把发展经济的着力点放在实体经济上，建设现代化产业体系。推动龙头企业与配</w:t>
      </w:r>
      <w:r>
        <w:rPr>
          <w:spacing w:val="-1"/>
        </w:rPr>
        <w:t>套企业集聚，促进上下游垂直整合与无缝衔接，提升产业链供应链韧性和安全水平。</w:t>
      </w:r>
    </w:p>
    <w:p w14:paraId="0054A8B8">
      <w:pPr>
        <w:pStyle w:val="2"/>
        <w:spacing w:before="220" w:line="315" w:lineRule="auto"/>
        <w:ind w:left="126" w:right="87"/>
      </w:pPr>
      <w:r>
        <w:t>③坚持创新驱动发展战略。依托高端科研平台和技术支撑，加强产学研深度融合，以科</w:t>
      </w:r>
      <w:r>
        <w:rPr>
          <w:spacing w:val="-1"/>
        </w:rPr>
        <w:t>技创新赋能先进制造业高质量发展。</w:t>
      </w:r>
    </w:p>
    <w:p w14:paraId="0E02E98B">
      <w:pPr>
        <w:pStyle w:val="2"/>
        <w:spacing w:before="218" w:line="315" w:lineRule="auto"/>
        <w:ind w:left="129" w:right="87" w:hanging="3"/>
      </w:pPr>
      <w:r>
        <w:t>④构建高水平社会主义市场经济体制，促进有效市场与有为政府相结合。发挥政府在战</w:t>
      </w:r>
      <w:r>
        <w:rPr>
          <w:spacing w:val="-1"/>
        </w:rPr>
        <w:t>略规划、基金引导</w:t>
      </w:r>
      <w:r>
        <w:t>等方面的作用，培育耐心资本，耦合各类要素资源，为产业集</w:t>
      </w:r>
      <w:r>
        <w:rPr>
          <w:spacing w:val="-1"/>
        </w:rPr>
        <w:t>群发展提供全方位支撑。</w:t>
      </w:r>
    </w:p>
    <w:p w14:paraId="41E953EE">
      <w:pPr>
        <w:pStyle w:val="2"/>
        <w:spacing w:before="219" w:line="220" w:lineRule="auto"/>
        <w:ind w:left="118"/>
      </w:pPr>
      <w:r>
        <w:rPr>
          <w:color w:val="2E75B6"/>
        </w:rPr>
        <w:t>【解析】</w:t>
      </w:r>
    </w:p>
    <w:p w14:paraId="5CBB96D7">
      <w:pPr>
        <w:pStyle w:val="2"/>
        <w:spacing w:before="218" w:line="409" w:lineRule="auto"/>
        <w:ind w:left="127" w:right="87" w:hanging="9"/>
      </w:pPr>
      <w:r>
        <w:t>【详解】本题为说明类主观题，可运用《经济与社会》中我国的经济发展相关知识，从新发展理念、产业</w:t>
      </w:r>
      <w:r>
        <w:rPr>
          <w:spacing w:val="-1"/>
        </w:rPr>
        <w:t>着力点、发展动力、经济体制四个角度分析作答。</w:t>
      </w:r>
    </w:p>
    <w:p w14:paraId="275A2911">
      <w:pPr>
        <w:pStyle w:val="2"/>
        <w:spacing w:before="2" w:line="411" w:lineRule="auto"/>
        <w:ind w:left="130" w:right="87" w:hanging="1"/>
      </w:pPr>
      <w:r>
        <w:t>有效信息①：河南依托区位优势和产业体系引进新能源汽车领军企业，广东基于</w:t>
      </w:r>
      <w:r>
        <w:rPr>
          <w:spacing w:val="-1"/>
        </w:rPr>
        <w:t>各区域产业基础差异化布</w:t>
      </w:r>
      <w:r>
        <w:t>局低空经济，各城市各有侧重→可从贯彻新发展理念角度分析：各地立足自身</w:t>
      </w:r>
      <w:r>
        <w:rPr>
          <w:spacing w:val="-1"/>
        </w:rPr>
        <w:t>资源禀赋，因地制宜明确功</w:t>
      </w:r>
      <w:r>
        <w:t>能定位，形成错位发展、优势互补的区域产业</w:t>
      </w:r>
      <w:r>
        <w:rPr>
          <w:spacing w:val="-1"/>
        </w:rPr>
        <w:t>格局，促进区域协调发展。</w:t>
      </w:r>
    </w:p>
    <w:p w14:paraId="0B433F06">
      <w:pPr>
        <w:pStyle w:val="2"/>
        <w:spacing w:line="217" w:lineRule="auto"/>
        <w:ind w:left="129"/>
      </w:pPr>
      <w:r>
        <w:t>有效信息②：河南吸引上下游配套企业集聚，形成垂直整合生态体系，实现零部</w:t>
      </w:r>
      <w:r>
        <w:rPr>
          <w:spacing w:val="-1"/>
        </w:rPr>
        <w:t>件就近供应、生产流程无</w:t>
      </w:r>
    </w:p>
    <w:p w14:paraId="535A1A3C">
      <w:pPr>
        <w:spacing w:line="321" w:lineRule="auto"/>
        <w:rPr>
          <w:rFonts w:ascii="Arial"/>
          <w:sz w:val="21"/>
        </w:rPr>
      </w:pPr>
    </w:p>
    <w:p w14:paraId="47BFE9C0">
      <w:pPr>
        <w:pStyle w:val="2"/>
        <w:spacing w:before="69" w:line="219" w:lineRule="auto"/>
        <w:ind w:left="4236"/>
      </w:pPr>
      <w:r>
        <w:drawing>
          <wp:anchor distT="0" distB="0" distL="0" distR="0" simplePos="0" relativeHeight="251673600" behindDoc="0" locked="0" layoutInCell="1" allowOverlap="1">
            <wp:simplePos x="0" y="0"/>
            <wp:positionH relativeFrom="column">
              <wp:posOffset>885825</wp:posOffset>
            </wp:positionH>
            <wp:positionV relativeFrom="paragraph">
              <wp:posOffset>66675</wp:posOffset>
            </wp:positionV>
            <wp:extent cx="9525" cy="9525"/>
            <wp:effectExtent l="0" t="0" r="0" b="0"/>
            <wp:wrapNone/>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12</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p w14:paraId="3C470FCB">
      <w:pPr>
        <w:spacing w:line="219" w:lineRule="auto"/>
        <w:sectPr>
          <w:pgSz w:w="11900" w:h="16839"/>
          <w:pgMar w:top="892" w:right="1071" w:bottom="0" w:left="960" w:header="0" w:footer="0" w:gutter="0"/>
          <w:cols w:space="720" w:num="1"/>
        </w:sectPr>
      </w:pPr>
    </w:p>
    <w:p w14:paraId="6D138FF2">
      <w:pPr>
        <w:spacing w:line="375" w:lineRule="exact"/>
        <w:ind w:firstLine="1320"/>
      </w:pPr>
    </w:p>
    <w:p w14:paraId="57F8BBD0">
      <w:pPr>
        <w:pStyle w:val="2"/>
        <w:spacing w:before="184" w:line="409" w:lineRule="auto"/>
        <w:ind w:left="8" w:right="265"/>
      </w:pPr>
      <w:r>
        <w:t>缝衔接→可从建设现代化产业体系角度分析：坚持把发展经济的着力点放在实体</w:t>
      </w:r>
      <w:r>
        <w:rPr>
          <w:spacing w:val="-1"/>
        </w:rPr>
        <w:t>经济上，推动龙头企业与</w:t>
      </w:r>
      <w:r>
        <w:t>配套企业集聚，促进上下游垂直整合与无缝衔接，提升产业链供</w:t>
      </w:r>
      <w:r>
        <w:rPr>
          <w:spacing w:val="-1"/>
        </w:rPr>
        <w:t>应链韧性和安全水平。</w:t>
      </w:r>
    </w:p>
    <w:p w14:paraId="13786BF7">
      <w:pPr>
        <w:pStyle w:val="2"/>
        <w:spacing w:before="1" w:line="411" w:lineRule="auto"/>
        <w:ind w:left="6" w:right="265" w:firstLine="2"/>
      </w:pPr>
      <w:r>
        <w:t>有效信息③：广东深圳侧重低空经济技术支撑，上海布局中国科学院上海药物研</w:t>
      </w:r>
      <w:r>
        <w:rPr>
          <w:spacing w:val="-1"/>
        </w:rPr>
        <w:t>究所等高端科研平台→可</w:t>
      </w:r>
      <w:r>
        <w:t>从创新驱动发展战略角度分析：依托高端科研平台和技术支撑，加强产学研深度融合，</w:t>
      </w:r>
      <w:r>
        <w:rPr>
          <w:spacing w:val="-1"/>
        </w:rPr>
        <w:t>以科技创新赋能先进制造业高质量发展。</w:t>
      </w:r>
    </w:p>
    <w:p w14:paraId="58587A78">
      <w:pPr>
        <w:pStyle w:val="2"/>
        <w:spacing w:before="2" w:line="412" w:lineRule="auto"/>
        <w:ind w:left="7" w:right="265" w:firstLine="1"/>
      </w:pPr>
      <w:r>
        <w:t>有效信息④：上海利用改革开放战略高位引进跨国药企，设立生物医药产业母基</w:t>
      </w:r>
      <w:r>
        <w:rPr>
          <w:spacing w:val="-1"/>
        </w:rPr>
        <w:t>金培育耐心资本，耦合三</w:t>
      </w:r>
      <w:r>
        <w:t>甲医院、头部产业集团等要素→可从构建高水平社会主义市场经济体制角度分析：促</w:t>
      </w:r>
      <w:r>
        <w:rPr>
          <w:spacing w:val="-1"/>
        </w:rPr>
        <w:t>进有效市场与有为政</w:t>
      </w:r>
      <w:r>
        <w:t>府相结合，发挥政府在战略规划、基金引导等方面的作用，耦合各类要素资源，为产</w:t>
      </w:r>
      <w:r>
        <w:rPr>
          <w:spacing w:val="-1"/>
        </w:rPr>
        <w:t>业集群发展提供全方</w:t>
      </w:r>
      <w:r>
        <w:rPr>
          <w:spacing w:val="-2"/>
        </w:rPr>
        <w:t>位支撑。</w:t>
      </w:r>
    </w:p>
    <w:p w14:paraId="00F1AF3D">
      <w:pPr>
        <w:pStyle w:val="2"/>
        <w:spacing w:line="218" w:lineRule="auto"/>
        <w:ind w:left="24"/>
      </w:pPr>
      <w:r>
        <w:rPr>
          <w:rFonts w:ascii="Times New Roman" w:hAnsi="Times New Roman" w:eastAsia="Times New Roman" w:cs="Times New Roman"/>
          <w:spacing w:val="-4"/>
        </w:rPr>
        <w:t>18.</w:t>
      </w:r>
      <w:r>
        <w:rPr>
          <w:rFonts w:ascii="Times New Roman" w:hAnsi="Times New Roman" w:eastAsia="Times New Roman" w:cs="Times New Roman"/>
          <w:spacing w:val="17"/>
        </w:rPr>
        <w:t xml:space="preserve">  </w:t>
      </w:r>
      <w:r>
        <w:rPr>
          <w:spacing w:val="-4"/>
        </w:rPr>
        <w:t>阅读材料，完成下列要求。</w:t>
      </w:r>
    </w:p>
    <w:p w14:paraId="1ADE081A">
      <w:pPr>
        <w:spacing w:before="219" w:line="358" w:lineRule="auto"/>
        <w:ind w:left="16" w:right="265" w:firstLine="437"/>
        <w:rPr>
          <w:rFonts w:ascii="楷体" w:hAnsi="楷体" w:eastAsia="楷体" w:cs="楷体"/>
          <w:sz w:val="21"/>
          <w:szCs w:val="21"/>
        </w:rPr>
      </w:pPr>
      <w:r>
        <w:rPr>
          <w:rFonts w:ascii="楷体" w:hAnsi="楷体" w:eastAsia="楷体" w:cs="楷体"/>
          <w:spacing w:val="-6"/>
          <w:sz w:val="21"/>
          <w:szCs w:val="21"/>
        </w:rPr>
        <w:t>习近平总书记指出，“要加强对中华优秀传统文化的挖掘和阐发</w:t>
      </w:r>
      <w:r>
        <w:rPr>
          <w:rFonts w:ascii="楷体" w:hAnsi="楷体" w:eastAsia="楷体" w:cs="楷体"/>
          <w:spacing w:val="-77"/>
          <w:sz w:val="21"/>
          <w:szCs w:val="21"/>
        </w:rPr>
        <w:t xml:space="preserve"> </w:t>
      </w:r>
      <w:r>
        <w:rPr>
          <w:rFonts w:ascii="楷体" w:hAnsi="楷体" w:eastAsia="楷体" w:cs="楷体"/>
          <w:spacing w:val="-6"/>
          <w:sz w:val="21"/>
          <w:szCs w:val="21"/>
        </w:rPr>
        <w:t>”，“把跨越时空、超越国界、</w:t>
      </w:r>
      <w:r>
        <w:rPr>
          <w:rFonts w:ascii="楷体" w:hAnsi="楷体" w:eastAsia="楷体" w:cs="楷体"/>
          <w:spacing w:val="-7"/>
          <w:sz w:val="21"/>
          <w:szCs w:val="21"/>
        </w:rPr>
        <w:t>富有永</w:t>
      </w:r>
      <w:r>
        <w:rPr>
          <w:rFonts w:ascii="楷体" w:hAnsi="楷体" w:eastAsia="楷体" w:cs="楷体"/>
          <w:spacing w:val="-1"/>
          <w:sz w:val="21"/>
          <w:szCs w:val="21"/>
        </w:rPr>
        <w:t>恒魅力、具有当代价值的文化精神弘扬起来</w:t>
      </w:r>
      <w:r>
        <w:rPr>
          <w:rFonts w:ascii="楷体" w:hAnsi="楷体" w:eastAsia="楷体" w:cs="楷体"/>
          <w:spacing w:val="-75"/>
          <w:sz w:val="21"/>
          <w:szCs w:val="21"/>
        </w:rPr>
        <w:t xml:space="preserve"> </w:t>
      </w:r>
      <w:r>
        <w:rPr>
          <w:rFonts w:ascii="楷体" w:hAnsi="楷体" w:eastAsia="楷体" w:cs="楷体"/>
          <w:spacing w:val="-1"/>
          <w:sz w:val="21"/>
          <w:szCs w:val="21"/>
        </w:rPr>
        <w:t>”。</w:t>
      </w:r>
    </w:p>
    <w:p w14:paraId="7E3C78CD">
      <w:pPr>
        <w:spacing w:line="600" w:lineRule="exact"/>
        <w:ind w:firstLine="3180"/>
      </w:pPr>
      <w:r>
        <w:rPr>
          <w:position w:val="-12"/>
        </w:rPr>
        <w:drawing>
          <wp:inline distT="0" distB="0" distL="0" distR="0">
            <wp:extent cx="2143125" cy="381000"/>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11"/>
                    <a:stretch>
                      <a:fillRect/>
                    </a:stretch>
                  </pic:blipFill>
                  <pic:spPr>
                    <a:xfrm>
                      <a:off x="0" y="0"/>
                      <a:ext cx="2143125" cy="381000"/>
                    </a:xfrm>
                    <a:prstGeom prst="rect">
                      <a:avLst/>
                    </a:prstGeom>
                  </pic:spPr>
                </pic:pic>
              </a:graphicData>
            </a:graphic>
          </wp:inline>
        </w:drawing>
      </w:r>
    </w:p>
    <w:p w14:paraId="2EBD19EF">
      <w:pPr>
        <w:spacing w:before="105" w:line="3135" w:lineRule="exact"/>
        <w:ind w:firstLine="1229"/>
      </w:pPr>
      <w:r>
        <w:rPr>
          <w:position w:val="-62"/>
        </w:rPr>
        <w:drawing>
          <wp:inline distT="0" distB="0" distL="0" distR="0">
            <wp:extent cx="4695825" cy="1990725"/>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12"/>
                    <a:stretch>
                      <a:fillRect/>
                    </a:stretch>
                  </pic:blipFill>
                  <pic:spPr>
                    <a:xfrm>
                      <a:off x="0" y="0"/>
                      <a:ext cx="4696077" cy="1991305"/>
                    </a:xfrm>
                    <a:prstGeom prst="rect">
                      <a:avLst/>
                    </a:prstGeom>
                  </pic:spPr>
                </pic:pic>
              </a:graphicData>
            </a:graphic>
          </wp:inline>
        </w:drawing>
      </w:r>
    </w:p>
    <w:p w14:paraId="65CF0BF8">
      <w:pPr>
        <w:spacing w:line="267" w:lineRule="auto"/>
        <w:rPr>
          <w:rFonts w:ascii="Arial"/>
          <w:sz w:val="21"/>
        </w:rPr>
      </w:pPr>
    </w:p>
    <w:p w14:paraId="6CF367EC">
      <w:pPr>
        <w:spacing w:before="69" w:line="409" w:lineRule="auto"/>
        <w:ind w:left="18" w:right="100" w:firstLine="405"/>
        <w:rPr>
          <w:rFonts w:ascii="楷体" w:hAnsi="楷体" w:eastAsia="楷体" w:cs="楷体"/>
          <w:sz w:val="21"/>
          <w:szCs w:val="21"/>
        </w:rPr>
      </w:pPr>
      <w:r>
        <w:rPr>
          <w:rFonts w:ascii="楷体" w:hAnsi="楷体" w:eastAsia="楷体" w:cs="楷体"/>
          <w:spacing w:val="-1"/>
          <w:sz w:val="21"/>
          <w:szCs w:val="21"/>
        </w:rPr>
        <w:t>在观水、治水、用水等实践活动中，中华民族以水为载体创造了丰富的水文化：上善若水</w:t>
      </w:r>
      <w:r>
        <w:rPr>
          <w:rFonts w:ascii="楷体" w:hAnsi="楷体" w:eastAsia="楷体" w:cs="楷体"/>
          <w:spacing w:val="-2"/>
          <w:sz w:val="21"/>
          <w:szCs w:val="21"/>
        </w:rPr>
        <w:t>，泽被万物，</w:t>
      </w:r>
      <w:r>
        <w:rPr>
          <w:rFonts w:ascii="楷体" w:hAnsi="楷体" w:eastAsia="楷体" w:cs="楷体"/>
          <w:spacing w:val="-1"/>
          <w:sz w:val="21"/>
          <w:szCs w:val="21"/>
        </w:rPr>
        <w:t>海纳百川，有容乃大；同舟而济，安危与共……或以水比德，或以水阐理，或以水论</w:t>
      </w:r>
      <w:r>
        <w:rPr>
          <w:rFonts w:ascii="楷体" w:hAnsi="楷体" w:eastAsia="楷体" w:cs="楷体"/>
          <w:spacing w:val="-2"/>
          <w:sz w:val="21"/>
          <w:szCs w:val="21"/>
        </w:rPr>
        <w:t>政。</w:t>
      </w:r>
    </w:p>
    <w:p w14:paraId="219AF797">
      <w:pPr>
        <w:spacing w:before="5" w:line="409" w:lineRule="auto"/>
        <w:ind w:left="13" w:right="265" w:firstLine="397"/>
        <w:rPr>
          <w:rFonts w:ascii="楷体" w:hAnsi="楷体" w:eastAsia="楷体" w:cs="楷体"/>
          <w:sz w:val="21"/>
          <w:szCs w:val="21"/>
        </w:rPr>
      </w:pPr>
      <w:r>
        <w:rPr>
          <w:rFonts w:ascii="楷体" w:hAnsi="楷体" w:eastAsia="楷体" w:cs="楷体"/>
          <w:spacing w:val="-1"/>
          <w:sz w:val="21"/>
          <w:szCs w:val="21"/>
        </w:rPr>
        <w:t>“水之道</w:t>
      </w:r>
      <w:r>
        <w:rPr>
          <w:rFonts w:ascii="楷体" w:hAnsi="楷体" w:eastAsia="楷体" w:cs="楷体"/>
          <w:spacing w:val="-77"/>
          <w:sz w:val="21"/>
          <w:szCs w:val="21"/>
        </w:rPr>
        <w:t xml:space="preserve"> </w:t>
      </w:r>
      <w:r>
        <w:rPr>
          <w:rFonts w:ascii="楷体" w:hAnsi="楷体" w:eastAsia="楷体" w:cs="楷体"/>
          <w:spacing w:val="-1"/>
          <w:sz w:val="21"/>
          <w:szCs w:val="21"/>
        </w:rPr>
        <w:t>”，穿越千年时空，每道“水纹</w:t>
      </w:r>
      <w:r>
        <w:rPr>
          <w:rFonts w:ascii="楷体" w:hAnsi="楷体" w:eastAsia="楷体" w:cs="楷体"/>
          <w:spacing w:val="-77"/>
          <w:sz w:val="21"/>
          <w:szCs w:val="21"/>
        </w:rPr>
        <w:t xml:space="preserve"> </w:t>
      </w:r>
      <w:r>
        <w:rPr>
          <w:rFonts w:ascii="楷体" w:hAnsi="楷体" w:eastAsia="楷体" w:cs="楷体"/>
          <w:spacing w:val="-1"/>
          <w:sz w:val="21"/>
          <w:szCs w:val="21"/>
        </w:rPr>
        <w:t>”都在为大国外交奉献着中国智慧，并在中国外</w:t>
      </w:r>
      <w:r>
        <w:rPr>
          <w:rFonts w:ascii="楷体" w:hAnsi="楷体" w:eastAsia="楷体" w:cs="楷体"/>
          <w:spacing w:val="-2"/>
          <w:sz w:val="21"/>
          <w:szCs w:val="21"/>
        </w:rPr>
        <w:t>交实践中潋</w:t>
      </w:r>
      <w:r>
        <w:rPr>
          <w:rFonts w:ascii="楷体" w:hAnsi="楷体" w:eastAsia="楷体" w:cs="楷体"/>
          <w:spacing w:val="-4"/>
          <w:sz w:val="21"/>
          <w:szCs w:val="21"/>
        </w:rPr>
        <w:t>滟生辉。</w:t>
      </w:r>
    </w:p>
    <w:p w14:paraId="5784B117">
      <w:pPr>
        <w:pStyle w:val="2"/>
        <w:spacing w:before="3" w:line="388" w:lineRule="auto"/>
        <w:ind w:left="13"/>
      </w:pPr>
      <w:r>
        <w:rPr>
          <w:spacing w:val="-2"/>
        </w:rPr>
        <w:t>（</w:t>
      </w:r>
      <w:r>
        <w:rPr>
          <w:rFonts w:ascii="Times New Roman" w:hAnsi="Times New Roman" w:eastAsia="Times New Roman" w:cs="Times New Roman"/>
          <w:spacing w:val="-2"/>
        </w:rPr>
        <w:t>1</w:t>
      </w:r>
      <w:r>
        <w:rPr>
          <w:spacing w:val="-2"/>
        </w:rPr>
        <w:t>）结合材料，运用《当代国际政治与经济》知</w:t>
      </w:r>
      <w:r>
        <w:rPr>
          <w:spacing w:val="-3"/>
        </w:rPr>
        <w:t>识，以“‘水之道</w:t>
      </w:r>
      <w:r>
        <w:rPr>
          <w:spacing w:val="-76"/>
        </w:rPr>
        <w:t xml:space="preserve"> </w:t>
      </w:r>
      <w:r>
        <w:rPr>
          <w:spacing w:val="-3"/>
        </w:rPr>
        <w:t>’照鉴大国外交</w:t>
      </w:r>
      <w:r>
        <w:rPr>
          <w:spacing w:val="-77"/>
        </w:rPr>
        <w:t xml:space="preserve"> </w:t>
      </w:r>
      <w:r>
        <w:rPr>
          <w:spacing w:val="-3"/>
        </w:rPr>
        <w:t>”为主题撰写一篇短文。</w:t>
      </w:r>
      <w:r>
        <w:t xml:space="preserve"> （要求：①围绕主题，观点明确；②论据充分，逻辑清晰；③学</w:t>
      </w:r>
      <w:r>
        <w:rPr>
          <w:spacing w:val="-1"/>
        </w:rPr>
        <w:t>科术语使用规范；④总字数</w:t>
      </w:r>
      <w:r>
        <w:rPr>
          <w:spacing w:val="-48"/>
        </w:rPr>
        <w:t xml:space="preserve"> </w:t>
      </w:r>
      <w:r>
        <w:rPr>
          <w:rFonts w:ascii="Times New Roman" w:hAnsi="Times New Roman" w:eastAsia="Times New Roman" w:cs="Times New Roman"/>
          <w:spacing w:val="-1"/>
        </w:rPr>
        <w:t xml:space="preserve">200 </w:t>
      </w:r>
      <w:r>
        <w:rPr>
          <w:spacing w:val="-1"/>
        </w:rPr>
        <w:t>字左右）</w:t>
      </w:r>
    </w:p>
    <w:p w14:paraId="16556B7D">
      <w:pPr>
        <w:spacing w:line="795" w:lineRule="exact"/>
        <w:ind w:firstLine="2820"/>
      </w:pPr>
      <w:r>
        <w:rPr>
          <w:position w:val="-15"/>
        </w:rPr>
        <w:drawing>
          <wp:inline distT="0" distB="0" distL="0" distR="0">
            <wp:extent cx="2600325" cy="504825"/>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13"/>
                    <a:stretch>
                      <a:fillRect/>
                    </a:stretch>
                  </pic:blipFill>
                  <pic:spPr>
                    <a:xfrm>
                      <a:off x="0" y="0"/>
                      <a:ext cx="2600325" cy="504825"/>
                    </a:xfrm>
                    <a:prstGeom prst="rect">
                      <a:avLst/>
                    </a:prstGeom>
                  </pic:spPr>
                </pic:pic>
              </a:graphicData>
            </a:graphic>
          </wp:inline>
        </w:drawing>
      </w:r>
    </w:p>
    <w:p w14:paraId="5C41C058">
      <w:pPr>
        <w:spacing w:before="196" w:line="220" w:lineRule="auto"/>
        <w:ind w:left="444"/>
        <w:rPr>
          <w:rFonts w:ascii="楷体" w:hAnsi="楷体" w:eastAsia="楷体" w:cs="楷体"/>
          <w:sz w:val="21"/>
          <w:szCs w:val="21"/>
        </w:rPr>
      </w:pPr>
      <w:r>
        <w:rPr>
          <w:rFonts w:ascii="楷体" w:hAnsi="楷体" w:eastAsia="楷体" w:cs="楷体"/>
          <w:sz w:val="21"/>
          <w:szCs w:val="21"/>
        </w:rPr>
        <w:t>南宋时期，乡民王万孙不尽赡养之责，致其</w:t>
      </w:r>
      <w:r>
        <w:rPr>
          <w:rFonts w:ascii="楷体" w:hAnsi="楷体" w:eastAsia="楷体" w:cs="楷体"/>
          <w:spacing w:val="-1"/>
          <w:sz w:val="21"/>
          <w:szCs w:val="21"/>
        </w:rPr>
        <w:t>父母老病无归，只能依靠女婿李茂先养生送死，度完余生。</w:t>
      </w:r>
    </w:p>
    <w:p w14:paraId="5253863D">
      <w:pPr>
        <w:pStyle w:val="2"/>
        <w:spacing w:before="253" w:line="219" w:lineRule="auto"/>
        <w:ind w:left="4116"/>
      </w:pPr>
      <w:r>
        <w:drawing>
          <wp:anchor distT="0" distB="0" distL="0" distR="0" simplePos="0" relativeHeight="251674624" behindDoc="0" locked="0" layoutInCell="1" allowOverlap="1">
            <wp:simplePos x="0" y="0"/>
            <wp:positionH relativeFrom="column">
              <wp:posOffset>809625</wp:posOffset>
            </wp:positionH>
            <wp:positionV relativeFrom="paragraph">
              <wp:posOffset>182880</wp:posOffset>
            </wp:positionV>
            <wp:extent cx="9525" cy="9525"/>
            <wp:effectExtent l="0" t="0" r="0" b="0"/>
            <wp:wrapNone/>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13</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p w14:paraId="4AB8A4B4">
      <w:pPr>
        <w:spacing w:line="219" w:lineRule="auto"/>
        <w:sectPr>
          <w:pgSz w:w="11900" w:h="16839"/>
          <w:pgMar w:top="892" w:right="893" w:bottom="0" w:left="1080" w:header="0" w:footer="0" w:gutter="0"/>
          <w:cols w:space="720" w:num="1"/>
        </w:sectPr>
      </w:pPr>
    </w:p>
    <w:p w14:paraId="231718F4">
      <w:pPr>
        <w:spacing w:line="375" w:lineRule="exact"/>
        <w:ind w:firstLine="1321"/>
      </w:pPr>
    </w:p>
    <w:p w14:paraId="32CFEACF">
      <w:pPr>
        <w:spacing w:before="183" w:line="220" w:lineRule="auto"/>
        <w:ind w:left="15"/>
        <w:rPr>
          <w:rFonts w:ascii="楷体" w:hAnsi="楷体" w:eastAsia="楷体" w:cs="楷体"/>
          <w:sz w:val="21"/>
          <w:szCs w:val="21"/>
        </w:rPr>
      </w:pPr>
      <w:r>
        <w:rPr>
          <w:rFonts w:ascii="楷体" w:hAnsi="楷体" w:eastAsia="楷体" w:cs="楷体"/>
          <w:sz w:val="21"/>
          <w:szCs w:val="21"/>
        </w:rPr>
        <w:t>王万孙父母生前立下遗嘱，将家中田宅和随身财物悉数赠与李茂先，依</w:t>
      </w:r>
      <w:r>
        <w:rPr>
          <w:rFonts w:ascii="楷体" w:hAnsi="楷体" w:eastAsia="楷体" w:cs="楷体"/>
          <w:spacing w:val="-1"/>
          <w:sz w:val="21"/>
          <w:szCs w:val="21"/>
        </w:rPr>
        <w:t>据当时法律，遗产应由儿子继承，</w:t>
      </w:r>
    </w:p>
    <w:p w14:paraId="6CD9BA7B">
      <w:pPr>
        <w:spacing w:before="217" w:line="410" w:lineRule="auto"/>
        <w:ind w:left="6" w:firstLine="4"/>
        <w:rPr>
          <w:rFonts w:ascii="楷体" w:hAnsi="楷体" w:eastAsia="楷体" w:cs="楷体"/>
          <w:sz w:val="21"/>
          <w:szCs w:val="21"/>
        </w:rPr>
      </w:pPr>
      <w:r>
        <w:rPr>
          <w:rFonts w:ascii="楷体" w:hAnsi="楷体" w:eastAsia="楷体" w:cs="楷体"/>
          <w:spacing w:val="-3"/>
          <w:sz w:val="21"/>
          <w:szCs w:val="21"/>
        </w:rPr>
        <w:t>女儿女婿没有继承权，故王万孙在父母去世后诉至县衙，要求继承遗产。后此案移至州府，州府认为，“父</w:t>
      </w:r>
      <w:r>
        <w:rPr>
          <w:rFonts w:ascii="楷体" w:hAnsi="楷体" w:eastAsia="楷体" w:cs="楷体"/>
          <w:spacing w:val="-1"/>
          <w:sz w:val="21"/>
          <w:szCs w:val="21"/>
        </w:rPr>
        <w:t>母之于子，天下至情之所在</w:t>
      </w:r>
      <w:r>
        <w:rPr>
          <w:rFonts w:ascii="楷体" w:hAnsi="楷体" w:eastAsia="楷体" w:cs="楷体"/>
          <w:spacing w:val="-77"/>
          <w:sz w:val="21"/>
          <w:szCs w:val="21"/>
        </w:rPr>
        <w:t xml:space="preserve"> </w:t>
      </w:r>
      <w:r>
        <w:rPr>
          <w:rFonts w:ascii="楷体" w:hAnsi="楷体" w:eastAsia="楷体" w:cs="楷体"/>
          <w:spacing w:val="-1"/>
          <w:sz w:val="21"/>
          <w:szCs w:val="21"/>
        </w:rPr>
        <w:t>”，王万孙“为子之道有所不至</w:t>
      </w:r>
      <w:r>
        <w:rPr>
          <w:rFonts w:ascii="楷体" w:hAnsi="楷体" w:eastAsia="楷体" w:cs="楷体"/>
          <w:spacing w:val="-77"/>
          <w:sz w:val="21"/>
          <w:szCs w:val="21"/>
        </w:rPr>
        <w:t xml:space="preserve"> </w:t>
      </w:r>
      <w:r>
        <w:rPr>
          <w:rFonts w:ascii="楷体" w:hAnsi="楷体" w:eastAsia="楷体" w:cs="楷体"/>
          <w:spacing w:val="-1"/>
          <w:sz w:val="21"/>
          <w:szCs w:val="21"/>
        </w:rPr>
        <w:t>”，由此</w:t>
      </w:r>
      <w:r>
        <w:rPr>
          <w:rFonts w:ascii="楷体" w:hAnsi="楷体" w:eastAsia="楷体" w:cs="楷体"/>
          <w:spacing w:val="-2"/>
          <w:sz w:val="21"/>
          <w:szCs w:val="21"/>
        </w:rPr>
        <w:t>判决，应遵照王万孙父母遗嘱，遗产</w:t>
      </w:r>
      <w:r>
        <w:rPr>
          <w:rFonts w:ascii="楷体" w:hAnsi="楷体" w:eastAsia="楷体" w:cs="楷体"/>
          <w:spacing w:val="-1"/>
          <w:sz w:val="21"/>
          <w:szCs w:val="21"/>
        </w:rPr>
        <w:t>归李茂先所有，以作为其衣食供养和丧葬费用的补偿。</w:t>
      </w:r>
    </w:p>
    <w:p w14:paraId="6BBE38EE">
      <w:pPr>
        <w:spacing w:before="5" w:line="223" w:lineRule="auto"/>
        <w:jc w:val="right"/>
        <w:rPr>
          <w:rFonts w:ascii="楷体" w:hAnsi="楷体" w:eastAsia="楷体" w:cs="楷体"/>
          <w:sz w:val="21"/>
          <w:szCs w:val="21"/>
        </w:rPr>
      </w:pPr>
      <w:r>
        <w:rPr>
          <w:rFonts w:ascii="Times New Roman" w:hAnsi="Times New Roman" w:eastAsia="Times New Roman" w:cs="Times New Roman"/>
          <w:sz w:val="21"/>
          <w:szCs w:val="21"/>
        </w:rPr>
        <w:t>——</w:t>
      </w:r>
      <w:r>
        <w:rPr>
          <w:rFonts w:ascii="楷体" w:hAnsi="楷体" w:eastAsia="楷体" w:cs="楷体"/>
          <w:sz w:val="21"/>
          <w:szCs w:val="21"/>
        </w:rPr>
        <w:t>摘编自中国社会科学院历史研究所宋辽金元史研究室点校《名公书判清明集》</w:t>
      </w:r>
    </w:p>
    <w:p w14:paraId="1A9FBFA4">
      <w:pPr>
        <w:pStyle w:val="2"/>
        <w:spacing w:before="209" w:line="223" w:lineRule="auto"/>
        <w:ind w:left="15"/>
      </w:pPr>
      <w:r>
        <w:t>（</w:t>
      </w:r>
      <w:r>
        <w:rPr>
          <w:rFonts w:ascii="Times New Roman" w:hAnsi="Times New Roman" w:eastAsia="Times New Roman" w:cs="Times New Roman"/>
        </w:rPr>
        <w:t>2</w:t>
      </w:r>
      <w:r>
        <w:t>）结合材料，运用《法律与生活》知识，分析我国民法典中继承制</w:t>
      </w:r>
      <w:r>
        <w:rPr>
          <w:spacing w:val="-1"/>
        </w:rPr>
        <w:t>度对传统法律文化的传承与发展。</w:t>
      </w:r>
    </w:p>
    <w:p w14:paraId="4692F700">
      <w:pPr>
        <w:pStyle w:val="2"/>
        <w:spacing w:before="214" w:line="380" w:lineRule="auto"/>
        <w:ind w:left="10" w:hanging="10"/>
      </w:pPr>
      <w:r>
        <w:rPr>
          <w:color w:val="2E75B6"/>
          <w:spacing w:val="-5"/>
        </w:rPr>
        <w:t>【答案】</w:t>
      </w:r>
      <w:r>
        <w:rPr>
          <w:spacing w:val="-5"/>
        </w:rPr>
        <w:t>（</w:t>
      </w:r>
      <w:r>
        <w:rPr>
          <w:rFonts w:ascii="Times New Roman" w:hAnsi="Times New Roman" w:eastAsia="Times New Roman" w:cs="Times New Roman"/>
          <w:spacing w:val="-5"/>
        </w:rPr>
        <w:t>1</w:t>
      </w:r>
      <w:r>
        <w:rPr>
          <w:spacing w:val="-5"/>
        </w:rPr>
        <w:t>）示例：中华水文化蕴藏深刻外交智慧，为中国特色大国外交提供文化根基。“海纳百川，有容</w:t>
      </w:r>
      <w:r>
        <w:rPr>
          <w:spacing w:val="1"/>
        </w:rPr>
        <w:t>乃大</w:t>
      </w:r>
      <w:r>
        <w:rPr>
          <w:spacing w:val="-76"/>
        </w:rPr>
        <w:t xml:space="preserve"> </w:t>
      </w:r>
      <w:r>
        <w:rPr>
          <w:spacing w:val="1"/>
        </w:rPr>
        <w:t>”彰显文明包容，我国坚持全球文明倡议，尊重各国制度与文明差异，推动文明交流互鉴，践行国际</w:t>
      </w:r>
      <w:r>
        <w:rPr>
          <w:spacing w:val="-3"/>
        </w:rPr>
        <w:t>关系民主化。“上善若水，泽被万物</w:t>
      </w:r>
      <w:r>
        <w:rPr>
          <w:spacing w:val="-77"/>
        </w:rPr>
        <w:t xml:space="preserve"> </w:t>
      </w:r>
      <w:r>
        <w:rPr>
          <w:spacing w:val="-3"/>
        </w:rPr>
        <w:t>”对应我国外交宗旨</w:t>
      </w:r>
      <w:r>
        <w:rPr>
          <w:spacing w:val="-4"/>
        </w:rPr>
        <w:t>，坚持维护世界和平、促进共同发展，秉持正确义利观，依托“一带一路</w:t>
      </w:r>
      <w:r>
        <w:rPr>
          <w:spacing w:val="-77"/>
        </w:rPr>
        <w:t xml:space="preserve"> </w:t>
      </w:r>
      <w:r>
        <w:rPr>
          <w:spacing w:val="-4"/>
        </w:rPr>
        <w:t>”分享发展机遇。“同舟而济、安危与共</w:t>
      </w:r>
      <w:r>
        <w:rPr>
          <w:spacing w:val="-77"/>
        </w:rPr>
        <w:t xml:space="preserve"> </w:t>
      </w:r>
      <w:r>
        <w:rPr>
          <w:spacing w:val="-4"/>
        </w:rPr>
        <w:t>”昭示命运与共理念，面对全球性挑</w:t>
      </w:r>
      <w:r>
        <w:rPr>
          <w:spacing w:val="-5"/>
        </w:rPr>
        <w:t>战，我</w:t>
      </w:r>
      <w:r>
        <w:rPr>
          <w:spacing w:val="2"/>
        </w:rPr>
        <w:t>国践行真正多边主义，落实全球发展、安全倡议，推动构建人类命</w:t>
      </w:r>
      <w:r>
        <w:rPr>
          <w:spacing w:val="1"/>
        </w:rPr>
        <w:t>运共同体。千年水之道穿越时空，转化</w:t>
      </w:r>
      <w:r>
        <w:rPr>
          <w:spacing w:val="-1"/>
        </w:rPr>
        <w:t>为平等互利、和合共生的外交实践，为动荡世界注入稳定力量。</w:t>
      </w:r>
    </w:p>
    <w:p w14:paraId="348E02C0">
      <w:pPr>
        <w:pStyle w:val="2"/>
        <w:spacing w:before="216" w:line="348" w:lineRule="auto"/>
        <w:ind w:left="9" w:firstLine="6"/>
      </w:pPr>
      <w:r>
        <w:rPr>
          <w:spacing w:val="-1"/>
        </w:rPr>
        <w:t>（</w:t>
      </w:r>
      <w:r>
        <w:rPr>
          <w:rFonts w:ascii="Times New Roman" w:hAnsi="Times New Roman" w:eastAsia="Times New Roman" w:cs="Times New Roman"/>
          <w:spacing w:val="-1"/>
        </w:rPr>
        <w:t>2</w:t>
      </w:r>
      <w:r>
        <w:rPr>
          <w:spacing w:val="-1"/>
        </w:rPr>
        <w:t>）①坚持权利与义务相统一的法治理念。宋代判例否定未尽赡养义务之子的继承权，肯定尽孝者的财产</w:t>
      </w:r>
      <w:r>
        <w:rPr>
          <w:spacing w:val="1"/>
        </w:rPr>
        <w:t>权益，彰显“尽赡养义务方可享有继承权利</w:t>
      </w:r>
      <w:r>
        <w:rPr>
          <w:spacing w:val="-74"/>
        </w:rPr>
        <w:t xml:space="preserve"> </w:t>
      </w:r>
      <w:r>
        <w:rPr>
          <w:spacing w:val="1"/>
        </w:rPr>
        <w:t>”的价值导向。民法典传承这一理念，规定有扶养能力和条件</w:t>
      </w:r>
      <w:r>
        <w:t>却不尽扶养义务的继承人，分配遗产时应当不分或少分，延续尊老敬老、权责对</w:t>
      </w:r>
      <w:r>
        <w:rPr>
          <w:spacing w:val="-1"/>
        </w:rPr>
        <w:t>等的传统法律精神。</w:t>
      </w:r>
    </w:p>
    <w:p w14:paraId="0CB536D6">
      <w:pPr>
        <w:pStyle w:val="2"/>
        <w:spacing w:before="219" w:line="347" w:lineRule="auto"/>
        <w:ind w:left="13" w:right="85" w:hanging="5"/>
      </w:pPr>
      <w:r>
        <w:t>②尊重被继承人的真实意愿。古代司法突破法定继承限制、尊重父母遗嘱处分财产的裁</w:t>
      </w:r>
      <w:r>
        <w:rPr>
          <w:spacing w:val="-1"/>
        </w:rPr>
        <w:t>判理念，被民法典</w:t>
      </w:r>
      <w:r>
        <w:t>继承完善。民法典确立遗嘱继承、遗赠制度，保障被继承人自主处置个人</w:t>
      </w:r>
      <w:r>
        <w:rPr>
          <w:spacing w:val="-1"/>
        </w:rPr>
        <w:t>合法财产的权利，传承以人为本</w:t>
      </w:r>
      <w:r>
        <w:rPr>
          <w:spacing w:val="-2"/>
        </w:rPr>
        <w:t>的传统司法智慧。</w:t>
      </w:r>
    </w:p>
    <w:p w14:paraId="22E0EF3B">
      <w:pPr>
        <w:pStyle w:val="2"/>
        <w:spacing w:before="220" w:line="315" w:lineRule="auto"/>
        <w:ind w:left="13" w:right="85" w:hanging="5"/>
      </w:pPr>
      <w:r>
        <w:t>③破除封建等级与性别壁垒，贯彻继承权男女平等原则。古代法律存在男尊女卑弊端，</w:t>
      </w:r>
      <w:r>
        <w:rPr>
          <w:spacing w:val="-1"/>
        </w:rPr>
        <w:t>女儿、女婿无法定</w:t>
      </w:r>
      <w:r>
        <w:t>继承权。民法典摒弃传统糟粕，明确子女继承权平等，彻底打破性别继承</w:t>
      </w:r>
      <w:r>
        <w:rPr>
          <w:spacing w:val="-1"/>
        </w:rPr>
        <w:t>限制，彰显现代法治平等理念。</w:t>
      </w:r>
    </w:p>
    <w:p w14:paraId="780C2EB0">
      <w:pPr>
        <w:pStyle w:val="2"/>
        <w:spacing w:before="220" w:line="347" w:lineRule="auto"/>
        <w:ind w:left="12" w:right="85" w:hanging="4"/>
      </w:pPr>
      <w:r>
        <w:t>④完善法律制度体系，实现情理司法法治化。古代尽孝非继承人获偿依靠官府自由裁量</w:t>
      </w:r>
      <w:r>
        <w:rPr>
          <w:spacing w:val="-1"/>
        </w:rPr>
        <w:t>，规则零散。民法</w:t>
      </w:r>
      <w:r>
        <w:t>典增设遗赠、遗赠扶养协议制度，将传统情理裁判上升为明确的成文法律规则</w:t>
      </w:r>
      <w:r>
        <w:rPr>
          <w:spacing w:val="-1"/>
        </w:rPr>
        <w:t>，规范遗产处置，让传统孝亲伦理有了稳定的现代法律保障。</w:t>
      </w:r>
    </w:p>
    <w:p w14:paraId="7E070502">
      <w:pPr>
        <w:pStyle w:val="2"/>
        <w:spacing w:before="219" w:line="220" w:lineRule="auto"/>
      </w:pPr>
      <w:r>
        <w:rPr>
          <w:color w:val="2E75B6"/>
        </w:rPr>
        <w:t>【解析】</w:t>
      </w:r>
    </w:p>
    <w:p w14:paraId="65C2A8FD">
      <w:pPr>
        <w:pStyle w:val="2"/>
        <w:spacing w:before="213" w:line="220" w:lineRule="auto"/>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691362B1">
      <w:pPr>
        <w:pStyle w:val="2"/>
        <w:spacing w:before="219" w:line="413" w:lineRule="auto"/>
        <w:ind w:left="11" w:right="15" w:hanging="1"/>
      </w:pPr>
      <w:r>
        <w:rPr>
          <w:spacing w:val="-1"/>
        </w:rPr>
        <w:t>本题需要调用当代国际政治与经济的有关知识，以“‘水之道</w:t>
      </w:r>
      <w:r>
        <w:rPr>
          <w:rFonts w:ascii="Times New Roman" w:hAnsi="Times New Roman" w:eastAsia="Times New Roman" w:cs="Times New Roman"/>
          <w:spacing w:val="-1"/>
        </w:rPr>
        <w:t>’</w:t>
      </w:r>
      <w:r>
        <w:rPr>
          <w:spacing w:val="-1"/>
        </w:rPr>
        <w:t>照鉴大国外交</w:t>
      </w:r>
      <w:r>
        <w:rPr>
          <w:spacing w:val="-69"/>
        </w:rPr>
        <w:t xml:space="preserve"> </w:t>
      </w:r>
      <w:r>
        <w:rPr>
          <w:spacing w:val="-1"/>
        </w:rPr>
        <w:t>”为主题撰写一篇短文，可以从中国外交政策、人类命运共同体等角度具体分析。</w:t>
      </w:r>
    </w:p>
    <w:p w14:paraId="35C7241B">
      <w:pPr>
        <w:pStyle w:val="2"/>
        <w:spacing w:before="2" w:line="375" w:lineRule="auto"/>
        <w:ind w:left="11" w:firstLine="1"/>
      </w:pPr>
      <w:r>
        <w:rPr>
          <w:spacing w:val="2"/>
        </w:rPr>
        <w:t>关键词①：把跨越时空、超越国界、富有永恒魅力、具有当代</w:t>
      </w:r>
      <w:r>
        <w:rPr>
          <w:spacing w:val="1"/>
        </w:rPr>
        <w:t>价值的文化精神弘扬起来→可联系国际关系</w:t>
      </w:r>
      <w:r>
        <w:rPr>
          <w:spacing w:val="2"/>
        </w:rPr>
        <w:t>民主化的知识，说明我国的优秀传统文化，为中国大国外交提供</w:t>
      </w:r>
      <w:r>
        <w:rPr>
          <w:spacing w:val="1"/>
        </w:rPr>
        <w:t>了文化基础，促进了国际关系的民主化发</w:t>
      </w:r>
      <w:r>
        <w:rPr>
          <w:spacing w:val="-5"/>
        </w:rPr>
        <w:t>展。</w:t>
      </w:r>
    </w:p>
    <w:p w14:paraId="09F55D11">
      <w:pPr>
        <w:pStyle w:val="2"/>
        <w:spacing w:before="1" w:line="219" w:lineRule="auto"/>
        <w:ind w:left="4118"/>
      </w:pPr>
      <w:r>
        <w:drawing>
          <wp:anchor distT="0" distB="0" distL="0" distR="0" simplePos="0" relativeHeight="251675648"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14</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p w14:paraId="46FDC0C6">
      <w:pPr>
        <w:spacing w:line="219" w:lineRule="auto"/>
        <w:sectPr>
          <w:pgSz w:w="11900" w:h="16839"/>
          <w:pgMar w:top="892" w:right="1073" w:bottom="0" w:left="1078" w:header="0" w:footer="0" w:gutter="0"/>
          <w:cols w:space="720" w:num="1"/>
        </w:sectPr>
      </w:pPr>
    </w:p>
    <w:p w14:paraId="19B6ED81">
      <w:pPr>
        <w:spacing w:line="375" w:lineRule="exact"/>
        <w:ind w:firstLine="1321"/>
      </w:pPr>
    </w:p>
    <w:p w14:paraId="7664E120">
      <w:pPr>
        <w:pStyle w:val="2"/>
        <w:spacing w:before="184" w:line="409" w:lineRule="auto"/>
        <w:ind w:left="10" w:right="163" w:firstLine="2"/>
      </w:pPr>
      <w:r>
        <w:t>关键词②：上善若水，泽被万物→可联系我国的外交政策的知识，说明符合</w:t>
      </w:r>
      <w:r>
        <w:rPr>
          <w:spacing w:val="-1"/>
        </w:rPr>
        <w:t>我国外交政策的宗旨，有利于促进世界的和平与发展。</w:t>
      </w:r>
    </w:p>
    <w:p w14:paraId="03E96B29">
      <w:pPr>
        <w:pStyle w:val="2"/>
        <w:spacing w:line="411" w:lineRule="auto"/>
        <w:ind w:left="12"/>
      </w:pPr>
      <w:r>
        <w:rPr>
          <w:spacing w:val="-1"/>
        </w:rPr>
        <w:t>关键词③：同舟而济，安危与共→可联系人类命运共同体的知识，说明中国与</w:t>
      </w:r>
      <w:r>
        <w:rPr>
          <w:spacing w:val="-2"/>
        </w:rPr>
        <w:t>世界命运与共同，共同发展，</w:t>
      </w:r>
      <w:r>
        <w:rPr>
          <w:spacing w:val="-1"/>
        </w:rPr>
        <w:t>为世界稳定发展注入中国力量。</w:t>
      </w:r>
    </w:p>
    <w:p w14:paraId="26DB9A0B">
      <w:pPr>
        <w:pStyle w:val="2"/>
        <w:spacing w:line="220" w:lineRule="auto"/>
      </w:pPr>
      <w:r>
        <w:rPr>
          <w:spacing w:val="6"/>
        </w:rPr>
        <w:t>【小问</w:t>
      </w:r>
      <w:r>
        <w:rPr>
          <w:rFonts w:ascii="Times New Roman" w:hAnsi="Times New Roman" w:eastAsia="Times New Roman" w:cs="Times New Roman"/>
          <w:spacing w:val="6"/>
        </w:rPr>
        <w:t xml:space="preserve">2 </w:t>
      </w:r>
      <w:r>
        <w:rPr>
          <w:spacing w:val="6"/>
        </w:rPr>
        <w:t>详解】</w:t>
      </w:r>
    </w:p>
    <w:p w14:paraId="041B5E25">
      <w:pPr>
        <w:pStyle w:val="2"/>
        <w:spacing w:before="221" w:line="219" w:lineRule="auto"/>
        <w:ind w:left="10"/>
      </w:pPr>
      <w:r>
        <w:t>本题需要调用法律与生活的有关知识，分析我国民法典中继承制度对传统</w:t>
      </w:r>
      <w:r>
        <w:rPr>
          <w:spacing w:val="-1"/>
        </w:rPr>
        <w:t>法律文化的传承与发展。</w:t>
      </w:r>
    </w:p>
    <w:p w14:paraId="5A64B012">
      <w:pPr>
        <w:pStyle w:val="2"/>
        <w:spacing w:before="221" w:line="411" w:lineRule="auto"/>
        <w:ind w:left="9" w:right="77" w:firstLine="3"/>
      </w:pPr>
      <w:r>
        <w:rPr>
          <w:spacing w:val="-4"/>
        </w:rPr>
        <w:t>关键词①：“父母之于子，天下至情之所在</w:t>
      </w:r>
      <w:r>
        <w:rPr>
          <w:spacing w:val="-77"/>
        </w:rPr>
        <w:t xml:space="preserve"> </w:t>
      </w:r>
      <w:r>
        <w:rPr>
          <w:spacing w:val="-4"/>
        </w:rPr>
        <w:t>”，王万孙“为子之道有所不至</w:t>
      </w:r>
      <w:r>
        <w:rPr>
          <w:spacing w:val="-77"/>
        </w:rPr>
        <w:t xml:space="preserve"> </w:t>
      </w:r>
      <w:r>
        <w:rPr>
          <w:spacing w:val="-4"/>
        </w:rPr>
        <w:t>”，由此判决，应遵</w:t>
      </w:r>
      <w:r>
        <w:rPr>
          <w:spacing w:val="-5"/>
        </w:rPr>
        <w:t>照王万孙父</w:t>
      </w:r>
      <w:r>
        <w:rPr>
          <w:spacing w:val="2"/>
        </w:rPr>
        <w:t>母遗嘱，遗产归李茂先所有，以作为其衣食供养和丧葬费用的补偿→</w:t>
      </w:r>
      <w:r>
        <w:rPr>
          <w:spacing w:val="1"/>
        </w:rPr>
        <w:t>可联系继承的知识，说明宋代判例否</w:t>
      </w:r>
      <w:r>
        <w:rPr>
          <w:spacing w:val="2"/>
        </w:rPr>
        <w:t>定未尽赡养义务之子的继承权，肯定尽孝者的财产权益，民法典传承</w:t>
      </w:r>
      <w:r>
        <w:rPr>
          <w:spacing w:val="1"/>
        </w:rPr>
        <w:t>这一理念，规定有扶养能力和条件却</w:t>
      </w:r>
      <w:r>
        <w:rPr>
          <w:spacing w:val="-1"/>
        </w:rPr>
        <w:t>不尽扶养义务的继承人，分配遗产时应当不分或少分。</w:t>
      </w:r>
    </w:p>
    <w:p w14:paraId="2E935DD2">
      <w:pPr>
        <w:pStyle w:val="2"/>
        <w:spacing w:before="1" w:line="411" w:lineRule="auto"/>
        <w:ind w:left="9" w:right="77" w:firstLine="3"/>
      </w:pPr>
      <w:r>
        <w:rPr>
          <w:spacing w:val="2"/>
        </w:rPr>
        <w:t>关键词②：应遵照王万孙父母遗嘱，遗产归李茂先所有→可联</w:t>
      </w:r>
      <w:r>
        <w:rPr>
          <w:spacing w:val="1"/>
        </w:rPr>
        <w:t>系遗嘱继承的知识，说明古代司法突破法定</w:t>
      </w:r>
      <w:r>
        <w:rPr>
          <w:spacing w:val="2"/>
        </w:rPr>
        <w:t>继承限制、尊重父母遗嘱处分财产的裁判理念，民法典确立遗嘱继承</w:t>
      </w:r>
      <w:r>
        <w:rPr>
          <w:spacing w:val="1"/>
        </w:rPr>
        <w:t>、遗赠制度，保障被继承人自主处置</w:t>
      </w:r>
      <w:r>
        <w:rPr>
          <w:spacing w:val="-1"/>
        </w:rPr>
        <w:t>个人合法财产的权利，传承以人为本的传统司法智慧。</w:t>
      </w:r>
    </w:p>
    <w:p w14:paraId="35F4E352">
      <w:pPr>
        <w:pStyle w:val="2"/>
        <w:spacing w:before="2" w:line="411" w:lineRule="auto"/>
        <w:ind w:left="9" w:right="163" w:firstLine="4"/>
      </w:pPr>
      <w:r>
        <w:t>关键词③：依据当时法律，遗产应由儿子继承，女儿女婿没有继承权→可联</w:t>
      </w:r>
      <w:r>
        <w:rPr>
          <w:spacing w:val="-1"/>
        </w:rPr>
        <w:t>系民法基本原则的知识，说明</w:t>
      </w:r>
      <w:r>
        <w:t>破除封建等级与性别壁垒，贯彻继承权男女平等原则。古代法律存在男尊女卑弊端，</w:t>
      </w:r>
      <w:r>
        <w:rPr>
          <w:spacing w:val="-1"/>
        </w:rPr>
        <w:t>女儿、女婿无法定继</w:t>
      </w:r>
      <w:r>
        <w:t>承权。民法典摒弃传统糟粕，明确子女继承权平等</w:t>
      </w:r>
      <w:r>
        <w:rPr>
          <w:spacing w:val="-1"/>
        </w:rPr>
        <w:t>，彰显了平等原则。</w:t>
      </w:r>
    </w:p>
    <w:p w14:paraId="0E9AD058">
      <w:pPr>
        <w:pStyle w:val="2"/>
        <w:spacing w:before="1" w:line="411" w:lineRule="auto"/>
        <w:ind w:left="9" w:right="163" w:firstLine="3"/>
      </w:pPr>
      <w:r>
        <w:t>关键词④：王万孙在父母去世后诉至县衙，要求继承遗产。后此案移至州府</w:t>
      </w:r>
      <w:r>
        <w:rPr>
          <w:spacing w:val="-1"/>
        </w:rPr>
        <w:t>，最终州判罚→可联系完善法</w:t>
      </w:r>
      <w:r>
        <w:t>律制度体系，实现情理司法法治化。古代尽孝非继承人获偿依靠官府自由裁量，民</w:t>
      </w:r>
      <w:r>
        <w:rPr>
          <w:spacing w:val="-1"/>
        </w:rPr>
        <w:t>法典将传统情理裁判上</w:t>
      </w:r>
      <w:r>
        <w:t>升为明确的成文法律规则，规范遗产处置，让传统孝亲伦理有了</w:t>
      </w:r>
      <w:r>
        <w:rPr>
          <w:spacing w:val="-1"/>
        </w:rPr>
        <w:t>稳定的现代法律保障。</w:t>
      </w:r>
    </w:p>
    <w:p w14:paraId="7FFC7F50">
      <w:pPr>
        <w:pStyle w:val="2"/>
        <w:spacing w:before="1" w:line="218" w:lineRule="auto"/>
        <w:ind w:left="26"/>
      </w:pPr>
      <w:r>
        <w:rPr>
          <w:rFonts w:ascii="Times New Roman" w:hAnsi="Times New Roman" w:eastAsia="Times New Roman" w:cs="Times New Roman"/>
          <w:spacing w:val="-4"/>
        </w:rPr>
        <w:t>19.</w:t>
      </w:r>
      <w:r>
        <w:rPr>
          <w:rFonts w:ascii="Times New Roman" w:hAnsi="Times New Roman" w:eastAsia="Times New Roman" w:cs="Times New Roman"/>
          <w:spacing w:val="17"/>
        </w:rPr>
        <w:t xml:space="preserve">  </w:t>
      </w:r>
      <w:r>
        <w:rPr>
          <w:spacing w:val="-4"/>
        </w:rPr>
        <w:t>阅读材料，完成下列要求。</w:t>
      </w:r>
    </w:p>
    <w:p w14:paraId="0CFD633D">
      <w:pPr>
        <w:spacing w:before="220" w:line="224" w:lineRule="auto"/>
        <w:ind w:left="438"/>
        <w:rPr>
          <w:rFonts w:ascii="楷体" w:hAnsi="楷体" w:eastAsia="楷体" w:cs="楷体"/>
          <w:sz w:val="21"/>
          <w:szCs w:val="21"/>
        </w:rPr>
      </w:pPr>
      <w:r>
        <w:rPr>
          <w:rFonts w:ascii="楷体" w:hAnsi="楷体" w:eastAsia="楷体" w:cs="楷体"/>
          <w:spacing w:val="-4"/>
          <w:sz w:val="21"/>
          <w:szCs w:val="21"/>
        </w:rPr>
        <w:t>未来已来。</w:t>
      </w:r>
    </w:p>
    <w:p w14:paraId="34B2F4D8">
      <w:pPr>
        <w:spacing w:before="211" w:line="390" w:lineRule="auto"/>
        <w:ind w:left="9" w:right="151" w:firstLine="445"/>
        <w:rPr>
          <w:rFonts w:ascii="楷体" w:hAnsi="楷体" w:eastAsia="楷体" w:cs="楷体"/>
          <w:sz w:val="21"/>
          <w:szCs w:val="21"/>
        </w:rPr>
      </w:pPr>
      <w:r>
        <w:rPr>
          <w:rFonts w:ascii="楷体" w:hAnsi="楷体" w:eastAsia="楷体" w:cs="楷体"/>
          <w:spacing w:val="-1"/>
          <w:sz w:val="21"/>
          <w:szCs w:val="21"/>
        </w:rPr>
        <w:t>当前，</w:t>
      </w:r>
      <w:r>
        <w:rPr>
          <w:rFonts w:ascii="Times New Roman" w:hAnsi="Times New Roman" w:eastAsia="Times New Roman" w:cs="Times New Roman"/>
          <w:spacing w:val="-1"/>
          <w:sz w:val="21"/>
          <w:szCs w:val="21"/>
        </w:rPr>
        <w:t>AI</w:t>
      </w:r>
      <w:r>
        <w:rPr>
          <w:rFonts w:ascii="楷体" w:hAnsi="楷体" w:eastAsia="楷体" w:cs="楷体"/>
          <w:spacing w:val="-1"/>
          <w:sz w:val="21"/>
          <w:szCs w:val="21"/>
        </w:rPr>
        <w:t>（人工智能）正以前所未有的速度和广度深刻改变着人类生产生活的各个领域。但人文的温</w:t>
      </w:r>
      <w:r>
        <w:rPr>
          <w:rFonts w:ascii="楷体" w:hAnsi="楷体" w:eastAsia="楷体" w:cs="楷体"/>
          <w:spacing w:val="-2"/>
          <w:sz w:val="21"/>
          <w:szCs w:val="21"/>
        </w:rPr>
        <w:t>度，始终在场。</w:t>
      </w:r>
    </w:p>
    <w:p w14:paraId="16BA5322">
      <w:pPr>
        <w:spacing w:line="765" w:lineRule="exact"/>
        <w:ind w:firstLine="2866"/>
      </w:pPr>
      <w:r>
        <w:rPr>
          <w:position w:val="-15"/>
        </w:rPr>
        <w:drawing>
          <wp:inline distT="0" distB="0" distL="0" distR="0">
            <wp:extent cx="2543175" cy="485775"/>
            <wp:effectExtent l="0" t="0" r="0" b="0"/>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14"/>
                    <a:stretch>
                      <a:fillRect/>
                    </a:stretch>
                  </pic:blipFill>
                  <pic:spPr>
                    <a:xfrm>
                      <a:off x="0" y="0"/>
                      <a:ext cx="2543175" cy="485775"/>
                    </a:xfrm>
                    <a:prstGeom prst="rect">
                      <a:avLst/>
                    </a:prstGeom>
                  </pic:spPr>
                </pic:pic>
              </a:graphicData>
            </a:graphic>
          </wp:inline>
        </w:drawing>
      </w:r>
    </w:p>
    <w:p w14:paraId="33751B80">
      <w:pPr>
        <w:spacing w:before="222" w:line="411" w:lineRule="auto"/>
        <w:ind w:left="11" w:right="163" w:firstLine="424"/>
        <w:jc w:val="both"/>
        <w:rPr>
          <w:rFonts w:ascii="楷体" w:hAnsi="楷体" w:eastAsia="楷体" w:cs="楷体"/>
          <w:sz w:val="21"/>
          <w:szCs w:val="21"/>
        </w:rPr>
      </w:pPr>
      <w:r>
        <w:rPr>
          <w:rFonts w:ascii="楷体" w:hAnsi="楷体" w:eastAsia="楷体" w:cs="楷体"/>
          <w:sz w:val="21"/>
          <w:szCs w:val="21"/>
        </w:rPr>
        <w:t>文科教育授人以文，铸人以魂。传统文科教育基于边界明确的学</w:t>
      </w:r>
      <w:r>
        <w:rPr>
          <w:rFonts w:ascii="楷体" w:hAnsi="楷体" w:eastAsia="楷体" w:cs="楷体"/>
          <w:spacing w:val="-1"/>
          <w:sz w:val="21"/>
          <w:szCs w:val="21"/>
        </w:rPr>
        <w:t>科划分，以高校内部的知识传授为主</w:t>
      </w:r>
      <w:r>
        <w:rPr>
          <w:rFonts w:ascii="楷体" w:hAnsi="楷体" w:eastAsia="楷体" w:cs="楷体"/>
          <w:sz w:val="21"/>
          <w:szCs w:val="21"/>
        </w:rPr>
        <w:t>要模式，侧重于培养理论阐释、文本分析、文字写作等能力。难以应对新兴技术</w:t>
      </w:r>
      <w:r>
        <w:rPr>
          <w:rFonts w:ascii="楷体" w:hAnsi="楷体" w:eastAsia="楷体" w:cs="楷体"/>
          <w:spacing w:val="-1"/>
          <w:sz w:val="21"/>
          <w:szCs w:val="21"/>
        </w:rPr>
        <w:t>的应用场景和发展需求，这在一定程度上造成了文科相关岗位空间的收缩。</w:t>
      </w:r>
    </w:p>
    <w:p w14:paraId="6568A40D">
      <w:pPr>
        <w:spacing w:before="2" w:line="357" w:lineRule="auto"/>
        <w:ind w:left="17" w:right="77" w:firstLine="405"/>
        <w:rPr>
          <w:rFonts w:ascii="楷体" w:hAnsi="楷体" w:eastAsia="楷体" w:cs="楷体"/>
          <w:sz w:val="21"/>
          <w:szCs w:val="21"/>
        </w:rPr>
      </w:pPr>
      <w:r>
        <w:rPr>
          <w:rFonts w:ascii="楷体" w:hAnsi="楷体" w:eastAsia="楷体" w:cs="楷体"/>
          <w:sz w:val="21"/>
          <w:szCs w:val="21"/>
        </w:rPr>
        <w:t>但某平台统计显示，今年</w:t>
      </w:r>
      <w:r>
        <w:rPr>
          <w:rFonts w:ascii="楷体" w:hAnsi="楷体" w:eastAsia="楷体" w:cs="楷体"/>
          <w:spacing w:val="-22"/>
          <w:sz w:val="21"/>
          <w:szCs w:val="21"/>
        </w:rPr>
        <w:t xml:space="preserve"> </w:t>
      </w:r>
      <w:r>
        <w:rPr>
          <w:rFonts w:ascii="Times New Roman" w:hAnsi="Times New Roman" w:eastAsia="Times New Roman" w:cs="Times New Roman"/>
          <w:sz w:val="21"/>
          <w:szCs w:val="21"/>
        </w:rPr>
        <w:t>1</w:t>
      </w:r>
      <w:r>
        <w:rPr>
          <w:rFonts w:ascii="Times New Roman" w:hAnsi="Times New Roman" w:eastAsia="Times New Roman" w:cs="Times New Roman"/>
          <w:spacing w:val="18"/>
          <w:sz w:val="21"/>
          <w:szCs w:val="21"/>
        </w:rPr>
        <w:t xml:space="preserve"> </w:t>
      </w:r>
      <w:r>
        <w:rPr>
          <w:rFonts w:ascii="楷体" w:hAnsi="楷体" w:eastAsia="楷体" w:cs="楷体"/>
          <w:sz w:val="21"/>
          <w:szCs w:val="21"/>
        </w:rPr>
        <w:t>月以来，头部</w:t>
      </w:r>
      <w:r>
        <w:rPr>
          <w:rFonts w:ascii="楷体" w:hAnsi="楷体" w:eastAsia="楷体" w:cs="楷体"/>
          <w:spacing w:val="-51"/>
          <w:sz w:val="21"/>
          <w:szCs w:val="21"/>
        </w:rPr>
        <w:t xml:space="preserve"> </w:t>
      </w:r>
      <w:r>
        <w:rPr>
          <w:rFonts w:ascii="Times New Roman" w:hAnsi="Times New Roman" w:eastAsia="Times New Roman" w:cs="Times New Roman"/>
          <w:sz w:val="21"/>
          <w:szCs w:val="21"/>
        </w:rPr>
        <w:t xml:space="preserve">AI </w:t>
      </w:r>
      <w:r>
        <w:rPr>
          <w:rFonts w:ascii="楷体" w:hAnsi="楷体" w:eastAsia="楷体" w:cs="楷体"/>
          <w:sz w:val="21"/>
          <w:szCs w:val="21"/>
        </w:rPr>
        <w:t>企业招聘的文科相关岗位占比开始回升，已从约</w:t>
      </w:r>
      <w:r>
        <w:rPr>
          <w:rFonts w:ascii="Times New Roman" w:hAnsi="Times New Roman" w:eastAsia="Times New Roman" w:cs="Times New Roman"/>
          <w:sz w:val="21"/>
          <w:szCs w:val="21"/>
        </w:rPr>
        <w:t>5%</w:t>
      </w:r>
      <w:r>
        <w:rPr>
          <w:rFonts w:ascii="楷体" w:hAnsi="楷体" w:eastAsia="楷体" w:cs="楷体"/>
          <w:sz w:val="21"/>
          <w:szCs w:val="21"/>
        </w:rPr>
        <w:t>提升</w:t>
      </w:r>
      <w:r>
        <w:rPr>
          <w:rFonts w:ascii="楷体" w:hAnsi="楷体" w:eastAsia="楷体" w:cs="楷体"/>
          <w:spacing w:val="-1"/>
          <w:sz w:val="21"/>
          <w:szCs w:val="21"/>
        </w:rPr>
        <w:t>至</w:t>
      </w:r>
      <w:r>
        <w:rPr>
          <w:rFonts w:ascii="楷体" w:hAnsi="楷体" w:eastAsia="楷体" w:cs="楷体"/>
          <w:spacing w:val="-51"/>
          <w:sz w:val="21"/>
          <w:szCs w:val="21"/>
        </w:rPr>
        <w:t xml:space="preserve"> </w:t>
      </w:r>
      <w:r>
        <w:rPr>
          <w:rFonts w:ascii="Times New Roman" w:hAnsi="Times New Roman" w:eastAsia="Times New Roman" w:cs="Times New Roman"/>
          <w:spacing w:val="-1"/>
          <w:sz w:val="21"/>
          <w:szCs w:val="21"/>
        </w:rPr>
        <w:t>20%</w:t>
      </w:r>
      <w:r>
        <w:rPr>
          <w:rFonts w:ascii="楷体" w:hAnsi="楷体" w:eastAsia="楷体" w:cs="楷体"/>
          <w:spacing w:val="-1"/>
          <w:sz w:val="21"/>
          <w:szCs w:val="21"/>
        </w:rPr>
        <w:t>以上，</w:t>
      </w:r>
      <w:r>
        <w:rPr>
          <w:rFonts w:ascii="Times New Roman" w:hAnsi="Times New Roman" w:eastAsia="Times New Roman" w:cs="Times New Roman"/>
          <w:spacing w:val="-1"/>
          <w:sz w:val="21"/>
          <w:szCs w:val="21"/>
        </w:rPr>
        <w:t xml:space="preserve">AI </w:t>
      </w:r>
      <w:r>
        <w:rPr>
          <w:rFonts w:ascii="楷体" w:hAnsi="楷体" w:eastAsia="楷体" w:cs="楷体"/>
          <w:spacing w:val="-1"/>
          <w:sz w:val="21"/>
          <w:szCs w:val="21"/>
        </w:rPr>
        <w:t>产品经理、</w:t>
      </w:r>
      <w:r>
        <w:rPr>
          <w:rFonts w:ascii="Times New Roman" w:hAnsi="Times New Roman" w:eastAsia="Times New Roman" w:cs="Times New Roman"/>
          <w:spacing w:val="-1"/>
          <w:sz w:val="21"/>
          <w:szCs w:val="21"/>
        </w:rPr>
        <w:t xml:space="preserve">AI </w:t>
      </w:r>
      <w:r>
        <w:rPr>
          <w:rFonts w:ascii="楷体" w:hAnsi="楷体" w:eastAsia="楷体" w:cs="楷体"/>
          <w:spacing w:val="-1"/>
          <w:sz w:val="21"/>
          <w:szCs w:val="21"/>
        </w:rPr>
        <w:t>叙事设计师、</w:t>
      </w:r>
      <w:r>
        <w:rPr>
          <w:rFonts w:ascii="楷体" w:hAnsi="楷体" w:eastAsia="楷体" w:cs="楷体"/>
          <w:spacing w:val="-2"/>
          <w:sz w:val="21"/>
          <w:szCs w:val="21"/>
        </w:rPr>
        <w:t>大模型人文训练师等呈现供不应求态势。部分企业明确要求应</w:t>
      </w:r>
    </w:p>
    <w:p w14:paraId="7173172B">
      <w:pPr>
        <w:pStyle w:val="2"/>
        <w:spacing w:before="1" w:line="219" w:lineRule="auto"/>
        <w:ind w:left="4118"/>
      </w:pPr>
      <w:r>
        <w:drawing>
          <wp:anchor distT="0" distB="0" distL="0" distR="0" simplePos="0" relativeHeight="251676672"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15</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p w14:paraId="158BC4E8">
      <w:pPr>
        <w:spacing w:line="219" w:lineRule="auto"/>
        <w:sectPr>
          <w:pgSz w:w="11900" w:h="16839"/>
          <w:pgMar w:top="892" w:right="996" w:bottom="0" w:left="1078" w:header="0" w:footer="0" w:gutter="0"/>
          <w:cols w:space="720" w:num="1"/>
        </w:sectPr>
      </w:pPr>
    </w:p>
    <w:p w14:paraId="3D2C4730">
      <w:pPr>
        <w:spacing w:line="375" w:lineRule="exact"/>
        <w:ind w:firstLine="1321"/>
      </w:pPr>
    </w:p>
    <w:p w14:paraId="6272E894">
      <w:pPr>
        <w:spacing w:before="183" w:line="411" w:lineRule="auto"/>
        <w:ind w:left="13" w:right="86" w:hanging="7"/>
        <w:rPr>
          <w:rFonts w:ascii="楷体" w:hAnsi="楷体" w:eastAsia="楷体" w:cs="楷体"/>
          <w:sz w:val="21"/>
          <w:szCs w:val="21"/>
        </w:rPr>
      </w:pPr>
      <w:r>
        <w:rPr>
          <w:rFonts w:ascii="楷体" w:hAnsi="楷体" w:eastAsia="楷体" w:cs="楷体"/>
          <w:sz w:val="21"/>
          <w:szCs w:val="21"/>
        </w:rPr>
        <w:t>聘者具有中文、哲学、社会学等文科背景，表示“这些岗位更需要从业者具备人文素养、批判</w:t>
      </w:r>
      <w:r>
        <w:rPr>
          <w:rFonts w:ascii="楷体" w:hAnsi="楷体" w:eastAsia="楷体" w:cs="楷体"/>
          <w:spacing w:val="-1"/>
          <w:sz w:val="21"/>
          <w:szCs w:val="21"/>
        </w:rPr>
        <w:t>性思维和人</w:t>
      </w:r>
      <w:r>
        <w:rPr>
          <w:rFonts w:ascii="楷体" w:hAnsi="楷体" w:eastAsia="楷体" w:cs="楷体"/>
          <w:spacing w:val="-3"/>
          <w:sz w:val="21"/>
          <w:szCs w:val="21"/>
        </w:rPr>
        <w:t>性洞察力</w:t>
      </w:r>
      <w:r>
        <w:rPr>
          <w:rFonts w:ascii="楷体" w:hAnsi="楷体" w:eastAsia="楷体" w:cs="楷体"/>
          <w:spacing w:val="-74"/>
          <w:sz w:val="21"/>
          <w:szCs w:val="21"/>
        </w:rPr>
        <w:t xml:space="preserve"> </w:t>
      </w:r>
      <w:r>
        <w:rPr>
          <w:rFonts w:ascii="楷体" w:hAnsi="楷体" w:eastAsia="楷体" w:cs="楷体"/>
          <w:spacing w:val="-3"/>
          <w:sz w:val="21"/>
          <w:szCs w:val="21"/>
        </w:rPr>
        <w:t>”。</w:t>
      </w:r>
    </w:p>
    <w:p w14:paraId="0938A367">
      <w:pPr>
        <w:spacing w:line="220" w:lineRule="auto"/>
        <w:ind w:left="427"/>
        <w:rPr>
          <w:rFonts w:ascii="楷体" w:hAnsi="楷体" w:eastAsia="楷体" w:cs="楷体"/>
          <w:sz w:val="21"/>
          <w:szCs w:val="21"/>
        </w:rPr>
      </w:pPr>
      <w:r>
        <w:rPr>
          <w:rFonts w:ascii="楷体" w:hAnsi="楷体" w:eastAsia="楷体" w:cs="楷体"/>
          <w:sz w:val="21"/>
          <w:szCs w:val="21"/>
        </w:rPr>
        <w:t>数智时代，如何寻找自己的新坐标，是文科教育改</w:t>
      </w:r>
      <w:r>
        <w:rPr>
          <w:rFonts w:ascii="楷体" w:hAnsi="楷体" w:eastAsia="楷体" w:cs="楷体"/>
          <w:spacing w:val="-1"/>
          <w:sz w:val="21"/>
          <w:szCs w:val="21"/>
        </w:rPr>
        <w:t>革的前沿课题。</w:t>
      </w:r>
    </w:p>
    <w:p w14:paraId="1091FC3F">
      <w:pPr>
        <w:pStyle w:val="2"/>
        <w:spacing w:before="212" w:line="223" w:lineRule="auto"/>
        <w:ind w:left="15"/>
      </w:pPr>
      <w:r>
        <w:t>（</w:t>
      </w:r>
      <w:r>
        <w:rPr>
          <w:rFonts w:ascii="Times New Roman" w:hAnsi="Times New Roman" w:eastAsia="Times New Roman" w:cs="Times New Roman"/>
        </w:rPr>
        <w:t>1</w:t>
      </w:r>
      <w:r>
        <w:t>）结合材料，运用辩证思维的特征知识，说明</w:t>
      </w:r>
      <w:r>
        <w:rPr>
          <w:spacing w:val="-1"/>
        </w:rPr>
        <w:t>文科教育如何寻找自己的新坐标。</w:t>
      </w:r>
    </w:p>
    <w:p w14:paraId="38312A10">
      <w:pPr>
        <w:spacing w:before="181" w:line="750" w:lineRule="exact"/>
        <w:ind w:firstLine="2926"/>
      </w:pPr>
      <w:r>
        <w:rPr>
          <w:position w:val="-15"/>
        </w:rPr>
        <w:drawing>
          <wp:inline distT="0" distB="0" distL="0" distR="0">
            <wp:extent cx="2466975" cy="476250"/>
            <wp:effectExtent l="0" t="0" r="0" b="0"/>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15"/>
                    <a:stretch>
                      <a:fillRect/>
                    </a:stretch>
                  </pic:blipFill>
                  <pic:spPr>
                    <a:xfrm>
                      <a:off x="0" y="0"/>
                      <a:ext cx="2466975" cy="476250"/>
                    </a:xfrm>
                    <a:prstGeom prst="rect">
                      <a:avLst/>
                    </a:prstGeom>
                  </pic:spPr>
                </pic:pic>
              </a:graphicData>
            </a:graphic>
          </wp:inline>
        </w:drawing>
      </w:r>
    </w:p>
    <w:p w14:paraId="0DBC4CBB">
      <w:pPr>
        <w:spacing w:before="224" w:line="220" w:lineRule="auto"/>
        <w:ind w:left="425"/>
        <w:rPr>
          <w:rFonts w:ascii="楷体" w:hAnsi="楷体" w:eastAsia="楷体" w:cs="楷体"/>
          <w:sz w:val="21"/>
          <w:szCs w:val="21"/>
        </w:rPr>
      </w:pPr>
      <w:r>
        <w:rPr>
          <w:rFonts w:ascii="楷体" w:hAnsi="楷体" w:eastAsia="楷体" w:cs="楷体"/>
          <w:spacing w:val="-1"/>
          <w:sz w:val="21"/>
          <w:szCs w:val="21"/>
        </w:rPr>
        <w:t>在算法的浪潮中，人是否只是随波逐流的浮木？</w:t>
      </w:r>
    </w:p>
    <w:p w14:paraId="3BA37DE8">
      <w:pPr>
        <w:spacing w:before="218" w:line="219" w:lineRule="auto"/>
        <w:ind w:left="423"/>
        <w:rPr>
          <w:rFonts w:ascii="楷体" w:hAnsi="楷体" w:eastAsia="楷体" w:cs="楷体"/>
          <w:sz w:val="21"/>
          <w:szCs w:val="21"/>
        </w:rPr>
      </w:pPr>
      <w:r>
        <w:rPr>
          <w:rFonts w:ascii="Times New Roman" w:hAnsi="Times New Roman" w:eastAsia="Times New Roman" w:cs="Times New Roman"/>
          <w:sz w:val="21"/>
          <w:szCs w:val="21"/>
        </w:rPr>
        <w:t>AI</w:t>
      </w:r>
      <w:r>
        <w:rPr>
          <w:rFonts w:ascii="Times New Roman" w:hAnsi="Times New Roman" w:eastAsia="Times New Roman" w:cs="Times New Roman"/>
          <w:spacing w:val="17"/>
          <w:sz w:val="21"/>
          <w:szCs w:val="21"/>
        </w:rPr>
        <w:t xml:space="preserve"> </w:t>
      </w:r>
      <w:r>
        <w:rPr>
          <w:rFonts w:ascii="楷体" w:hAnsi="楷体" w:eastAsia="楷体" w:cs="楷体"/>
          <w:sz w:val="21"/>
          <w:szCs w:val="21"/>
        </w:rPr>
        <w:t>可以穷举汉字所有的排列组合，生成媲美李白</w:t>
      </w:r>
      <w:r>
        <w:rPr>
          <w:rFonts w:ascii="楷体" w:hAnsi="楷体" w:eastAsia="楷体" w:cs="楷体"/>
          <w:spacing w:val="-1"/>
          <w:sz w:val="21"/>
          <w:szCs w:val="21"/>
        </w:rPr>
        <w:t>杜甫的诗篇，但无法辨认出哪一首堪称绝唱。</w:t>
      </w:r>
    </w:p>
    <w:p w14:paraId="7E12EC4D">
      <w:pPr>
        <w:spacing w:before="218" w:line="220" w:lineRule="auto"/>
        <w:ind w:left="423"/>
        <w:rPr>
          <w:rFonts w:ascii="楷体" w:hAnsi="楷体" w:eastAsia="楷体" w:cs="楷体"/>
          <w:sz w:val="21"/>
          <w:szCs w:val="21"/>
        </w:rPr>
      </w:pPr>
      <w:r>
        <w:rPr>
          <w:rFonts w:ascii="Times New Roman" w:hAnsi="Times New Roman" w:eastAsia="Times New Roman" w:cs="Times New Roman"/>
          <w:spacing w:val="-1"/>
          <w:sz w:val="21"/>
          <w:szCs w:val="21"/>
        </w:rPr>
        <w:t>AI</w:t>
      </w:r>
      <w:r>
        <w:rPr>
          <w:rFonts w:ascii="Times New Roman" w:hAnsi="Times New Roman" w:eastAsia="Times New Roman" w:cs="Times New Roman"/>
          <w:spacing w:val="31"/>
          <w:sz w:val="21"/>
          <w:szCs w:val="21"/>
        </w:rPr>
        <w:t xml:space="preserve"> </w:t>
      </w:r>
      <w:r>
        <w:rPr>
          <w:rFonts w:ascii="楷体" w:hAnsi="楷体" w:eastAsia="楷体" w:cs="楷体"/>
          <w:spacing w:val="-1"/>
          <w:sz w:val="21"/>
          <w:szCs w:val="21"/>
        </w:rPr>
        <w:t>可以穷尽所有的音调起伏，精准模仿人的哭腔，却不知道自己为什么哭。</w:t>
      </w:r>
    </w:p>
    <w:p w14:paraId="3425CB16">
      <w:pPr>
        <w:spacing w:before="218" w:line="220" w:lineRule="auto"/>
        <w:ind w:left="423"/>
        <w:rPr>
          <w:rFonts w:ascii="楷体" w:hAnsi="楷体" w:eastAsia="楷体" w:cs="楷体"/>
          <w:sz w:val="21"/>
          <w:szCs w:val="21"/>
        </w:rPr>
      </w:pPr>
      <w:r>
        <w:rPr>
          <w:rFonts w:ascii="Times New Roman" w:hAnsi="Times New Roman" w:eastAsia="Times New Roman" w:cs="Times New Roman"/>
          <w:sz w:val="21"/>
          <w:szCs w:val="21"/>
        </w:rPr>
        <w:t>AI</w:t>
      </w:r>
      <w:r>
        <w:rPr>
          <w:rFonts w:ascii="Times New Roman" w:hAnsi="Times New Roman" w:eastAsia="Times New Roman" w:cs="Times New Roman"/>
          <w:spacing w:val="17"/>
          <w:sz w:val="21"/>
          <w:szCs w:val="21"/>
        </w:rPr>
        <w:t xml:space="preserve"> </w:t>
      </w:r>
      <w:r>
        <w:rPr>
          <w:rFonts w:ascii="楷体" w:hAnsi="楷体" w:eastAsia="楷体" w:cs="楷体"/>
          <w:sz w:val="21"/>
          <w:szCs w:val="21"/>
        </w:rPr>
        <w:t>可以细数月亮每一次阴晴圆缺，却不能</w:t>
      </w:r>
      <w:r>
        <w:rPr>
          <w:rFonts w:ascii="楷体" w:hAnsi="楷体" w:eastAsia="楷体" w:cs="楷体"/>
          <w:spacing w:val="-1"/>
          <w:sz w:val="21"/>
          <w:szCs w:val="21"/>
        </w:rPr>
        <w:t>理解为何故乡那弯模糊的新月最是牵动人心。</w:t>
      </w:r>
    </w:p>
    <w:p w14:paraId="468F55C6">
      <w:pPr>
        <w:spacing w:before="218" w:line="334" w:lineRule="exact"/>
        <w:ind w:left="443"/>
        <w:rPr>
          <w:rFonts w:ascii="楷体" w:hAnsi="楷体" w:eastAsia="楷体" w:cs="楷体"/>
          <w:sz w:val="21"/>
          <w:szCs w:val="21"/>
        </w:rPr>
      </w:pPr>
      <w:r>
        <w:rPr>
          <w:rFonts w:ascii="楷体" w:hAnsi="楷体" w:eastAsia="楷体" w:cs="楷体"/>
          <w:spacing w:val="-11"/>
          <w:position w:val="3"/>
          <w:sz w:val="21"/>
          <w:szCs w:val="21"/>
        </w:rPr>
        <w:t>……</w:t>
      </w:r>
    </w:p>
    <w:p w14:paraId="261E1679">
      <w:pPr>
        <w:spacing w:before="135" w:line="409" w:lineRule="auto"/>
        <w:ind w:left="7" w:right="2" w:firstLine="416"/>
        <w:rPr>
          <w:rFonts w:ascii="楷体" w:hAnsi="楷体" w:eastAsia="楷体" w:cs="楷体"/>
          <w:sz w:val="21"/>
          <w:szCs w:val="21"/>
        </w:rPr>
      </w:pPr>
      <w:r>
        <w:rPr>
          <w:rFonts w:ascii="Times New Roman" w:hAnsi="Times New Roman" w:eastAsia="Times New Roman" w:cs="Times New Roman"/>
          <w:spacing w:val="-3"/>
          <w:sz w:val="21"/>
          <w:szCs w:val="21"/>
        </w:rPr>
        <w:t xml:space="preserve">AI </w:t>
      </w:r>
      <w:r>
        <w:rPr>
          <w:rFonts w:ascii="楷体" w:hAnsi="楷体" w:eastAsia="楷体" w:cs="楷体"/>
          <w:spacing w:val="-3"/>
          <w:sz w:val="21"/>
          <w:szCs w:val="21"/>
        </w:rPr>
        <w:t>精于算力，人类贵在“心力</w:t>
      </w:r>
      <w:r>
        <w:rPr>
          <w:rFonts w:ascii="楷体" w:hAnsi="楷体" w:eastAsia="楷体" w:cs="楷体"/>
          <w:spacing w:val="-73"/>
          <w:sz w:val="21"/>
          <w:szCs w:val="21"/>
        </w:rPr>
        <w:t xml:space="preserve"> </w:t>
      </w:r>
      <w:r>
        <w:rPr>
          <w:rFonts w:ascii="楷体" w:hAnsi="楷体" w:eastAsia="楷体" w:cs="楷体"/>
          <w:spacing w:val="-3"/>
          <w:sz w:val="21"/>
          <w:szCs w:val="21"/>
        </w:rPr>
        <w:t>”。或许，人工智能越是强大，便越是在提醒我们：人，才是</w:t>
      </w:r>
      <w:r>
        <w:rPr>
          <w:rFonts w:ascii="楷体" w:hAnsi="楷体" w:eastAsia="楷体" w:cs="楷体"/>
          <w:spacing w:val="-54"/>
          <w:sz w:val="21"/>
          <w:szCs w:val="21"/>
        </w:rPr>
        <w:t xml:space="preserve"> </w:t>
      </w:r>
      <w:r>
        <w:rPr>
          <w:rFonts w:ascii="Times New Roman" w:hAnsi="Times New Roman" w:eastAsia="Times New Roman" w:cs="Times New Roman"/>
          <w:spacing w:val="-3"/>
          <w:sz w:val="21"/>
          <w:szCs w:val="21"/>
        </w:rPr>
        <w:t>AI</w:t>
      </w:r>
      <w:r>
        <w:rPr>
          <w:rFonts w:ascii="Times New Roman" w:hAnsi="Times New Roman" w:eastAsia="Times New Roman" w:cs="Times New Roman"/>
          <w:spacing w:val="12"/>
          <w:sz w:val="21"/>
          <w:szCs w:val="21"/>
        </w:rPr>
        <w:t xml:space="preserve"> </w:t>
      </w:r>
      <w:r>
        <w:rPr>
          <w:rFonts w:ascii="楷体" w:hAnsi="楷体" w:eastAsia="楷体" w:cs="楷体"/>
          <w:spacing w:val="-3"/>
          <w:sz w:val="21"/>
          <w:szCs w:val="21"/>
        </w:rPr>
        <w:t>发展的</w:t>
      </w:r>
      <w:r>
        <w:rPr>
          <w:rFonts w:ascii="楷体" w:hAnsi="楷体" w:eastAsia="楷体" w:cs="楷体"/>
          <w:spacing w:val="-2"/>
          <w:sz w:val="21"/>
          <w:szCs w:val="21"/>
        </w:rPr>
        <w:t>尺度。</w:t>
      </w:r>
    </w:p>
    <w:p w14:paraId="5BAA1CB8">
      <w:pPr>
        <w:pStyle w:val="2"/>
        <w:spacing w:line="222" w:lineRule="auto"/>
        <w:ind w:left="15"/>
      </w:pPr>
      <w:r>
        <w:t>（</w:t>
      </w:r>
      <w:r>
        <w:rPr>
          <w:rFonts w:ascii="Times New Roman" w:hAnsi="Times New Roman" w:eastAsia="Times New Roman" w:cs="Times New Roman"/>
        </w:rPr>
        <w:t>2</w:t>
      </w:r>
      <w:r>
        <w:t>）结合材料，运用哲学相关知识，谈谈如何理</w:t>
      </w:r>
      <w:r>
        <w:rPr>
          <w:spacing w:val="-1"/>
        </w:rPr>
        <w:t>解“人，才是</w:t>
      </w:r>
      <w:r>
        <w:rPr>
          <w:spacing w:val="-51"/>
        </w:rPr>
        <w:t xml:space="preserve"> </w:t>
      </w:r>
      <w:r>
        <w:rPr>
          <w:rFonts w:ascii="Times New Roman" w:hAnsi="Times New Roman" w:eastAsia="Times New Roman" w:cs="Times New Roman"/>
          <w:spacing w:val="-1"/>
        </w:rPr>
        <w:t xml:space="preserve">AI </w:t>
      </w:r>
      <w:r>
        <w:rPr>
          <w:spacing w:val="-1"/>
        </w:rPr>
        <w:t>发展的尺度</w:t>
      </w:r>
      <w:r>
        <w:rPr>
          <w:spacing w:val="-77"/>
        </w:rPr>
        <w:t xml:space="preserve"> </w:t>
      </w:r>
      <w:r>
        <w:rPr>
          <w:spacing w:val="-1"/>
        </w:rPr>
        <w:t>”。</w:t>
      </w:r>
    </w:p>
    <w:p w14:paraId="1A2F751F">
      <w:pPr>
        <w:pStyle w:val="2"/>
        <w:spacing w:before="216" w:line="413" w:lineRule="auto"/>
        <w:ind w:left="10" w:hanging="10"/>
      </w:pPr>
      <w:r>
        <w:rPr>
          <w:color w:val="2E75B6"/>
        </w:rPr>
        <w:t>【答案】</w:t>
      </w:r>
      <w:r>
        <w:t>（</w:t>
      </w:r>
      <w:r>
        <w:rPr>
          <w:rFonts w:ascii="Times New Roman" w:hAnsi="Times New Roman" w:eastAsia="Times New Roman" w:cs="Times New Roman"/>
        </w:rPr>
        <w:t>1</w:t>
      </w:r>
      <w:r>
        <w:t>）①坚持整体性辩证思维，把握 AI 技术与人文素养内</w:t>
      </w:r>
      <w:r>
        <w:rPr>
          <w:spacing w:val="-1"/>
        </w:rPr>
        <w:t>在联系，打破单一学科边界，融合数字技术与文科人文内核，兼顾产业需求与育人根本。</w:t>
      </w:r>
    </w:p>
    <w:p w14:paraId="22E350B2">
      <w:pPr>
        <w:pStyle w:val="2"/>
        <w:spacing w:before="1" w:line="409" w:lineRule="auto"/>
        <w:ind w:left="12" w:right="87" w:hanging="4"/>
      </w:pPr>
      <w:r>
        <w:t>②运用动态性辩证思维，看到文科就业岗位随 AI 发展动态变化，顺应数智产业新岗位</w:t>
      </w:r>
      <w:r>
        <w:rPr>
          <w:spacing w:val="-1"/>
        </w:rPr>
        <w:t>需求，革新传统课</w:t>
      </w:r>
      <w:r>
        <w:t>堂教学模式，培育批判性思维、人文洞察等适配 AI 行业的核心能力，实</w:t>
      </w:r>
      <w:r>
        <w:rPr>
          <w:spacing w:val="-1"/>
        </w:rPr>
        <w:t>现文科教育与时俱进转型。</w:t>
      </w:r>
    </w:p>
    <w:p w14:paraId="64054797">
      <w:pPr>
        <w:pStyle w:val="2"/>
        <w:spacing w:before="1" w:line="231" w:lineRule="auto"/>
        <w:ind w:left="15"/>
      </w:pPr>
      <w:r>
        <w:rPr>
          <w:spacing w:val="-5"/>
        </w:rPr>
        <w:t>（</w:t>
      </w:r>
      <w:r>
        <w:rPr>
          <w:rFonts w:ascii="Times New Roman" w:hAnsi="Times New Roman" w:eastAsia="Times New Roman" w:cs="Times New Roman"/>
          <w:spacing w:val="-5"/>
        </w:rPr>
        <w:t>2</w:t>
      </w:r>
      <w:r>
        <w:rPr>
          <w:spacing w:val="-5"/>
        </w:rPr>
        <w:t>）</w:t>
      </w:r>
    </w:p>
    <w:p w14:paraId="777EA8B1">
      <w:pPr>
        <w:pStyle w:val="2"/>
        <w:spacing w:before="208" w:line="348" w:lineRule="auto"/>
        <w:ind w:left="11" w:right="35" w:hanging="2"/>
      </w:pPr>
      <w:r>
        <w:rPr>
          <w:spacing w:val="-1"/>
        </w:rPr>
        <w:t>①意识是人脑对客观世界的主观映象，具有目的性、</w:t>
      </w:r>
      <w:r>
        <w:rPr>
          <w:spacing w:val="-62"/>
        </w:rPr>
        <w:t xml:space="preserve"> </w:t>
      </w:r>
      <w:r>
        <w:rPr>
          <w:spacing w:val="-1"/>
        </w:rPr>
        <w:t>自</w:t>
      </w:r>
      <w:r>
        <w:rPr>
          <w:spacing w:val="-2"/>
        </w:rPr>
        <w:t>觉选择性和能动创造性。AI</w:t>
      </w:r>
      <w:r>
        <w:rPr>
          <w:spacing w:val="-34"/>
        </w:rPr>
        <w:t xml:space="preserve"> </w:t>
      </w:r>
      <w:r>
        <w:rPr>
          <w:spacing w:val="-2"/>
        </w:rPr>
        <w:t>虽能模拟生成文本、声</w:t>
      </w:r>
      <w:r>
        <w:t>音、图像，却不能真正理解意义、拥有情感或进行价值判断。诗的好坏、月亮的</w:t>
      </w:r>
      <w:r>
        <w:rPr>
          <w:spacing w:val="-1"/>
        </w:rPr>
        <w:t>乡愁，终究需要人来赋予</w:t>
      </w:r>
      <w:r>
        <w:rPr>
          <w:spacing w:val="-4"/>
        </w:rPr>
        <w:t>意义。</w:t>
      </w:r>
    </w:p>
    <w:p w14:paraId="2F1102BA">
      <w:pPr>
        <w:pStyle w:val="2"/>
        <w:spacing w:before="217" w:line="315" w:lineRule="auto"/>
        <w:ind w:left="13" w:right="35" w:hanging="5"/>
      </w:pPr>
      <w:r>
        <w:rPr>
          <w:spacing w:val="-1"/>
        </w:rPr>
        <w:t>②实践是检验真理的唯一标准，也是价值生成的源泉。AI</w:t>
      </w:r>
      <w:r>
        <w:rPr>
          <w:spacing w:val="-14"/>
        </w:rPr>
        <w:t xml:space="preserve"> </w:t>
      </w:r>
      <w:r>
        <w:rPr>
          <w:spacing w:val="-1"/>
        </w:rPr>
        <w:t>的发展方向、评价标准、应用边界，最终要服务于人的生存与发展需求。离开了人的“心力</w:t>
      </w:r>
      <w:r>
        <w:rPr>
          <w:spacing w:val="-77"/>
        </w:rPr>
        <w:t xml:space="preserve"> </w:t>
      </w:r>
      <w:r>
        <w:rPr>
          <w:spacing w:val="-1"/>
        </w:rPr>
        <w:t>”与主体尺度，算法便失去了价</w:t>
      </w:r>
      <w:r>
        <w:rPr>
          <w:spacing w:val="-2"/>
        </w:rPr>
        <w:t>值根基。</w:t>
      </w:r>
    </w:p>
    <w:p w14:paraId="4F696609">
      <w:pPr>
        <w:pStyle w:val="2"/>
        <w:spacing w:before="220" w:line="218" w:lineRule="auto"/>
        <w:ind w:left="26"/>
      </w:pPr>
      <w:r>
        <w:t>因此，人是AI</w:t>
      </w:r>
      <w:r>
        <w:rPr>
          <w:spacing w:val="-26"/>
        </w:rPr>
        <w:t xml:space="preserve"> </w:t>
      </w:r>
      <w:r>
        <w:t>发展的出发点和落脚点，是衡量技术进步的价值尺度。</w:t>
      </w:r>
    </w:p>
    <w:p w14:paraId="607961F2">
      <w:pPr>
        <w:spacing w:line="308" w:lineRule="auto"/>
        <w:rPr>
          <w:rFonts w:ascii="Arial"/>
          <w:sz w:val="21"/>
        </w:rPr>
      </w:pPr>
    </w:p>
    <w:p w14:paraId="281A9F03">
      <w:pPr>
        <w:spacing w:line="308" w:lineRule="auto"/>
        <w:rPr>
          <w:rFonts w:ascii="Arial"/>
          <w:sz w:val="21"/>
        </w:rPr>
      </w:pPr>
    </w:p>
    <w:p w14:paraId="1D39D2F1">
      <w:pPr>
        <w:pStyle w:val="2"/>
        <w:spacing w:before="68" w:line="220" w:lineRule="auto"/>
      </w:pPr>
      <w:r>
        <w:rPr>
          <w:color w:val="2E75B6"/>
        </w:rPr>
        <w:t>【解析】</w:t>
      </w:r>
    </w:p>
    <w:p w14:paraId="10FB134E">
      <w:pPr>
        <w:pStyle w:val="2"/>
        <w:spacing w:before="213" w:line="220" w:lineRule="auto"/>
      </w:pPr>
      <w:r>
        <w:rPr>
          <w:spacing w:val="-3"/>
        </w:rPr>
        <w:t>【小问</w:t>
      </w:r>
      <w:r>
        <w:rPr>
          <w:spacing w:val="-28"/>
        </w:rPr>
        <w:t xml:space="preserve"> </w:t>
      </w:r>
      <w:r>
        <w:rPr>
          <w:rFonts w:ascii="Times New Roman" w:hAnsi="Times New Roman" w:eastAsia="Times New Roman" w:cs="Times New Roman"/>
          <w:spacing w:val="-3"/>
        </w:rPr>
        <w:t xml:space="preserve">1 </w:t>
      </w:r>
      <w:r>
        <w:rPr>
          <w:spacing w:val="-3"/>
        </w:rPr>
        <w:t>详解】</w:t>
      </w:r>
    </w:p>
    <w:p w14:paraId="0FC943E2">
      <w:pPr>
        <w:pStyle w:val="2"/>
        <w:spacing w:before="222" w:line="358" w:lineRule="auto"/>
        <w:ind w:left="10" w:right="2"/>
      </w:pPr>
      <w:r>
        <w:t>本题为措施类主观题，主体是文科教育，结合材料中传统文科教育的局限和AI</w:t>
      </w:r>
      <w:r>
        <w:rPr>
          <w:spacing w:val="-30"/>
        </w:rPr>
        <w:t xml:space="preserve"> </w:t>
      </w:r>
      <w:r>
        <w:t>时代文科岗位的新需求，从</w:t>
      </w:r>
      <w:r>
        <w:rPr>
          <w:spacing w:val="-1"/>
        </w:rPr>
        <w:t>整体性和动态性的角度来分析作答。</w:t>
      </w:r>
    </w:p>
    <w:p w14:paraId="34AD9BC4">
      <w:pPr>
        <w:pStyle w:val="2"/>
        <w:spacing w:before="1" w:line="219" w:lineRule="auto"/>
        <w:ind w:left="4118"/>
      </w:pPr>
      <w:r>
        <w:drawing>
          <wp:anchor distT="0" distB="0" distL="0" distR="0" simplePos="0" relativeHeight="251677696" behindDoc="0" locked="0" layoutInCell="1" allowOverlap="1">
            <wp:simplePos x="0" y="0"/>
            <wp:positionH relativeFrom="column">
              <wp:posOffset>810260</wp:posOffset>
            </wp:positionH>
            <wp:positionV relativeFrom="paragraph">
              <wp:posOffset>22860</wp:posOffset>
            </wp:positionV>
            <wp:extent cx="9525" cy="9525"/>
            <wp:effectExtent l="0" t="0" r="0" b="0"/>
            <wp:wrapNone/>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16</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p w14:paraId="338524CA">
      <w:pPr>
        <w:spacing w:line="219" w:lineRule="auto"/>
        <w:sectPr>
          <w:pgSz w:w="11900" w:h="16839"/>
          <w:pgMar w:top="892" w:right="1071" w:bottom="0" w:left="1078" w:header="0" w:footer="0" w:gutter="0"/>
          <w:cols w:space="720" w:num="1"/>
        </w:sectPr>
      </w:pPr>
    </w:p>
    <w:p w14:paraId="68A5DAF9">
      <w:pPr>
        <w:spacing w:line="375" w:lineRule="exact"/>
        <w:ind w:firstLine="1321"/>
      </w:pPr>
      <w:bookmarkStart w:id="0" w:name="_GoBack"/>
      <w:bookmarkEnd w:id="0"/>
    </w:p>
    <w:p w14:paraId="5B59C49C">
      <w:pPr>
        <w:pStyle w:val="2"/>
        <w:spacing w:before="184" w:line="411" w:lineRule="auto"/>
        <w:ind w:left="10"/>
      </w:pPr>
      <w:r>
        <w:rPr>
          <w:spacing w:val="-1"/>
        </w:rPr>
        <w:t>有效信息①：AI 飞速发展，人文价值不可缺失，传统文科分科割裂人文与数字技术，市场既需要技术也需</w:t>
      </w:r>
      <w:r>
        <w:t>要人文素养→可运用辩证思维具有整体性的知识，从全面把握事物内在联系角度</w:t>
      </w:r>
      <w:r>
        <w:rPr>
          <w:spacing w:val="-1"/>
        </w:rPr>
        <w:t>，说明文科教育统筹技术发展、人才培养、市场需求，融合数字技术与人文内核。</w:t>
      </w:r>
    </w:p>
    <w:p w14:paraId="3B7B0839">
      <w:pPr>
        <w:pStyle w:val="2"/>
        <w:spacing w:line="410" w:lineRule="auto"/>
        <w:ind w:left="9" w:right="85" w:firstLine="1"/>
      </w:pPr>
      <w:r>
        <w:rPr>
          <w:spacing w:val="-1"/>
        </w:rPr>
        <w:t>有效信息②：文科就业需求随 AI 发展发生动态转变，传统文科模式落后，新兴 AI</w:t>
      </w:r>
      <w:r>
        <w:rPr>
          <w:spacing w:val="38"/>
        </w:rPr>
        <w:t xml:space="preserve"> </w:t>
      </w:r>
      <w:r>
        <w:rPr>
          <w:spacing w:val="-1"/>
        </w:rPr>
        <w:t>岗位急需人文相关能</w:t>
      </w:r>
      <w:r>
        <w:t>力→可运用辩证思维具有动态性的知识，从用发展的观点把握事物变化过程角度，说</w:t>
      </w:r>
      <w:r>
        <w:rPr>
          <w:spacing w:val="-1"/>
        </w:rPr>
        <w:t>明文科教育革新教学模式，贴合产业新需求培育适配能力。</w:t>
      </w:r>
    </w:p>
    <w:p w14:paraId="665A0D5C">
      <w:pPr>
        <w:pStyle w:val="2"/>
        <w:spacing w:line="220" w:lineRule="auto"/>
      </w:pPr>
      <w:r>
        <w:rPr>
          <w:spacing w:val="6"/>
        </w:rPr>
        <w:t>【小问</w:t>
      </w:r>
      <w:r>
        <w:rPr>
          <w:rFonts w:ascii="Times New Roman" w:hAnsi="Times New Roman" w:eastAsia="Times New Roman" w:cs="Times New Roman"/>
          <w:spacing w:val="6"/>
        </w:rPr>
        <w:t xml:space="preserve">2 </w:t>
      </w:r>
      <w:r>
        <w:rPr>
          <w:spacing w:val="6"/>
        </w:rPr>
        <w:t>详解】</w:t>
      </w:r>
    </w:p>
    <w:p w14:paraId="29C29F6C">
      <w:pPr>
        <w:pStyle w:val="2"/>
        <w:spacing w:before="223" w:line="411" w:lineRule="auto"/>
        <w:ind w:left="11" w:right="85" w:hanging="1"/>
      </w:pPr>
      <w:r>
        <w:rPr>
          <w:spacing w:val="1"/>
        </w:rPr>
        <w:t>本题为认识类主观题，结合材料中</w:t>
      </w:r>
      <w:r>
        <w:t>AI</w:t>
      </w:r>
      <w:r>
        <w:rPr>
          <w:spacing w:val="-28"/>
        </w:rPr>
        <w:t xml:space="preserve"> </w:t>
      </w:r>
      <w:r>
        <w:rPr>
          <w:spacing w:val="1"/>
        </w:rPr>
        <w:t>的局限性和人的“心力</w:t>
      </w:r>
      <w:r>
        <w:rPr>
          <w:spacing w:val="-77"/>
        </w:rPr>
        <w:t xml:space="preserve"> </w:t>
      </w:r>
      <w:r>
        <w:rPr>
          <w:spacing w:val="1"/>
        </w:rPr>
        <w:t>”的独特性</w:t>
      </w:r>
      <w:r>
        <w:t>，论证人作为AI</w:t>
      </w:r>
      <w:r>
        <w:rPr>
          <w:spacing w:val="-41"/>
        </w:rPr>
        <w:t xml:space="preserve"> </w:t>
      </w:r>
      <w:r>
        <w:t>发展尺度的合理</w:t>
      </w:r>
      <w:r>
        <w:rPr>
          <w:spacing w:val="-2"/>
        </w:rPr>
        <w:t>性角度来分析作答。</w:t>
      </w:r>
    </w:p>
    <w:p w14:paraId="56B79865">
      <w:pPr>
        <w:pStyle w:val="2"/>
        <w:spacing w:before="1" w:line="411" w:lineRule="auto"/>
        <w:ind w:left="27" w:hanging="17"/>
      </w:pPr>
      <w:r>
        <w:rPr>
          <w:spacing w:val="-1"/>
        </w:rPr>
        <w:t>有效信息①：AI 能生成诗文、模仿情绪、计算天象，但没有情感、审美与价值判断力，不懂乡愁、分辨不</w:t>
      </w:r>
      <w:r>
        <w:t>出佳作→可运用意识具有能动创造性的知识</w:t>
      </w:r>
      <w:r>
        <w:rPr>
          <w:spacing w:val="-1"/>
        </w:rPr>
        <w:t>，说明 AI 无真正意识，价值、情感、意义只能由人把握。</w:t>
      </w:r>
    </w:p>
    <w:p w14:paraId="4BE062A1">
      <w:pPr>
        <w:pStyle w:val="2"/>
        <w:spacing w:before="1" w:line="412" w:lineRule="auto"/>
        <w:ind w:left="9" w:firstLine="1"/>
      </w:pPr>
      <w:r>
        <w:rPr>
          <w:spacing w:val="-1"/>
        </w:rPr>
        <w:t>有效信息②：AI 仅有算力，人类拥有心力，人工智能发展要以人作为评判、发展标准→可运用实践是价值</w:t>
      </w:r>
      <w:r>
        <w:t>源泉、坚持以人民为中心的价值判断与价值选择的知识，说明 AI 发展要服务于人，人是</w:t>
      </w:r>
      <w:r>
        <w:rPr>
          <w:spacing w:val="-1"/>
        </w:rPr>
        <w:t>衡量 AI 的根本</w:t>
      </w:r>
      <w:r>
        <w:rPr>
          <w:spacing w:val="-3"/>
        </w:rPr>
        <w:t>尺度。</w:t>
      </w:r>
    </w:p>
    <w:p w14:paraId="56052E34">
      <w:pPr>
        <w:spacing w:line="241" w:lineRule="auto"/>
        <w:rPr>
          <w:rFonts w:ascii="Arial"/>
          <w:sz w:val="21"/>
        </w:rPr>
      </w:pPr>
    </w:p>
    <w:p w14:paraId="45AC7586">
      <w:pPr>
        <w:spacing w:line="241" w:lineRule="auto"/>
        <w:rPr>
          <w:rFonts w:ascii="Arial"/>
          <w:sz w:val="21"/>
        </w:rPr>
      </w:pPr>
    </w:p>
    <w:p w14:paraId="538D9A65">
      <w:pPr>
        <w:spacing w:line="241" w:lineRule="auto"/>
        <w:rPr>
          <w:rFonts w:ascii="Arial"/>
          <w:sz w:val="21"/>
        </w:rPr>
      </w:pPr>
    </w:p>
    <w:p w14:paraId="1F744560">
      <w:pPr>
        <w:spacing w:line="241" w:lineRule="auto"/>
        <w:rPr>
          <w:rFonts w:ascii="Arial"/>
          <w:sz w:val="21"/>
        </w:rPr>
      </w:pPr>
    </w:p>
    <w:p w14:paraId="208289F3">
      <w:pPr>
        <w:spacing w:line="241" w:lineRule="auto"/>
        <w:rPr>
          <w:rFonts w:ascii="Arial"/>
          <w:sz w:val="21"/>
        </w:rPr>
      </w:pPr>
    </w:p>
    <w:p w14:paraId="4F693632">
      <w:pPr>
        <w:spacing w:line="241" w:lineRule="auto"/>
        <w:rPr>
          <w:rFonts w:ascii="Arial"/>
          <w:sz w:val="21"/>
        </w:rPr>
      </w:pPr>
    </w:p>
    <w:p w14:paraId="4FC0B77A">
      <w:pPr>
        <w:spacing w:line="241" w:lineRule="auto"/>
        <w:rPr>
          <w:rFonts w:ascii="Arial"/>
          <w:sz w:val="21"/>
        </w:rPr>
      </w:pPr>
    </w:p>
    <w:p w14:paraId="6F37459C">
      <w:pPr>
        <w:spacing w:line="241" w:lineRule="auto"/>
        <w:rPr>
          <w:rFonts w:ascii="Arial"/>
          <w:sz w:val="21"/>
        </w:rPr>
      </w:pPr>
    </w:p>
    <w:p w14:paraId="478D29E9">
      <w:pPr>
        <w:spacing w:line="241" w:lineRule="auto"/>
        <w:rPr>
          <w:rFonts w:ascii="Arial"/>
          <w:sz w:val="21"/>
        </w:rPr>
      </w:pPr>
    </w:p>
    <w:p w14:paraId="24148991">
      <w:pPr>
        <w:spacing w:line="241" w:lineRule="auto"/>
        <w:rPr>
          <w:rFonts w:ascii="Arial"/>
          <w:sz w:val="21"/>
        </w:rPr>
      </w:pPr>
    </w:p>
    <w:p w14:paraId="70943374">
      <w:pPr>
        <w:spacing w:line="241" w:lineRule="auto"/>
        <w:rPr>
          <w:rFonts w:ascii="Arial"/>
          <w:sz w:val="21"/>
        </w:rPr>
      </w:pPr>
    </w:p>
    <w:p w14:paraId="7A0CCF09">
      <w:pPr>
        <w:spacing w:line="242" w:lineRule="auto"/>
        <w:rPr>
          <w:rFonts w:ascii="Arial"/>
          <w:sz w:val="21"/>
        </w:rPr>
      </w:pPr>
    </w:p>
    <w:p w14:paraId="6CBC50E0">
      <w:pPr>
        <w:spacing w:line="242" w:lineRule="auto"/>
        <w:rPr>
          <w:rFonts w:ascii="Arial"/>
          <w:sz w:val="21"/>
        </w:rPr>
      </w:pPr>
    </w:p>
    <w:p w14:paraId="1C374703">
      <w:pPr>
        <w:spacing w:line="242" w:lineRule="auto"/>
        <w:rPr>
          <w:rFonts w:ascii="Arial"/>
          <w:sz w:val="21"/>
        </w:rPr>
      </w:pPr>
    </w:p>
    <w:p w14:paraId="0F70BBD2">
      <w:pPr>
        <w:spacing w:line="242" w:lineRule="auto"/>
        <w:rPr>
          <w:rFonts w:ascii="Arial"/>
          <w:sz w:val="21"/>
        </w:rPr>
      </w:pPr>
    </w:p>
    <w:p w14:paraId="762B7446">
      <w:pPr>
        <w:spacing w:line="242" w:lineRule="auto"/>
        <w:rPr>
          <w:rFonts w:ascii="Arial"/>
          <w:sz w:val="21"/>
        </w:rPr>
      </w:pPr>
    </w:p>
    <w:p w14:paraId="444A2F36">
      <w:pPr>
        <w:spacing w:line="242" w:lineRule="auto"/>
        <w:rPr>
          <w:rFonts w:ascii="Arial"/>
          <w:sz w:val="21"/>
        </w:rPr>
      </w:pPr>
    </w:p>
    <w:p w14:paraId="6C867ADC">
      <w:pPr>
        <w:spacing w:line="242" w:lineRule="auto"/>
        <w:rPr>
          <w:rFonts w:ascii="Arial"/>
          <w:sz w:val="21"/>
        </w:rPr>
      </w:pPr>
    </w:p>
    <w:p w14:paraId="5C3113C2">
      <w:pPr>
        <w:spacing w:line="242" w:lineRule="auto"/>
        <w:rPr>
          <w:rFonts w:ascii="Arial"/>
          <w:sz w:val="21"/>
        </w:rPr>
      </w:pPr>
    </w:p>
    <w:p w14:paraId="71D018DA">
      <w:pPr>
        <w:spacing w:line="242" w:lineRule="auto"/>
        <w:rPr>
          <w:rFonts w:ascii="Arial"/>
          <w:sz w:val="21"/>
        </w:rPr>
      </w:pPr>
    </w:p>
    <w:p w14:paraId="26340C49">
      <w:pPr>
        <w:spacing w:line="242" w:lineRule="auto"/>
        <w:rPr>
          <w:rFonts w:ascii="Arial"/>
          <w:sz w:val="21"/>
        </w:rPr>
      </w:pPr>
    </w:p>
    <w:p w14:paraId="7DDEE3CC">
      <w:pPr>
        <w:spacing w:line="242" w:lineRule="auto"/>
        <w:rPr>
          <w:rFonts w:ascii="Arial"/>
          <w:sz w:val="21"/>
        </w:rPr>
      </w:pPr>
    </w:p>
    <w:p w14:paraId="695CF0C1">
      <w:pPr>
        <w:spacing w:line="242" w:lineRule="auto"/>
        <w:rPr>
          <w:rFonts w:ascii="Arial"/>
          <w:sz w:val="21"/>
        </w:rPr>
      </w:pPr>
    </w:p>
    <w:p w14:paraId="1E96087F">
      <w:pPr>
        <w:spacing w:line="242" w:lineRule="auto"/>
        <w:rPr>
          <w:rFonts w:ascii="Arial"/>
          <w:sz w:val="21"/>
        </w:rPr>
      </w:pPr>
    </w:p>
    <w:p w14:paraId="51DA1CAA">
      <w:pPr>
        <w:spacing w:line="242" w:lineRule="auto"/>
        <w:rPr>
          <w:rFonts w:ascii="Arial"/>
          <w:sz w:val="21"/>
        </w:rPr>
      </w:pPr>
    </w:p>
    <w:p w14:paraId="2EAF3B67">
      <w:pPr>
        <w:spacing w:line="242" w:lineRule="auto"/>
        <w:rPr>
          <w:rFonts w:ascii="Arial"/>
          <w:sz w:val="21"/>
        </w:rPr>
      </w:pPr>
    </w:p>
    <w:p w14:paraId="45EFFE67">
      <w:pPr>
        <w:spacing w:line="242" w:lineRule="auto"/>
        <w:rPr>
          <w:rFonts w:ascii="Arial"/>
          <w:sz w:val="21"/>
        </w:rPr>
      </w:pPr>
    </w:p>
    <w:p w14:paraId="32105CD7">
      <w:pPr>
        <w:spacing w:line="242" w:lineRule="auto"/>
        <w:rPr>
          <w:rFonts w:ascii="Arial"/>
          <w:sz w:val="21"/>
        </w:rPr>
      </w:pPr>
    </w:p>
    <w:p w14:paraId="5F5AEA6B">
      <w:pPr>
        <w:spacing w:line="242" w:lineRule="auto"/>
        <w:rPr>
          <w:rFonts w:ascii="Arial"/>
          <w:sz w:val="21"/>
        </w:rPr>
      </w:pPr>
    </w:p>
    <w:p w14:paraId="1B3397B1">
      <w:pPr>
        <w:spacing w:line="242" w:lineRule="auto"/>
        <w:rPr>
          <w:rFonts w:ascii="Arial"/>
          <w:sz w:val="21"/>
        </w:rPr>
      </w:pPr>
    </w:p>
    <w:p w14:paraId="2EB1B94E">
      <w:pPr>
        <w:pStyle w:val="2"/>
        <w:spacing w:before="69" w:line="219" w:lineRule="auto"/>
        <w:ind w:left="4118"/>
      </w:pPr>
      <w:r>
        <w:drawing>
          <wp:anchor distT="0" distB="0" distL="0" distR="0" simplePos="0" relativeHeight="251678720" behindDoc="0" locked="0" layoutInCell="1" allowOverlap="1">
            <wp:simplePos x="0" y="0"/>
            <wp:positionH relativeFrom="column">
              <wp:posOffset>810260</wp:posOffset>
            </wp:positionH>
            <wp:positionV relativeFrom="paragraph">
              <wp:posOffset>66675</wp:posOffset>
            </wp:positionV>
            <wp:extent cx="9525" cy="9525"/>
            <wp:effectExtent l="0" t="0" r="0" b="0"/>
            <wp:wrapNone/>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r:embed="rId8"/>
                    <a:stretch>
                      <a:fillRect/>
                    </a:stretch>
                  </pic:blipFill>
                  <pic:spPr>
                    <a:xfrm>
                      <a:off x="0" y="0"/>
                      <a:ext cx="9525" cy="9525"/>
                    </a:xfrm>
                    <a:prstGeom prst="rect">
                      <a:avLst/>
                    </a:prstGeom>
                  </pic:spPr>
                </pic:pic>
              </a:graphicData>
            </a:graphic>
          </wp:anchor>
        </w:drawing>
      </w:r>
      <w:r>
        <w:rPr>
          <w:spacing w:val="-7"/>
        </w:rPr>
        <w:t>第</w:t>
      </w:r>
      <w:r>
        <w:rPr>
          <w:spacing w:val="-24"/>
        </w:rPr>
        <w:t xml:space="preserve"> </w:t>
      </w:r>
      <w:r>
        <w:rPr>
          <w:rFonts w:ascii="Times New Roman" w:hAnsi="Times New Roman" w:eastAsia="Times New Roman" w:cs="Times New Roman"/>
          <w:spacing w:val="-7"/>
        </w:rPr>
        <w:t>17</w:t>
      </w:r>
      <w:r>
        <w:rPr>
          <w:spacing w:val="-7"/>
        </w:rPr>
        <w:t>页</w:t>
      </w:r>
      <w:r>
        <w:rPr>
          <w:rFonts w:ascii="Times New Roman" w:hAnsi="Times New Roman" w:eastAsia="Times New Roman" w:cs="Times New Roman"/>
          <w:spacing w:val="-7"/>
        </w:rPr>
        <w:t>/</w:t>
      </w:r>
      <w:r>
        <w:rPr>
          <w:spacing w:val="-7"/>
        </w:rPr>
        <w:t>共</w:t>
      </w:r>
      <w:r>
        <w:rPr>
          <w:spacing w:val="-27"/>
        </w:rPr>
        <w:t xml:space="preserve"> </w:t>
      </w:r>
      <w:r>
        <w:rPr>
          <w:rFonts w:ascii="Times New Roman" w:hAnsi="Times New Roman" w:eastAsia="Times New Roman" w:cs="Times New Roman"/>
          <w:spacing w:val="-7"/>
        </w:rPr>
        <w:t>17</w:t>
      </w:r>
      <w:r>
        <w:rPr>
          <w:spacing w:val="-7"/>
        </w:rPr>
        <w:t>页</w:t>
      </w:r>
    </w:p>
    <w:sectPr>
      <w:pgSz w:w="11900" w:h="16839"/>
      <w:pgMar w:top="892" w:right="1073" w:bottom="0" w:left="1078"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BD1E9">
    <w:pPr>
      <w:pStyle w:val="3"/>
      <w:rPr>
        <w:rFonts w:hint="eastAsia" w:eastAsia="宋体"/>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DA372">
    <w:pPr>
      <w:pStyle w:val="4"/>
      <w:pBdr>
        <w:bottom w:val="none" w:color="auto" w:sz="0" w:space="1"/>
      </w:pBdr>
      <w:rPr>
        <w:rFonts w:hint="eastAsia" w:eastAsia="宋体"/>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5B6016E"/>
    <w:rsid w:val="25B5395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1"/>
      <w:szCs w:val="21"/>
      <w:lang w:val="en-US" w:eastAsia="en-US" w:bidi="ar-SA"/>
    </w:rPr>
  </w:style>
  <w:style w:type="paragraph" w:styleId="3">
    <w:name w:val="footer"/>
    <w:basedOn w:val="1"/>
    <w:autoRedefine/>
    <w:qFormat/>
    <w:uiPriority w:val="0"/>
    <w:pPr>
      <w:tabs>
        <w:tab w:val="center" w:pos="8820"/>
      </w:tabs>
      <w:spacing w:line="400" w:lineRule="exact"/>
      <w:ind w:left="-600" w:leftChars="-300" w:right="-600" w:rightChars="-300" w:firstLine="0" w:firstLineChars="0"/>
      <w:jc w:val="center"/>
    </w:pPr>
    <w:rPr>
      <w:rFonts w:ascii="Arial" w:hAnsi="Arial"/>
      <w:sz w:val="21"/>
    </w:rPr>
  </w:style>
  <w:style w:type="paragraph" w:styleId="4">
    <w:name w:val="header"/>
    <w:basedOn w:val="1"/>
    <w:autoRedefine/>
    <w:qFormat/>
    <w:uiPriority w:val="0"/>
    <w:pPr>
      <w:pBdr>
        <w:top w:val="none" w:color="auto" w:sz="0" w:space="1"/>
        <w:left w:val="none" w:color="auto" w:sz="0" w:space="4"/>
        <w:bottom w:val="single" w:color="auto" w:sz="4" w:space="1"/>
        <w:right w:val="none" w:color="auto" w:sz="0" w:space="4"/>
      </w:pBdr>
      <w:tabs>
        <w:tab w:val="center" w:pos="4153"/>
        <w:tab w:val="right" w:pos="8306"/>
      </w:tabs>
      <w:snapToGrid w:val="0"/>
      <w:spacing w:line="400" w:lineRule="exact"/>
      <w:ind w:left="-400" w:leftChars="-200" w:right="-400" w:rightChars="-200" w:firstLine="0" w:firstLineChars="0"/>
      <w:jc w:val="center"/>
    </w:pPr>
    <w:rPr>
      <w:sz w:val="21"/>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楷体" w:hAnsi="楷体" w:eastAsia="楷体" w:cs="楷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png"/><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17</Pages>
  <Words>13845</Words>
  <Characters>14068</Characters>
  <TotalTime>0</TotalTime>
  <ScaleCrop>false</ScaleCrop>
  <LinksUpToDate>false</LinksUpToDate>
  <CharactersWithSpaces>15431</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2026-06-16T16:58:00Z</dcterms:created>
  <dc:creator>1</dc:creator>
  <cp:lastModifiedBy>王道楷</cp:lastModifiedBy>
  <dcterms:modified xsi:type="dcterms:W3CDTF">2026-06-16T09:08:43Z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2026-06-16T16:59:11Z</vt:filetime>
  </property>
  <property fmtid="{D5CDD505-2E9C-101B-9397-08002B2CF9AE}" pid="4" name="KSOTemplateDocerSaveRecord">
    <vt:lpwstr>eyJoZGlkIjoiMzljNjc1NGYxNjVlNjI1YTg1MWIzZmQ3ZDZmYjI3OGEiLCJ1c2VySWQiOiI4MjY4ODYxOTQifQ==</vt:lpwstr>
  </property>
  <property fmtid="{D5CDD505-2E9C-101B-9397-08002B2CF9AE}" pid="5" name="KSOProductBuildVer">
    <vt:lpwstr>2052-12.1.0.26895</vt:lpwstr>
  </property>
  <property fmtid="{D5CDD505-2E9C-101B-9397-08002B2CF9AE}" pid="6" name="ICV">
    <vt:lpwstr>9DF8AC6F15294E50932A002719C7A9B8_12</vt:lpwstr>
  </property>
</Properties>
</file>