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F7F63">
      <w:pPr>
        <w:spacing w:line="244" w:lineRule="auto"/>
        <w:rPr>
          <w:rFonts w:ascii="Arial"/>
          <w:sz w:val="21"/>
        </w:rPr>
      </w:pPr>
    </w:p>
    <w:p w14:paraId="374ECB87">
      <w:pPr>
        <w:spacing w:line="245" w:lineRule="auto"/>
        <w:rPr>
          <w:rFonts w:ascii="Arial"/>
          <w:sz w:val="21"/>
        </w:rPr>
      </w:pPr>
    </w:p>
    <w:p w14:paraId="4CBE7F42">
      <w:pPr>
        <w:spacing w:line="375" w:lineRule="exact"/>
        <w:ind w:firstLine="1321"/>
      </w:pPr>
    </w:p>
    <w:p w14:paraId="3BBC9E42">
      <w:pPr>
        <w:pStyle w:val="2"/>
        <w:spacing w:before="210" w:line="222" w:lineRule="auto"/>
        <w:ind w:left="1460"/>
        <w:rPr>
          <w:sz w:val="31"/>
          <w:szCs w:val="31"/>
        </w:rPr>
      </w:pPr>
      <w:r>
        <mc:AlternateContent>
          <mc:Choice Requires="wps">
            <w:drawing>
              <wp:anchor distT="0" distB="0" distL="0" distR="0" simplePos="0" relativeHeight="251659264" behindDoc="1" locked="0" layoutInCell="1" allowOverlap="1">
                <wp:simplePos x="0" y="0"/>
                <wp:positionH relativeFrom="column">
                  <wp:posOffset>4458335</wp:posOffset>
                </wp:positionH>
                <wp:positionV relativeFrom="paragraph">
                  <wp:posOffset>128905</wp:posOffset>
                </wp:positionV>
                <wp:extent cx="9525" cy="9525"/>
                <wp:effectExtent l="0" t="0" r="0" b="0"/>
                <wp:wrapNone/>
                <wp:docPr id="6" name="Rect 6"/>
                <wp:cNvGraphicFramePr/>
                <a:graphic xmlns:a="http://schemas.openxmlformats.org/drawingml/2006/main">
                  <a:graphicData uri="http://schemas.microsoft.com/office/word/2010/wordprocessingShape">
                    <wps:wsp>
                      <wps:cNvSpPr/>
                      <wps:spPr>
                        <a:xfrm>
                          <a:off x="4458766" y="128917"/>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351.05pt;margin-top:10.15pt;height:0.75pt;width:0.75pt;z-index:-251657216;mso-width-relative:page;mso-height-relative:page;" fillcolor="#211D0A" filled="t" stroked="f" coordsize="21600,21600" o:gfxdata="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WrzVzYAAAACQEAAA8AAAAAAAAAAQAgAAAAIgAAAGRycy9k&#10;b3ducmV2LnhtbFBLAQIUABQAAAAIAIdO4kCMOxyJOwIAAIkEAAAOAAAAAAAAAAEAIAAAACcBAABk&#10;cnMvZTJvRG9jLnhtbFBLBQYAAAAABgAGAFkBAADUBQAAAAA=&#10;">
                <v:fill on="t" opacity="27498f" focussize="0,0"/>
                <v:stroke on="f" weight="0pt"/>
                <v:imagedata o:title=""/>
                <o:lock v:ext="edit" aspectratio="f"/>
                <v:textbox inset="0mm,0mm,0mm,0mm"/>
              </v:rect>
            </w:pict>
          </mc:Fallback>
        </mc:AlternateContent>
      </w:r>
      <w:r>
        <w:rPr>
          <w:spacing w:val="9"/>
          <w:sz w:val="31"/>
          <w:szCs w:val="31"/>
        </w:rPr>
        <w:t>2026</w:t>
      </w:r>
      <w:r>
        <w:rPr>
          <w:spacing w:val="-50"/>
          <w:sz w:val="31"/>
          <w:szCs w:val="31"/>
        </w:rPr>
        <w:t xml:space="preserve"> </w:t>
      </w:r>
      <w:r>
        <w:rPr>
          <w:spacing w:val="9"/>
          <w:sz w:val="31"/>
          <w:szCs w:val="31"/>
        </w:rPr>
        <w:t>年普通高中学业水平选择性考试（</w:t>
      </w:r>
      <w:r>
        <w:rPr>
          <w:spacing w:val="8"/>
          <w:sz w:val="31"/>
          <w:szCs w:val="31"/>
        </w:rPr>
        <w:t>广东卷）</w:t>
      </w:r>
    </w:p>
    <w:p w14:paraId="1C6EACC5">
      <w:pPr>
        <w:pStyle w:val="2"/>
        <w:spacing w:before="250" w:line="224" w:lineRule="auto"/>
        <w:ind w:left="4257"/>
        <w:rPr>
          <w:sz w:val="31"/>
          <w:szCs w:val="31"/>
        </w:rPr>
      </w:pPr>
      <w:r>
        <w:rPr>
          <w:spacing w:val="3"/>
          <w:sz w:val="31"/>
          <w:szCs w:val="31"/>
        </w:rPr>
        <w:t>思想政治</w:t>
      </w:r>
    </w:p>
    <w:p w14:paraId="5C46C965">
      <w:pPr>
        <w:pStyle w:val="2"/>
        <w:spacing w:before="205" w:line="219" w:lineRule="auto"/>
        <w:ind w:left="2946"/>
        <w:rPr>
          <w:sz w:val="24"/>
          <w:szCs w:val="24"/>
        </w:rPr>
      </w:pPr>
      <w:r>
        <w:rPr>
          <w:spacing w:val="-4"/>
          <w:sz w:val="24"/>
          <w:szCs w:val="24"/>
        </w:rPr>
        <w:t>本试卷满分</w:t>
      </w:r>
      <w:r>
        <w:rPr>
          <w:spacing w:val="-16"/>
          <w:sz w:val="24"/>
          <w:szCs w:val="24"/>
        </w:rPr>
        <w:t xml:space="preserve"> </w:t>
      </w:r>
      <w:r>
        <w:rPr>
          <w:spacing w:val="-4"/>
          <w:sz w:val="24"/>
          <w:szCs w:val="24"/>
        </w:rPr>
        <w:t>100</w:t>
      </w:r>
      <w:r>
        <w:rPr>
          <w:spacing w:val="-41"/>
          <w:sz w:val="24"/>
          <w:szCs w:val="24"/>
        </w:rPr>
        <w:t xml:space="preserve"> </w:t>
      </w:r>
      <w:r>
        <w:rPr>
          <w:spacing w:val="-4"/>
          <w:sz w:val="24"/>
          <w:szCs w:val="24"/>
        </w:rPr>
        <w:t>分 考试用时</w:t>
      </w:r>
      <w:r>
        <w:rPr>
          <w:spacing w:val="-45"/>
          <w:sz w:val="24"/>
          <w:szCs w:val="24"/>
        </w:rPr>
        <w:t xml:space="preserve"> </w:t>
      </w:r>
      <w:r>
        <w:rPr>
          <w:spacing w:val="-4"/>
          <w:sz w:val="24"/>
          <w:szCs w:val="24"/>
        </w:rPr>
        <w:t>75</w:t>
      </w:r>
      <w:r>
        <w:rPr>
          <w:spacing w:val="-41"/>
          <w:sz w:val="24"/>
          <w:szCs w:val="24"/>
        </w:rPr>
        <w:t xml:space="preserve"> </w:t>
      </w:r>
      <w:r>
        <w:rPr>
          <w:spacing w:val="-4"/>
          <w:sz w:val="24"/>
          <w:szCs w:val="24"/>
        </w:rPr>
        <w:t>分钟</w:t>
      </w:r>
    </w:p>
    <w:p w14:paraId="0EC0CD29">
      <w:pPr>
        <w:pStyle w:val="2"/>
        <w:spacing w:before="184" w:line="362" w:lineRule="auto"/>
        <w:ind w:left="14" w:right="62"/>
        <w:rPr>
          <w:sz w:val="24"/>
          <w:szCs w:val="24"/>
        </w:rPr>
      </w:pPr>
      <w:r>
        <w:rPr>
          <w:spacing w:val="-1"/>
          <w:sz w:val="24"/>
          <w:szCs w:val="24"/>
        </w:rPr>
        <w:t>一、选择题：本大题共</w:t>
      </w:r>
      <w:r>
        <w:rPr>
          <w:spacing w:val="-33"/>
          <w:sz w:val="24"/>
          <w:szCs w:val="24"/>
        </w:rPr>
        <w:t xml:space="preserve"> </w:t>
      </w:r>
      <w:r>
        <w:rPr>
          <w:spacing w:val="-1"/>
          <w:sz w:val="24"/>
          <w:szCs w:val="24"/>
        </w:rPr>
        <w:t>16</w:t>
      </w:r>
      <w:r>
        <w:rPr>
          <w:spacing w:val="-38"/>
          <w:sz w:val="24"/>
          <w:szCs w:val="24"/>
        </w:rPr>
        <w:t xml:space="preserve"> </w:t>
      </w:r>
      <w:r>
        <w:rPr>
          <w:spacing w:val="-1"/>
          <w:sz w:val="24"/>
          <w:szCs w:val="24"/>
        </w:rPr>
        <w:t>小题，每小题</w:t>
      </w:r>
      <w:r>
        <w:rPr>
          <w:spacing w:val="-46"/>
          <w:sz w:val="24"/>
          <w:szCs w:val="24"/>
        </w:rPr>
        <w:t xml:space="preserve"> </w:t>
      </w:r>
      <w:r>
        <w:rPr>
          <w:spacing w:val="-1"/>
          <w:sz w:val="24"/>
          <w:szCs w:val="24"/>
        </w:rPr>
        <w:t>3</w:t>
      </w:r>
      <w:r>
        <w:rPr>
          <w:spacing w:val="-41"/>
          <w:sz w:val="24"/>
          <w:szCs w:val="24"/>
        </w:rPr>
        <w:t xml:space="preserve"> </w:t>
      </w:r>
      <w:r>
        <w:rPr>
          <w:spacing w:val="-1"/>
          <w:sz w:val="24"/>
          <w:szCs w:val="24"/>
        </w:rPr>
        <w:t>分，共</w:t>
      </w:r>
      <w:r>
        <w:rPr>
          <w:spacing w:val="-52"/>
          <w:sz w:val="24"/>
          <w:szCs w:val="24"/>
        </w:rPr>
        <w:t xml:space="preserve"> </w:t>
      </w:r>
      <w:r>
        <w:rPr>
          <w:spacing w:val="-1"/>
          <w:sz w:val="24"/>
          <w:szCs w:val="24"/>
        </w:rPr>
        <w:t>48</w:t>
      </w:r>
      <w:r>
        <w:rPr>
          <w:spacing w:val="-41"/>
          <w:sz w:val="24"/>
          <w:szCs w:val="24"/>
        </w:rPr>
        <w:t xml:space="preserve"> </w:t>
      </w:r>
      <w:r>
        <w:rPr>
          <w:spacing w:val="-1"/>
          <w:sz w:val="24"/>
          <w:szCs w:val="24"/>
        </w:rPr>
        <w:t>分。在每小题列出的四个选项中，只有</w:t>
      </w:r>
      <w:r>
        <w:rPr>
          <w:spacing w:val="-2"/>
          <w:sz w:val="24"/>
          <w:szCs w:val="24"/>
        </w:rPr>
        <w:t>一项符合题目要求。</w:t>
      </w:r>
    </w:p>
    <w:p w14:paraId="6A99773B">
      <w:pPr>
        <w:pStyle w:val="2"/>
        <w:spacing w:before="10" w:line="347" w:lineRule="auto"/>
        <w:ind w:left="9" w:right="33" w:firstLine="16"/>
      </w:pPr>
      <w:r>
        <w:rPr>
          <w:rFonts w:ascii="Times New Roman" w:hAnsi="Times New Roman" w:eastAsia="Times New Roman" w:cs="Times New Roman"/>
        </w:rPr>
        <w:t xml:space="preserve">1.  </w:t>
      </w:r>
      <w:r>
        <w:t>基于唯物史观的世界历史理论是马克思恩格</w:t>
      </w:r>
      <w:r>
        <w:rPr>
          <w:spacing w:val="-1"/>
        </w:rPr>
        <w:t>斯考察近代中国社会发展的重要依据。中国共产党坚持马克</w:t>
      </w:r>
      <w:r>
        <w:t>思主义基本原理，坚持实事求是，从中国实际出发，洞察时代大势，把握历史主动</w:t>
      </w:r>
      <w:r>
        <w:rPr>
          <w:spacing w:val="-1"/>
        </w:rPr>
        <w:t>，进行艰辛探索，不断</w:t>
      </w:r>
      <w:r>
        <w:rPr>
          <w:spacing w:val="1"/>
        </w:rPr>
        <w:t>推进马克思主义中国化时代化，指导中国人民不</w:t>
      </w:r>
      <w:r>
        <w:t>断推进伟大社会革命。据此，下列判断正确的是 (   )</w:t>
      </w:r>
    </w:p>
    <w:p w14:paraId="4F8CA052">
      <w:pPr>
        <w:pStyle w:val="2"/>
        <w:spacing w:before="219" w:line="217" w:lineRule="auto"/>
        <w:ind w:left="9"/>
      </w:pPr>
      <w:r>
        <w:t>①马克思主义中国化时代化是马克思恩格斯基于世界</w:t>
      </w:r>
      <w:r>
        <w:rPr>
          <w:spacing w:val="-1"/>
        </w:rPr>
        <w:t>历史理论的原创思想</w:t>
      </w:r>
    </w:p>
    <w:p w14:paraId="02A0FEC1">
      <w:pPr>
        <w:pStyle w:val="2"/>
        <w:spacing w:before="221" w:line="217" w:lineRule="auto"/>
        <w:ind w:left="8"/>
      </w:pPr>
      <w:r>
        <w:rPr>
          <w:spacing w:val="-1"/>
        </w:rPr>
        <w:t>②邓小平关于“走自己的道路</w:t>
      </w:r>
      <w:r>
        <w:rPr>
          <w:spacing w:val="-77"/>
        </w:rPr>
        <w:t xml:space="preserve"> </w:t>
      </w:r>
      <w:r>
        <w:rPr>
          <w:spacing w:val="-1"/>
        </w:rPr>
        <w:t>”的宣言是马克思主义中国化时代化的生动</w:t>
      </w:r>
      <w:r>
        <w:rPr>
          <w:spacing w:val="-2"/>
        </w:rPr>
        <w:t>演绎</w:t>
      </w:r>
    </w:p>
    <w:p w14:paraId="2CCD6895">
      <w:pPr>
        <w:pStyle w:val="2"/>
        <w:spacing w:before="222" w:line="217" w:lineRule="auto"/>
        <w:ind w:left="8"/>
      </w:pPr>
      <w:r>
        <w:t>③马克思恩格斯在考察近代中国社会发展中实现了社会主义从</w:t>
      </w:r>
      <w:r>
        <w:rPr>
          <w:spacing w:val="-1"/>
        </w:rPr>
        <w:t>空想到科学的发展</w:t>
      </w:r>
    </w:p>
    <w:p w14:paraId="36FC298E">
      <w:pPr>
        <w:pStyle w:val="2"/>
        <w:spacing w:before="221" w:line="217" w:lineRule="auto"/>
        <w:ind w:left="8"/>
      </w:pPr>
      <w:r>
        <w:rPr>
          <w:spacing w:val="-1"/>
        </w:rPr>
        <w:t>④习近平关于坚持“两个结合</w:t>
      </w:r>
      <w:r>
        <w:rPr>
          <w:spacing w:val="-77"/>
        </w:rPr>
        <w:t xml:space="preserve"> </w:t>
      </w:r>
      <w:r>
        <w:rPr>
          <w:spacing w:val="-1"/>
        </w:rPr>
        <w:t>”的重要论断是新时代党的理论守正创新的重大成果</w:t>
      </w:r>
    </w:p>
    <w:p w14:paraId="060936C0">
      <w:pPr>
        <w:pStyle w:val="2"/>
        <w:spacing w:before="222"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16BD1A78">
      <w:pPr>
        <w:pStyle w:val="2"/>
        <w:spacing w:line="220" w:lineRule="auto"/>
      </w:pPr>
      <w:r>
        <w:rPr>
          <w:color w:val="2E75B6"/>
        </w:rPr>
        <w:t>【解析】</w:t>
      </w:r>
    </w:p>
    <w:p w14:paraId="54938CCD">
      <w:pPr>
        <w:pStyle w:val="2"/>
        <w:spacing w:before="219" w:line="411" w:lineRule="auto"/>
        <w:ind w:left="10" w:right="85" w:hanging="10"/>
      </w:pPr>
      <w:r>
        <w:t>【详解】①</w:t>
      </w:r>
      <w:r>
        <w:rPr>
          <w:spacing w:val="-79"/>
        </w:rPr>
        <w:t xml:space="preserve"> </w:t>
      </w:r>
      <w:r>
        <w:t>：马克思主义中国化时代化是中国</w:t>
      </w:r>
      <w:r>
        <w:rPr>
          <w:spacing w:val="-1"/>
        </w:rPr>
        <w:t>共产党在百年实践中推进的理论创新成果，并非马克思恩格斯的原创思想，错误。</w:t>
      </w:r>
    </w:p>
    <w:p w14:paraId="5A79AAB7">
      <w:pPr>
        <w:pStyle w:val="2"/>
        <w:spacing w:line="315" w:lineRule="auto"/>
        <w:ind w:left="14" w:right="85" w:hanging="6"/>
      </w:pPr>
      <w:r>
        <w:rPr>
          <w:spacing w:val="-1"/>
        </w:rPr>
        <w:t>②</w:t>
      </w:r>
      <w:r>
        <w:rPr>
          <w:spacing w:val="-79"/>
        </w:rPr>
        <w:t xml:space="preserve"> </w:t>
      </w:r>
      <w:r>
        <w:rPr>
          <w:spacing w:val="-1"/>
        </w:rPr>
        <w:t>：邓小平提出“走自己的道路，建设有中国特色的社会主义</w:t>
      </w:r>
      <w:r>
        <w:rPr>
          <w:spacing w:val="-77"/>
        </w:rPr>
        <w:t xml:space="preserve"> </w:t>
      </w:r>
      <w:r>
        <w:rPr>
          <w:spacing w:val="-1"/>
        </w:rPr>
        <w:t>”，坚</w:t>
      </w:r>
      <w:r>
        <w:rPr>
          <w:spacing w:val="-2"/>
        </w:rPr>
        <w:t>持把马克思主义基本原理同中国实际</w:t>
      </w:r>
      <w:r>
        <w:rPr>
          <w:spacing w:val="-1"/>
        </w:rPr>
        <w:t>结合，是马克思主义中国化时代化的生动演绎，正确。</w:t>
      </w:r>
    </w:p>
    <w:p w14:paraId="7E02C557">
      <w:pPr>
        <w:pStyle w:val="2"/>
        <w:spacing w:before="219" w:line="315" w:lineRule="auto"/>
        <w:ind w:left="29" w:right="85" w:hanging="21"/>
      </w:pPr>
      <w:r>
        <w:rPr>
          <w:spacing w:val="-1"/>
        </w:rPr>
        <w:t>③</w:t>
      </w:r>
      <w:r>
        <w:rPr>
          <w:spacing w:val="-67"/>
        </w:rPr>
        <w:t xml:space="preserve"> </w:t>
      </w:r>
      <w:r>
        <w:rPr>
          <w:spacing w:val="-1"/>
        </w:rPr>
        <w:t>：社会主义从空想到科学的标志，是马克思恩格斯创立唯物史观和剩余价值学说，并非诞生于考察近代</w:t>
      </w:r>
      <w:r>
        <w:rPr>
          <w:spacing w:val="-2"/>
        </w:rPr>
        <w:t>中国社会发展的过程中，错误。</w:t>
      </w:r>
    </w:p>
    <w:p w14:paraId="5F403215">
      <w:pPr>
        <w:pStyle w:val="2"/>
        <w:spacing w:before="220" w:line="315" w:lineRule="auto"/>
        <w:ind w:left="9" w:hanging="1"/>
      </w:pPr>
      <w:r>
        <w:rPr>
          <w:spacing w:val="-3"/>
        </w:rPr>
        <w:t>④：“两个结合</w:t>
      </w:r>
      <w:r>
        <w:rPr>
          <w:spacing w:val="-77"/>
        </w:rPr>
        <w:t xml:space="preserve"> </w:t>
      </w:r>
      <w:r>
        <w:rPr>
          <w:spacing w:val="-3"/>
        </w:rPr>
        <w:t>”（马克思主义基本原理同中国具体实际相结合</w:t>
      </w:r>
      <w:r>
        <w:rPr>
          <w:spacing w:val="-4"/>
        </w:rPr>
        <w:t>、同中华优秀传统文化相结合）是新时代党</w:t>
      </w:r>
      <w:r>
        <w:rPr>
          <w:spacing w:val="-1"/>
        </w:rPr>
        <w:t>推进马克思主义中国化时代化守正创新的重大理论成果，正确。</w:t>
      </w:r>
    </w:p>
    <w:p w14:paraId="73FD02EC">
      <w:pPr>
        <w:pStyle w:val="2"/>
        <w:spacing w:before="220" w:line="347" w:lineRule="auto"/>
        <w:ind w:left="12" w:hanging="6"/>
      </w:pPr>
      <w:r>
        <w:rPr>
          <w:rFonts w:ascii="Times New Roman" w:hAnsi="Times New Roman" w:eastAsia="Times New Roman" w:cs="Times New Roman"/>
          <w:spacing w:val="-2"/>
        </w:rPr>
        <w:t xml:space="preserve">2.  </w:t>
      </w:r>
      <w:r>
        <w:rPr>
          <w:spacing w:val="-2"/>
        </w:rPr>
        <w:t>党的二十大以来，“宜居宜业和美乡村</w:t>
      </w:r>
      <w:r>
        <w:rPr>
          <w:spacing w:val="-77"/>
        </w:rPr>
        <w:t xml:space="preserve"> </w:t>
      </w:r>
      <w:r>
        <w:rPr>
          <w:spacing w:val="-2"/>
        </w:rPr>
        <w:t>”建设成就斐然：农村电网平均供电可靠率达到99.9%，建设</w:t>
      </w:r>
      <w:r>
        <w:rPr>
          <w:spacing w:val="-3"/>
        </w:rPr>
        <w:t>农村</w:t>
      </w:r>
      <w:r>
        <w:rPr>
          <w:spacing w:val="-5"/>
        </w:rPr>
        <w:t>互助性养老服务设施超</w:t>
      </w:r>
      <w:r>
        <w:rPr>
          <w:spacing w:val="-32"/>
        </w:rPr>
        <w:t xml:space="preserve"> </w:t>
      </w:r>
      <w:r>
        <w:rPr>
          <w:spacing w:val="-5"/>
        </w:rPr>
        <w:t>14</w:t>
      </w:r>
      <w:r>
        <w:rPr>
          <w:spacing w:val="-42"/>
        </w:rPr>
        <w:t xml:space="preserve"> </w:t>
      </w:r>
      <w:r>
        <w:rPr>
          <w:spacing w:val="-5"/>
        </w:rPr>
        <w:t>万个，95%以上的村卫生室被纳入医保，“村超</w:t>
      </w:r>
      <w:r>
        <w:rPr>
          <w:spacing w:val="-77"/>
        </w:rPr>
        <w:t xml:space="preserve"> </w:t>
      </w:r>
      <w:r>
        <w:rPr>
          <w:spacing w:val="-5"/>
        </w:rPr>
        <w:t>”“村晚</w:t>
      </w:r>
      <w:r>
        <w:rPr>
          <w:spacing w:val="-77"/>
        </w:rPr>
        <w:t xml:space="preserve"> </w:t>
      </w:r>
      <w:r>
        <w:rPr>
          <w:spacing w:val="-5"/>
        </w:rPr>
        <w:t>”等“村字</w:t>
      </w:r>
      <w:r>
        <w:rPr>
          <w:spacing w:val="-6"/>
        </w:rPr>
        <w:t>号</w:t>
      </w:r>
      <w:r>
        <w:rPr>
          <w:spacing w:val="-77"/>
        </w:rPr>
        <w:t xml:space="preserve"> </w:t>
      </w:r>
      <w:r>
        <w:rPr>
          <w:spacing w:val="-6"/>
        </w:rPr>
        <w:t>”文体活动</w:t>
      </w:r>
      <w:r>
        <w:rPr>
          <w:spacing w:val="-4"/>
        </w:rPr>
        <w:t>异彩纷呈。这表明 (</w:t>
      </w:r>
      <w:r>
        <w:rPr>
          <w:spacing w:val="20"/>
        </w:rPr>
        <w:t xml:space="preserve">   </w:t>
      </w:r>
      <w:r>
        <w:rPr>
          <w:spacing w:val="-4"/>
        </w:rPr>
        <w:t>)</w:t>
      </w:r>
    </w:p>
    <w:p w14:paraId="72905D2E">
      <w:pPr>
        <w:pStyle w:val="2"/>
        <w:spacing w:before="219" w:line="217" w:lineRule="auto"/>
        <w:ind w:left="9"/>
      </w:pPr>
      <w:r>
        <w:rPr>
          <w:spacing w:val="-1"/>
        </w:rPr>
        <w:t>①新时代党和国家工作重心已从城市转向农村</w:t>
      </w:r>
    </w:p>
    <w:p w14:paraId="73F97C25">
      <w:pPr>
        <w:pStyle w:val="2"/>
        <w:spacing w:before="221" w:line="217" w:lineRule="auto"/>
        <w:ind w:left="8"/>
      </w:pPr>
      <w:r>
        <w:rPr>
          <w:spacing w:val="2"/>
        </w:rPr>
        <w:t>②农业农村现代化建设既要“见物</w:t>
      </w:r>
      <w:r>
        <w:rPr>
          <w:spacing w:val="-77"/>
        </w:rPr>
        <w:t xml:space="preserve"> </w:t>
      </w:r>
      <w:r>
        <w:rPr>
          <w:spacing w:val="2"/>
        </w:rPr>
        <w:t>”更要“</w:t>
      </w:r>
      <w:r>
        <w:rPr>
          <w:spacing w:val="1"/>
        </w:rPr>
        <w:t>见人</w:t>
      </w:r>
      <w:r>
        <w:rPr>
          <w:spacing w:val="-77"/>
        </w:rPr>
        <w:t xml:space="preserve"> </w:t>
      </w:r>
      <w:r>
        <w:rPr>
          <w:spacing w:val="1"/>
        </w:rPr>
        <w:t>”</w:t>
      </w:r>
    </w:p>
    <w:p w14:paraId="61D2C825">
      <w:pPr>
        <w:pStyle w:val="2"/>
        <w:spacing w:before="221" w:line="217" w:lineRule="auto"/>
        <w:ind w:left="8"/>
      </w:pPr>
      <w:r>
        <w:t>③坚持物质富足与精神富有并重是农业农村</w:t>
      </w:r>
      <w:r>
        <w:rPr>
          <w:spacing w:val="-1"/>
        </w:rPr>
        <w:t>现代化的重要特征</w:t>
      </w:r>
    </w:p>
    <w:p w14:paraId="0962BD8A">
      <w:pPr>
        <w:pStyle w:val="2"/>
        <w:spacing w:before="255" w:line="219" w:lineRule="auto"/>
        <w:ind w:left="4170"/>
      </w:pPr>
      <w:r>
        <w:drawing>
          <wp:anchor distT="0" distB="0" distL="0" distR="0" simplePos="0" relativeHeight="251660288" behindDoc="0" locked="0" layoutInCell="1" allowOverlap="1">
            <wp:simplePos x="0" y="0"/>
            <wp:positionH relativeFrom="column">
              <wp:posOffset>810260</wp:posOffset>
            </wp:positionH>
            <wp:positionV relativeFrom="paragraph">
              <wp:posOffset>184785</wp:posOffset>
            </wp:positionV>
            <wp:extent cx="9525" cy="952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9"/>
                    <a:stretch>
                      <a:fillRect/>
                    </a:stretch>
                  </pic:blipFill>
                  <pic:spPr>
                    <a:xfrm>
                      <a:off x="0" y="0"/>
                      <a:ext cx="9525" cy="9525"/>
                    </a:xfrm>
                    <a:prstGeom prst="rect">
                      <a:avLst/>
                    </a:prstGeom>
                  </pic:spPr>
                </pic:pic>
              </a:graphicData>
            </a:graphic>
          </wp:anchor>
        </w:drawing>
      </w:r>
      <w:r>
        <w:rPr>
          <w:spacing w:val="-8"/>
        </w:rPr>
        <w:t>第</w:t>
      </w:r>
      <w:r>
        <w:rPr>
          <w:spacing w:val="-23"/>
        </w:rPr>
        <w:t xml:space="preserve"> </w:t>
      </w:r>
      <w:r>
        <w:rPr>
          <w:rFonts w:ascii="Times New Roman" w:hAnsi="Times New Roman" w:eastAsia="Times New Roman" w:cs="Times New Roman"/>
          <w:spacing w:val="-8"/>
        </w:rPr>
        <w:t>1</w:t>
      </w:r>
      <w:r>
        <w:rPr>
          <w:spacing w:val="-8"/>
        </w:rPr>
        <w:t>页</w:t>
      </w:r>
      <w:r>
        <w:rPr>
          <w:rFonts w:ascii="Times New Roman" w:hAnsi="Times New Roman" w:eastAsia="Times New Roman" w:cs="Times New Roman"/>
          <w:spacing w:val="-8"/>
        </w:rPr>
        <w:t>/</w:t>
      </w:r>
      <w:r>
        <w:rPr>
          <w:spacing w:val="-8"/>
        </w:rPr>
        <w:t>共</w:t>
      </w:r>
      <w:r>
        <w:rPr>
          <w:spacing w:val="-27"/>
        </w:rPr>
        <w:t xml:space="preserve"> </w:t>
      </w:r>
      <w:r>
        <w:rPr>
          <w:rFonts w:ascii="Times New Roman" w:hAnsi="Times New Roman" w:eastAsia="Times New Roman" w:cs="Times New Roman"/>
          <w:spacing w:val="-8"/>
        </w:rPr>
        <w:t>18</w:t>
      </w:r>
      <w:r>
        <w:rPr>
          <w:spacing w:val="-8"/>
        </w:rPr>
        <w:t>页</w:t>
      </w:r>
    </w:p>
    <w:p w14:paraId="39823EFE">
      <w:pPr>
        <w:spacing w:line="219" w:lineRule="auto"/>
        <w:sectPr>
          <w:headerReference r:id="rId5" w:type="default"/>
          <w:footerReference r:id="rId6" w:type="default"/>
          <w:pgSz w:w="11900" w:h="16839"/>
          <w:pgMar w:top="400" w:right="1073" w:bottom="0" w:left="1078" w:header="0" w:footer="0" w:gutter="0"/>
          <w:cols w:space="720" w:num="1"/>
        </w:sectPr>
      </w:pPr>
    </w:p>
    <w:p w14:paraId="17F32DDE">
      <w:pPr>
        <w:spacing w:line="244" w:lineRule="auto"/>
        <w:rPr>
          <w:rFonts w:ascii="Arial"/>
          <w:sz w:val="21"/>
        </w:rPr>
      </w:pPr>
    </w:p>
    <w:p w14:paraId="15AACBB1">
      <w:pPr>
        <w:spacing w:line="245" w:lineRule="auto"/>
        <w:rPr>
          <w:rFonts w:ascii="Arial"/>
          <w:sz w:val="21"/>
        </w:rPr>
      </w:pPr>
    </w:p>
    <w:p w14:paraId="03976C5E">
      <w:pPr>
        <w:spacing w:line="375" w:lineRule="exact"/>
        <w:ind w:firstLine="1359"/>
      </w:pPr>
    </w:p>
    <w:p w14:paraId="78CB8BAF">
      <w:pPr>
        <w:pStyle w:val="2"/>
        <w:spacing w:before="183" w:line="217" w:lineRule="auto"/>
        <w:ind w:left="46"/>
      </w:pPr>
      <w:r>
        <w:t>④农业农村现代化建设是分两步走全面建成社会主义现</w:t>
      </w:r>
      <w:r>
        <w:rPr>
          <w:spacing w:val="-1"/>
        </w:rPr>
        <w:t>代化强国的第一步</w:t>
      </w:r>
      <w:r>
        <w:rPr>
          <w:spacing w:val="45"/>
        </w:rPr>
        <w:t xml:space="preserve">  </w:t>
      </w:r>
      <w:r>
        <w:rPr>
          <w:position w:val="14"/>
        </w:rPr>
        <w:drawing>
          <wp:inline distT="0" distB="0" distL="0" distR="0">
            <wp:extent cx="9525" cy="95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9"/>
                    <a:stretch>
                      <a:fillRect/>
                    </a:stretch>
                  </pic:blipFill>
                  <pic:spPr>
                    <a:xfrm>
                      <a:off x="0" y="0"/>
                      <a:ext cx="9525" cy="9525"/>
                    </a:xfrm>
                    <a:prstGeom prst="rect">
                      <a:avLst/>
                    </a:prstGeom>
                  </pic:spPr>
                </pic:pic>
              </a:graphicData>
            </a:graphic>
          </wp:inline>
        </w:drawing>
      </w:r>
    </w:p>
    <w:p w14:paraId="5619DC15">
      <w:pPr>
        <w:pStyle w:val="2"/>
        <w:spacing w:before="221" w:line="411" w:lineRule="auto"/>
        <w:ind w:left="37" w:right="1778"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35932876">
      <w:pPr>
        <w:pStyle w:val="2"/>
        <w:spacing w:line="220" w:lineRule="auto"/>
        <w:ind w:left="37"/>
      </w:pPr>
      <w:r>
        <w:rPr>
          <w:color w:val="2E75B6"/>
        </w:rPr>
        <w:t>【解析】</w:t>
      </w:r>
    </w:p>
    <w:p w14:paraId="57831E30">
      <w:pPr>
        <w:pStyle w:val="2"/>
        <w:spacing w:before="214" w:line="411" w:lineRule="auto"/>
        <w:ind w:firstLine="37"/>
      </w:pPr>
      <w:r>
        <w:rPr>
          <w:spacing w:val="-2"/>
        </w:rPr>
        <w:t>【详解】②</w:t>
      </w:r>
      <w:r>
        <w:rPr>
          <w:spacing w:val="-65"/>
        </w:rPr>
        <w:t xml:space="preserve"> </w:t>
      </w:r>
      <w:r>
        <w:rPr>
          <w:spacing w:val="-2"/>
        </w:rPr>
        <w:t>：农村电网建设、养老服务设施建设、村卫生室纳入医保等属于</w:t>
      </w:r>
      <w:r>
        <w:rPr>
          <w:rFonts w:ascii="Times New Roman" w:hAnsi="Times New Roman" w:eastAsia="Times New Roman" w:cs="Times New Roman"/>
          <w:spacing w:val="-2"/>
        </w:rPr>
        <w:t>“</w:t>
      </w:r>
      <w:r>
        <w:rPr>
          <w:spacing w:val="-2"/>
        </w:rPr>
        <w:t>见物</w:t>
      </w:r>
      <w:r>
        <w:rPr>
          <w:rFonts w:ascii="Times New Roman" w:hAnsi="Times New Roman" w:eastAsia="Times New Roman" w:cs="Times New Roman"/>
          <w:spacing w:val="-2"/>
        </w:rPr>
        <w:t>”</w:t>
      </w:r>
      <w:r>
        <w:rPr>
          <w:spacing w:val="-2"/>
        </w:rPr>
        <w:t>的物质层面建设，</w:t>
      </w:r>
      <w:r>
        <w:rPr>
          <w:rFonts w:ascii="Times New Roman" w:hAnsi="Times New Roman" w:eastAsia="Times New Roman" w:cs="Times New Roman"/>
          <w:spacing w:val="-2"/>
        </w:rPr>
        <w:t>“</w:t>
      </w:r>
      <w:r>
        <w:rPr>
          <w:spacing w:val="-2"/>
        </w:rPr>
        <w:t>村超</w:t>
      </w:r>
      <w:r>
        <w:rPr>
          <w:rFonts w:ascii="Times New Roman" w:hAnsi="Times New Roman" w:eastAsia="Times New Roman" w:cs="Times New Roman"/>
          <w:spacing w:val="-2"/>
        </w:rPr>
        <w:t>”</w:t>
      </w:r>
      <w:r>
        <w:rPr>
          <w:rFonts w:ascii="Times New Roman" w:hAnsi="Times New Roman" w:eastAsia="Times New Roman" w:cs="Times New Roman"/>
        </w:rPr>
        <w:t xml:space="preserve"> “</w:t>
      </w:r>
      <w:r>
        <w:t>村晚</w:t>
      </w:r>
      <w:r>
        <w:rPr>
          <w:rFonts w:ascii="Times New Roman" w:hAnsi="Times New Roman" w:eastAsia="Times New Roman" w:cs="Times New Roman"/>
        </w:rPr>
        <w:t>”</w:t>
      </w:r>
      <w:r>
        <w:t>等文体活动属于</w:t>
      </w:r>
      <w:r>
        <w:rPr>
          <w:rFonts w:ascii="Times New Roman" w:hAnsi="Times New Roman" w:eastAsia="Times New Roman" w:cs="Times New Roman"/>
        </w:rPr>
        <w:t>“</w:t>
      </w:r>
      <w:r>
        <w:t>见人</w:t>
      </w:r>
      <w:r>
        <w:rPr>
          <w:rFonts w:ascii="Times New Roman" w:hAnsi="Times New Roman" w:eastAsia="Times New Roman" w:cs="Times New Roman"/>
        </w:rPr>
        <w:t>”</w:t>
      </w:r>
      <w:r>
        <w:t>的精神层面建设，体现农业农村现代化建设既要</w:t>
      </w:r>
      <w:r>
        <w:rPr>
          <w:rFonts w:ascii="Times New Roman" w:hAnsi="Times New Roman" w:eastAsia="Times New Roman" w:cs="Times New Roman"/>
        </w:rPr>
        <w:t>“</w:t>
      </w:r>
      <w:r>
        <w:t>见物</w:t>
      </w:r>
      <w:r>
        <w:rPr>
          <w:rFonts w:ascii="Times New Roman" w:hAnsi="Times New Roman" w:eastAsia="Times New Roman" w:cs="Times New Roman"/>
        </w:rPr>
        <w:t>”</w:t>
      </w:r>
      <w:r>
        <w:t>更要</w:t>
      </w:r>
      <w:r>
        <w:rPr>
          <w:rFonts w:ascii="Times New Roman" w:hAnsi="Times New Roman" w:eastAsia="Times New Roman" w:cs="Times New Roman"/>
        </w:rPr>
        <w:t>“</w:t>
      </w:r>
      <w:r>
        <w:t>见人</w:t>
      </w:r>
      <w:r>
        <w:rPr>
          <w:rFonts w:ascii="Times New Roman" w:hAnsi="Times New Roman" w:eastAsia="Times New Roman" w:cs="Times New Roman"/>
        </w:rPr>
        <w:t>”</w:t>
      </w:r>
      <w:r>
        <w:rPr>
          <w:rFonts w:ascii="Times New Roman" w:hAnsi="Times New Roman" w:eastAsia="Times New Roman" w:cs="Times New Roman"/>
          <w:spacing w:val="-14"/>
        </w:rPr>
        <w:t xml:space="preserve"> </w:t>
      </w:r>
      <w:r>
        <w:t>，正确。</w:t>
      </w:r>
    </w:p>
    <w:p w14:paraId="57C64311">
      <w:pPr>
        <w:pStyle w:val="2"/>
        <w:spacing w:line="317" w:lineRule="auto"/>
        <w:ind w:left="49" w:right="104" w:hanging="3"/>
      </w:pPr>
      <w:r>
        <w:rPr>
          <w:spacing w:val="-1"/>
        </w:rPr>
        <w:t>③</w:t>
      </w:r>
      <w:r>
        <w:rPr>
          <w:spacing w:val="-67"/>
        </w:rPr>
        <w:t xml:space="preserve"> </w:t>
      </w:r>
      <w:r>
        <w:rPr>
          <w:spacing w:val="-1"/>
        </w:rPr>
        <w:t>：物质层面的设施建设与精神层面的文体活动共同推进，表明坚持物质富足与精神富有并重是农业农村现代化的重要特征，正确。</w:t>
      </w:r>
    </w:p>
    <w:p w14:paraId="687D1B18">
      <w:pPr>
        <w:pStyle w:val="2"/>
        <w:spacing w:before="214" w:line="217" w:lineRule="auto"/>
        <w:ind w:left="47"/>
      </w:pPr>
      <w:r>
        <w:rPr>
          <w:spacing w:val="-1"/>
        </w:rPr>
        <w:t>①</w:t>
      </w:r>
      <w:r>
        <w:rPr>
          <w:spacing w:val="-76"/>
        </w:rPr>
        <w:t xml:space="preserve"> </w:t>
      </w:r>
      <w:r>
        <w:rPr>
          <w:spacing w:val="-1"/>
        </w:rPr>
        <w:t>：新时代党和国家工作重心仍然是以经济建设为中心，并未从城市转向农村，错误。</w:t>
      </w:r>
    </w:p>
    <w:p w14:paraId="65DDF3D9">
      <w:pPr>
        <w:pStyle w:val="2"/>
        <w:spacing w:before="221" w:line="317" w:lineRule="auto"/>
        <w:ind w:left="46" w:right="22"/>
      </w:pPr>
      <w:r>
        <w:rPr>
          <w:spacing w:val="-1"/>
        </w:rPr>
        <w:t>④</w:t>
      </w:r>
      <w:r>
        <w:rPr>
          <w:spacing w:val="-68"/>
        </w:rPr>
        <w:t xml:space="preserve"> </w:t>
      </w:r>
      <w:r>
        <w:rPr>
          <w:spacing w:val="-1"/>
        </w:rPr>
        <w:t>：按照</w:t>
      </w:r>
      <w:r>
        <w:rPr>
          <w:rFonts w:ascii="Times New Roman" w:hAnsi="Times New Roman" w:eastAsia="Times New Roman" w:cs="Times New Roman"/>
          <w:spacing w:val="-1"/>
        </w:rPr>
        <w:t>“</w:t>
      </w:r>
      <w:r>
        <w:rPr>
          <w:spacing w:val="-1"/>
        </w:rPr>
        <w:t>两步走</w:t>
      </w:r>
      <w:r>
        <w:rPr>
          <w:rFonts w:ascii="Times New Roman" w:hAnsi="Times New Roman" w:eastAsia="Times New Roman" w:cs="Times New Roman"/>
          <w:spacing w:val="-1"/>
        </w:rPr>
        <w:t>”</w:t>
      </w:r>
      <w:r>
        <w:rPr>
          <w:spacing w:val="-1"/>
        </w:rPr>
        <w:t>战略，全面建成社会主义现代化强国的第一步是到</w:t>
      </w:r>
      <w:r>
        <w:rPr>
          <w:spacing w:val="-48"/>
        </w:rPr>
        <w:t xml:space="preserve"> </w:t>
      </w:r>
      <w:r>
        <w:rPr>
          <w:rFonts w:ascii="Times New Roman" w:hAnsi="Times New Roman" w:eastAsia="Times New Roman" w:cs="Times New Roman"/>
          <w:spacing w:val="-1"/>
        </w:rPr>
        <w:t xml:space="preserve">2035 </w:t>
      </w:r>
      <w:r>
        <w:rPr>
          <w:spacing w:val="-1"/>
        </w:rPr>
        <w:t>年基本实现社会主义现代化，农</w:t>
      </w:r>
      <w:r>
        <w:t>业农村现代化建设是其中重要内容，但不是第</w:t>
      </w:r>
      <w:r>
        <w:rPr>
          <w:spacing w:val="-1"/>
        </w:rPr>
        <w:t>一步的定义，错误。</w:t>
      </w:r>
    </w:p>
    <w:p w14:paraId="028CC7A5">
      <w:pPr>
        <w:pStyle w:val="2"/>
        <w:spacing w:before="221" w:line="347" w:lineRule="auto"/>
        <w:ind w:left="49" w:right="18" w:hanging="1"/>
      </w:pPr>
      <w:r>
        <w:rPr>
          <w:rFonts w:ascii="Times New Roman" w:hAnsi="Times New Roman" w:eastAsia="Times New Roman" w:cs="Times New Roman"/>
          <w:spacing w:val="-1"/>
        </w:rPr>
        <w:t xml:space="preserve">3.  </w:t>
      </w:r>
      <w:r>
        <w:rPr>
          <w:spacing w:val="-1"/>
        </w:rPr>
        <w:t>面对荒漠化威胁，一代代治沙人依靠政策引领、科技赋能、产业助力，在与风沙“死磕</w:t>
      </w:r>
      <w:r>
        <w:rPr>
          <w:spacing w:val="-66"/>
        </w:rPr>
        <w:t xml:space="preserve"> </w:t>
      </w:r>
      <w:r>
        <w:rPr>
          <w:spacing w:val="-1"/>
        </w:rPr>
        <w:t>”中奔向“治沙</w:t>
      </w:r>
      <w:r>
        <w:rPr>
          <w:spacing w:val="-5"/>
        </w:rPr>
        <w:t>又致富</w:t>
      </w:r>
      <w:r>
        <w:rPr>
          <w:spacing w:val="-68"/>
        </w:rPr>
        <w:t xml:space="preserve"> </w:t>
      </w:r>
      <w:r>
        <w:rPr>
          <w:spacing w:val="-5"/>
        </w:rPr>
        <w:t>”之路。“十四五</w:t>
      </w:r>
      <w:r>
        <w:rPr>
          <w:spacing w:val="-77"/>
        </w:rPr>
        <w:t xml:space="preserve"> </w:t>
      </w:r>
      <w:r>
        <w:rPr>
          <w:spacing w:val="-5"/>
        </w:rPr>
        <w:t>”时期，我国完成国土绿化面积</w:t>
      </w:r>
      <w:r>
        <w:rPr>
          <w:spacing w:val="-41"/>
        </w:rPr>
        <w:t xml:space="preserve"> </w:t>
      </w:r>
      <w:r>
        <w:rPr>
          <w:spacing w:val="-5"/>
        </w:rPr>
        <w:t>5.49</w:t>
      </w:r>
      <w:r>
        <w:rPr>
          <w:spacing w:val="-45"/>
        </w:rPr>
        <w:t xml:space="preserve"> </w:t>
      </w:r>
      <w:r>
        <w:rPr>
          <w:spacing w:val="-5"/>
        </w:rPr>
        <w:t>亿亩，治理沙化土地</w:t>
      </w:r>
      <w:r>
        <w:rPr>
          <w:spacing w:val="-30"/>
        </w:rPr>
        <w:t xml:space="preserve"> </w:t>
      </w:r>
      <w:r>
        <w:rPr>
          <w:spacing w:val="-5"/>
        </w:rPr>
        <w:t>1.52</w:t>
      </w:r>
      <w:r>
        <w:rPr>
          <w:spacing w:val="-45"/>
        </w:rPr>
        <w:t xml:space="preserve"> </w:t>
      </w:r>
      <w:r>
        <w:rPr>
          <w:spacing w:val="-5"/>
        </w:rPr>
        <w:t>亿亩，成为全球增</w:t>
      </w:r>
      <w:r>
        <w:rPr>
          <w:spacing w:val="-1"/>
        </w:rPr>
        <w:t>绿最多最快的国家，率先实现了土地退化零增</w:t>
      </w:r>
      <w:r>
        <w:rPr>
          <w:spacing w:val="-2"/>
        </w:rPr>
        <w:t>长目标。由此可见 (</w:t>
      </w:r>
      <w:r>
        <w:rPr>
          <w:spacing w:val="20"/>
        </w:rPr>
        <w:t xml:space="preserve">   </w:t>
      </w:r>
      <w:r>
        <w:rPr>
          <w:spacing w:val="-2"/>
        </w:rPr>
        <w:t>)</w:t>
      </w:r>
    </w:p>
    <w:p w14:paraId="7AB9C2CA">
      <w:pPr>
        <w:pStyle w:val="2"/>
        <w:spacing w:before="219" w:line="217" w:lineRule="auto"/>
        <w:ind w:left="47"/>
      </w:pPr>
      <w:r>
        <w:rPr>
          <w:spacing w:val="-2"/>
        </w:rPr>
        <w:t>①生态文明建设在“五位一体</w:t>
      </w:r>
      <w:r>
        <w:rPr>
          <w:spacing w:val="-64"/>
        </w:rPr>
        <w:t xml:space="preserve"> </w:t>
      </w:r>
      <w:r>
        <w:rPr>
          <w:spacing w:val="-2"/>
        </w:rPr>
        <w:t>”总体布局中居于首要位置</w:t>
      </w:r>
    </w:p>
    <w:p w14:paraId="412F6BE8">
      <w:pPr>
        <w:pStyle w:val="2"/>
        <w:spacing w:before="221" w:line="217" w:lineRule="auto"/>
        <w:ind w:left="46"/>
      </w:pPr>
      <w:r>
        <w:t>②实现伟大梦想，必须全面开展、深入推进荒漠</w:t>
      </w:r>
      <w:r>
        <w:rPr>
          <w:spacing w:val="-1"/>
        </w:rPr>
        <w:t>治理新的伟大工程</w:t>
      </w:r>
    </w:p>
    <w:p w14:paraId="4CC1BD31">
      <w:pPr>
        <w:pStyle w:val="2"/>
        <w:spacing w:before="221" w:line="217" w:lineRule="auto"/>
        <w:ind w:left="46"/>
      </w:pPr>
      <w:r>
        <w:rPr>
          <w:spacing w:val="-2"/>
        </w:rPr>
        <w:t>③荒漠化治理推动了“人沙对抗</w:t>
      </w:r>
      <w:r>
        <w:rPr>
          <w:spacing w:val="-77"/>
        </w:rPr>
        <w:t xml:space="preserve"> </w:t>
      </w:r>
      <w:r>
        <w:rPr>
          <w:spacing w:val="-2"/>
        </w:rPr>
        <w:t>”向“人与自然和谐</w:t>
      </w:r>
      <w:r>
        <w:rPr>
          <w:spacing w:val="-3"/>
        </w:rPr>
        <w:t>共生</w:t>
      </w:r>
      <w:r>
        <w:rPr>
          <w:spacing w:val="-77"/>
        </w:rPr>
        <w:t xml:space="preserve"> </w:t>
      </w:r>
      <w:r>
        <w:rPr>
          <w:spacing w:val="-3"/>
        </w:rPr>
        <w:t>”的转变</w:t>
      </w:r>
    </w:p>
    <w:p w14:paraId="4FFB9052">
      <w:pPr>
        <w:pStyle w:val="2"/>
        <w:spacing w:before="221" w:line="217" w:lineRule="auto"/>
        <w:ind w:left="46"/>
      </w:pPr>
      <w:r>
        <w:t>④新时代是奋斗者的时代，每一个人都是新时代的见证者</w:t>
      </w:r>
      <w:r>
        <w:rPr>
          <w:spacing w:val="-1"/>
        </w:rPr>
        <w:t>、开创者、建设者</w:t>
      </w:r>
    </w:p>
    <w:p w14:paraId="5A5E9631">
      <w:pPr>
        <w:pStyle w:val="2"/>
        <w:spacing w:before="222" w:line="411" w:lineRule="auto"/>
        <w:ind w:left="37" w:right="1778"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D</w:t>
      </w:r>
    </w:p>
    <w:p w14:paraId="7BF2F17E">
      <w:pPr>
        <w:pStyle w:val="2"/>
        <w:spacing w:line="220" w:lineRule="auto"/>
        <w:ind w:left="37"/>
      </w:pPr>
      <w:r>
        <w:rPr>
          <w:color w:val="2E75B6"/>
        </w:rPr>
        <w:t>【解析】</w:t>
      </w:r>
    </w:p>
    <w:p w14:paraId="136490E9">
      <w:pPr>
        <w:pStyle w:val="2"/>
        <w:spacing w:before="214" w:line="410" w:lineRule="auto"/>
        <w:ind w:left="46" w:right="18" w:hanging="9"/>
      </w:pPr>
      <w:r>
        <w:rPr>
          <w:spacing w:val="-3"/>
        </w:rPr>
        <w:t>【详解】①：“五位一体</w:t>
      </w:r>
      <w:r>
        <w:rPr>
          <w:spacing w:val="-77"/>
        </w:rPr>
        <w:t xml:space="preserve"> </w:t>
      </w:r>
      <w:r>
        <w:rPr>
          <w:spacing w:val="-3"/>
        </w:rPr>
        <w:t>”总体布局中，经济建设居于首要位置，生态文明建设是</w:t>
      </w:r>
      <w:r>
        <w:rPr>
          <w:spacing w:val="-4"/>
        </w:rPr>
        <w:t>重要组成部分，不是首要</w:t>
      </w:r>
      <w:r>
        <w:rPr>
          <w:spacing w:val="-2"/>
        </w:rPr>
        <w:t>位置，错误。</w:t>
      </w:r>
    </w:p>
    <w:p w14:paraId="044C3312">
      <w:pPr>
        <w:pStyle w:val="2"/>
        <w:spacing w:before="3" w:line="217" w:lineRule="auto"/>
        <w:ind w:left="46"/>
      </w:pPr>
      <w:r>
        <w:rPr>
          <w:spacing w:val="-1"/>
        </w:rPr>
        <w:t>②</w:t>
      </w:r>
      <w:r>
        <w:rPr>
          <w:spacing w:val="-75"/>
        </w:rPr>
        <w:t xml:space="preserve"> </w:t>
      </w:r>
      <w:r>
        <w:rPr>
          <w:spacing w:val="-1"/>
        </w:rPr>
        <w:t>：实现伟大梦想，必须推进的是党的建设新的伟大工程，不是荒漠治理工程，错误。</w:t>
      </w:r>
    </w:p>
    <w:p w14:paraId="2837153B">
      <w:pPr>
        <w:pStyle w:val="2"/>
        <w:spacing w:before="222" w:line="315" w:lineRule="auto"/>
        <w:ind w:left="48" w:right="104" w:hanging="2"/>
      </w:pPr>
      <w:r>
        <w:rPr>
          <w:spacing w:val="-6"/>
        </w:rPr>
        <w:t>③</w:t>
      </w:r>
      <w:r>
        <w:rPr>
          <w:spacing w:val="-79"/>
        </w:rPr>
        <w:t xml:space="preserve"> </w:t>
      </w:r>
      <w:r>
        <w:rPr>
          <w:spacing w:val="-6"/>
        </w:rPr>
        <w:t>：治沙过程从“与风沙死磕（人沙对抗）”到“治沙又致富（实现</w:t>
      </w:r>
      <w:r>
        <w:rPr>
          <w:spacing w:val="-7"/>
        </w:rPr>
        <w:t>人沙和谐）”,</w:t>
      </w:r>
      <w:r>
        <w:rPr>
          <w:spacing w:val="55"/>
        </w:rPr>
        <w:t xml:space="preserve"> </w:t>
      </w:r>
      <w:r>
        <w:rPr>
          <w:spacing w:val="-7"/>
        </w:rPr>
        <w:t>推动了人与自然关系向</w:t>
      </w:r>
      <w:r>
        <w:rPr>
          <w:spacing w:val="-1"/>
        </w:rPr>
        <w:t>和谐共生转变，正确。</w:t>
      </w:r>
    </w:p>
    <w:p w14:paraId="3A3A5AC2">
      <w:pPr>
        <w:pStyle w:val="2"/>
        <w:spacing w:before="219" w:line="317" w:lineRule="auto"/>
        <w:ind w:left="48" w:right="104" w:hanging="2"/>
      </w:pPr>
      <w:r>
        <w:rPr>
          <w:spacing w:val="-1"/>
        </w:rPr>
        <w:t>④</w:t>
      </w:r>
      <w:r>
        <w:rPr>
          <w:spacing w:val="-67"/>
        </w:rPr>
        <w:t xml:space="preserve"> </w:t>
      </w:r>
      <w:r>
        <w:rPr>
          <w:spacing w:val="-1"/>
        </w:rPr>
        <w:t>：一代代治沙人不懈奋斗才取得荒漠化治理的伟大成就，体现了新时代是奋斗者的时代，每一个人都是新时代的见证者、开创者、建设者，正确。</w:t>
      </w:r>
    </w:p>
    <w:p w14:paraId="0A86AF14">
      <w:pPr>
        <w:pStyle w:val="2"/>
        <w:spacing w:before="219" w:line="219" w:lineRule="auto"/>
        <w:ind w:left="43"/>
      </w:pPr>
      <w:r>
        <w:rPr>
          <w:rFonts w:ascii="Times New Roman" w:hAnsi="Times New Roman" w:eastAsia="Times New Roman" w:cs="Times New Roman"/>
          <w:spacing w:val="-1"/>
        </w:rPr>
        <w:t xml:space="preserve">4.  </w:t>
      </w:r>
      <w:r>
        <w:rPr>
          <w:spacing w:val="-1"/>
        </w:rPr>
        <w:t>下图为</w:t>
      </w:r>
      <w:r>
        <w:rPr>
          <w:spacing w:val="-30"/>
        </w:rPr>
        <w:t xml:space="preserve"> </w:t>
      </w:r>
      <w:r>
        <w:rPr>
          <w:spacing w:val="-1"/>
        </w:rPr>
        <w:t>2022—2025</w:t>
      </w:r>
      <w:r>
        <w:rPr>
          <w:spacing w:val="-44"/>
        </w:rPr>
        <w:t xml:space="preserve"> </w:t>
      </w:r>
      <w:r>
        <w:rPr>
          <w:spacing w:val="-1"/>
        </w:rPr>
        <w:t>年与中国居民消费相关的两项指标变化情况。</w:t>
      </w:r>
    </w:p>
    <w:p w14:paraId="30FDEF2E">
      <w:pPr>
        <w:spacing w:line="246" w:lineRule="auto"/>
        <w:rPr>
          <w:rFonts w:ascii="Arial"/>
          <w:sz w:val="21"/>
        </w:rPr>
      </w:pPr>
    </w:p>
    <w:p w14:paraId="1E976E9A">
      <w:pPr>
        <w:spacing w:line="247" w:lineRule="auto"/>
        <w:rPr>
          <w:rFonts w:ascii="Arial"/>
          <w:sz w:val="21"/>
        </w:rPr>
      </w:pPr>
    </w:p>
    <w:p w14:paraId="237BBDD6">
      <w:pPr>
        <w:pStyle w:val="2"/>
        <w:spacing w:before="69" w:line="219" w:lineRule="auto"/>
        <w:ind w:left="4208"/>
      </w:pPr>
      <w:r>
        <w:drawing>
          <wp:anchor distT="0" distB="0" distL="0" distR="0" simplePos="0" relativeHeight="251661312" behindDoc="0" locked="0" layoutInCell="1" allowOverlap="1">
            <wp:simplePos x="0" y="0"/>
            <wp:positionH relativeFrom="column">
              <wp:posOffset>834390</wp:posOffset>
            </wp:positionH>
            <wp:positionV relativeFrom="paragraph">
              <wp:posOffset>66675</wp:posOffset>
            </wp:positionV>
            <wp:extent cx="9525" cy="952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9"/>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2</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18</w:t>
      </w:r>
      <w:r>
        <w:rPr>
          <w:spacing w:val="-5"/>
        </w:rPr>
        <w:t>页</w:t>
      </w:r>
    </w:p>
    <w:p w14:paraId="140D7C9E">
      <w:pPr>
        <w:spacing w:line="219" w:lineRule="auto"/>
        <w:sectPr>
          <w:headerReference r:id="rId7" w:type="default"/>
          <w:pgSz w:w="11900" w:h="16839"/>
          <w:pgMar w:top="400" w:right="1054" w:bottom="0" w:left="1040" w:header="0" w:footer="0" w:gutter="0"/>
          <w:cols w:space="720" w:num="1"/>
        </w:sectPr>
      </w:pPr>
    </w:p>
    <w:p w14:paraId="1F4BAE4E">
      <w:pPr>
        <w:spacing w:line="244" w:lineRule="auto"/>
        <w:rPr>
          <w:rFonts w:ascii="Arial"/>
          <w:sz w:val="21"/>
        </w:rPr>
      </w:pPr>
    </w:p>
    <w:p w14:paraId="749B7076">
      <w:pPr>
        <w:spacing w:line="245" w:lineRule="auto"/>
        <w:rPr>
          <w:rFonts w:ascii="Arial"/>
          <w:sz w:val="21"/>
        </w:rPr>
      </w:pPr>
    </w:p>
    <w:p w14:paraId="2822F821">
      <w:pPr>
        <w:spacing w:line="375" w:lineRule="exact"/>
        <w:ind w:firstLine="1321"/>
      </w:pPr>
    </w:p>
    <w:p w14:paraId="60AA4620">
      <w:pPr>
        <w:spacing w:before="67" w:line="2790" w:lineRule="exact"/>
        <w:ind w:firstLine="1"/>
      </w:pPr>
      <w:r>
        <w:pict>
          <v:rect id="_x0000_s1026" o:spid="_x0000_s1026" o:spt="1" style="position:absolute;left:0pt;margin-left:351.05pt;margin-top:10.1pt;height:0.75pt;width:0.75pt;z-index:251662336;mso-width-relative:page;mso-height-relative:page;" fillcolor="#211D0A" filled="t" stroked="f" coordsize="21600,21600">
            <v:path/>
            <v:fill on="t" opacity="27499f" focussize="0,0"/>
            <v:stroke on="f"/>
            <v:imagedata o:title=""/>
            <o:lock v:ext="edit"/>
          </v:rect>
        </w:pict>
      </w:r>
      <w:r>
        <w:rPr>
          <w:position w:val="-55"/>
        </w:rPr>
        <w:drawing>
          <wp:inline distT="0" distB="0" distL="0" distR="0">
            <wp:extent cx="2562225" cy="177165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
                    <a:stretch>
                      <a:fillRect/>
                    </a:stretch>
                  </pic:blipFill>
                  <pic:spPr>
                    <a:xfrm>
                      <a:off x="0" y="0"/>
                      <a:ext cx="2562225" cy="1771650"/>
                    </a:xfrm>
                    <a:prstGeom prst="rect">
                      <a:avLst/>
                    </a:prstGeom>
                  </pic:spPr>
                </pic:pic>
              </a:graphicData>
            </a:graphic>
          </wp:inline>
        </w:drawing>
      </w:r>
    </w:p>
    <w:p w14:paraId="6655223F">
      <w:pPr>
        <w:pStyle w:val="2"/>
        <w:spacing w:before="134" w:line="411" w:lineRule="auto"/>
        <w:ind w:left="10" w:right="823" w:hanging="1"/>
      </w:pPr>
      <w:r>
        <w:rPr>
          <w:spacing w:val="-1"/>
        </w:rPr>
        <w:t>注：居民服务性消费支出指用于餐饮服务、衣着鞋类加工服务、医疗服务等生活服务的消费支出。数据来源：国家统计局</w:t>
      </w:r>
    </w:p>
    <w:p w14:paraId="77D01CEF">
      <w:pPr>
        <w:pStyle w:val="2"/>
        <w:spacing w:line="218" w:lineRule="auto"/>
        <w:ind w:left="13"/>
      </w:pPr>
      <w:r>
        <w:rPr>
          <w:spacing w:val="-2"/>
        </w:rPr>
        <w:t>不考虑其他因素，促进图中指标变化的合理举措有 (</w:t>
      </w:r>
      <w:r>
        <w:rPr>
          <w:spacing w:val="22"/>
        </w:rPr>
        <w:t xml:space="preserve">   </w:t>
      </w:r>
      <w:r>
        <w:rPr>
          <w:spacing w:val="-2"/>
        </w:rPr>
        <w:t>)</w:t>
      </w:r>
    </w:p>
    <w:p w14:paraId="33B249E5">
      <w:pPr>
        <w:pStyle w:val="2"/>
        <w:spacing w:before="219" w:line="217" w:lineRule="auto"/>
        <w:ind w:left="9"/>
      </w:pPr>
      <w:r>
        <w:rPr>
          <w:spacing w:val="-1"/>
        </w:rPr>
        <w:t>①大幅压缩公共服务支出</w:t>
      </w:r>
    </w:p>
    <w:p w14:paraId="1152C80A">
      <w:pPr>
        <w:pStyle w:val="2"/>
        <w:spacing w:before="221" w:line="217" w:lineRule="auto"/>
        <w:ind w:left="8"/>
      </w:pPr>
      <w:r>
        <w:rPr>
          <w:spacing w:val="-1"/>
        </w:rPr>
        <w:t>②实施乡村振兴战略，缩小城乡发展差距</w:t>
      </w:r>
    </w:p>
    <w:p w14:paraId="3AAE0FA9">
      <w:pPr>
        <w:pStyle w:val="2"/>
        <w:spacing w:before="222" w:line="217" w:lineRule="auto"/>
        <w:ind w:left="8"/>
      </w:pPr>
      <w:r>
        <w:rPr>
          <w:spacing w:val="-1"/>
        </w:rPr>
        <w:t>③运用政府定价引导居民消费</w:t>
      </w:r>
    </w:p>
    <w:p w14:paraId="79B3D96E">
      <w:pPr>
        <w:pStyle w:val="2"/>
        <w:spacing w:before="221" w:line="217" w:lineRule="auto"/>
        <w:ind w:left="8"/>
      </w:pPr>
      <w:r>
        <w:rPr>
          <w:spacing w:val="-1"/>
        </w:rPr>
        <w:t>④扩大中等收入群体，拓宽农民增收渠道</w:t>
      </w:r>
    </w:p>
    <w:p w14:paraId="2B89EB05">
      <w:pPr>
        <w:pStyle w:val="2"/>
        <w:spacing w:before="222" w:line="411" w:lineRule="auto"/>
        <w:ind w:right="1837"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D</w:t>
      </w:r>
    </w:p>
    <w:p w14:paraId="075E9FA0">
      <w:pPr>
        <w:pStyle w:val="2"/>
        <w:spacing w:line="220" w:lineRule="auto"/>
      </w:pPr>
      <w:r>
        <w:rPr>
          <w:color w:val="2E75B6"/>
        </w:rPr>
        <w:t>【解析】</w:t>
      </w:r>
    </w:p>
    <w:p w14:paraId="6C38C045">
      <w:pPr>
        <w:pStyle w:val="2"/>
        <w:spacing w:before="218" w:line="411" w:lineRule="auto"/>
        <w:ind w:left="13" w:right="163" w:hanging="14"/>
      </w:pPr>
      <w:r>
        <w:t>【详解】图表分析：从图中可得到两个结论：①我国居民人均服务性消费支出逐年增长；②城乡居民人均</w:t>
      </w:r>
      <w:r>
        <w:rPr>
          <w:spacing w:val="-1"/>
        </w:rPr>
        <w:t>消费支出比值逐年下降，说明城乡消费差距在不断缩小。</w:t>
      </w:r>
    </w:p>
    <w:p w14:paraId="19305F61">
      <w:pPr>
        <w:pStyle w:val="2"/>
        <w:spacing w:line="315" w:lineRule="auto"/>
        <w:ind w:left="9" w:right="210"/>
      </w:pPr>
      <w:r>
        <w:rPr>
          <w:spacing w:val="-2"/>
        </w:rPr>
        <w:t>①</w:t>
      </w:r>
      <w:r>
        <w:rPr>
          <w:spacing w:val="-69"/>
        </w:rPr>
        <w:t xml:space="preserve"> </w:t>
      </w:r>
      <w:r>
        <w:rPr>
          <w:spacing w:val="-2"/>
        </w:rPr>
        <w:t>：公共服务支出是保障民生、降低居民消费顾虑的重要支撑，大幅压缩公共服务会增加居民生活负担，</w:t>
      </w:r>
      <w:r>
        <w:rPr>
          <w:spacing w:val="-1"/>
        </w:rPr>
        <w:t>抑制居民消费，也不利于缩小城乡差距，排除。</w:t>
      </w:r>
    </w:p>
    <w:p w14:paraId="5D82ED1F">
      <w:pPr>
        <w:pStyle w:val="2"/>
        <w:spacing w:before="221" w:line="315" w:lineRule="auto"/>
        <w:ind w:left="12" w:hanging="4"/>
      </w:pPr>
      <w:r>
        <w:rPr>
          <w:spacing w:val="-2"/>
        </w:rPr>
        <w:t>②</w:t>
      </w:r>
      <w:r>
        <w:rPr>
          <w:spacing w:val="-66"/>
        </w:rPr>
        <w:t xml:space="preserve"> </w:t>
      </w:r>
      <w:r>
        <w:rPr>
          <w:spacing w:val="-2"/>
        </w:rPr>
        <w:t>：实施乡村振兴战略、缩小城乡发展差距，能提升农村居民收入和消费水平，有利于缩小城乡消费差距，</w:t>
      </w:r>
      <w:r>
        <w:rPr>
          <w:spacing w:val="-1"/>
        </w:rPr>
        <w:t>契合图中的变化趋势，正确。</w:t>
      </w:r>
    </w:p>
    <w:p w14:paraId="21CD7BFA">
      <w:pPr>
        <w:pStyle w:val="2"/>
        <w:spacing w:before="217" w:line="315" w:lineRule="auto"/>
        <w:ind w:left="8" w:right="163"/>
      </w:pPr>
      <w:r>
        <w:rPr>
          <w:spacing w:val="-1"/>
        </w:rPr>
        <w:t>③</w:t>
      </w:r>
      <w:r>
        <w:rPr>
          <w:spacing w:val="-67"/>
        </w:rPr>
        <w:t xml:space="preserve"> </w:t>
      </w:r>
      <w:r>
        <w:rPr>
          <w:spacing w:val="-1"/>
        </w:rPr>
        <w:t>：我国社会主义市场经济中，市场在价格形成中起决定性作用，政府仅对极少数特殊商品服务行使定价权，不能通过政府定价普遍引导居民消费，排除。</w:t>
      </w:r>
    </w:p>
    <w:p w14:paraId="0C65FE31">
      <w:pPr>
        <w:pStyle w:val="2"/>
        <w:spacing w:before="221" w:line="315" w:lineRule="auto"/>
        <w:ind w:left="9" w:right="193" w:hanging="1"/>
      </w:pPr>
      <w:r>
        <w:rPr>
          <w:spacing w:val="-1"/>
        </w:rPr>
        <w:t>④</w:t>
      </w:r>
      <w:r>
        <w:rPr>
          <w:spacing w:val="-78"/>
        </w:rPr>
        <w:t xml:space="preserve"> </w:t>
      </w:r>
      <w:r>
        <w:rPr>
          <w:spacing w:val="-1"/>
        </w:rPr>
        <w:t>：收入是消费的基础和前提，扩大中等收入群体、拓宽农民</w:t>
      </w:r>
      <w:r>
        <w:rPr>
          <w:spacing w:val="-2"/>
        </w:rPr>
        <w:t>增收渠道，既可以带动整体居民消费增长、</w:t>
      </w:r>
      <w:r>
        <w:t>推动服务性消费支出提升，也能缩小城乡收入消费差距，</w:t>
      </w:r>
      <w:r>
        <w:rPr>
          <w:spacing w:val="-1"/>
        </w:rPr>
        <w:t>符合图中变化，正确。</w:t>
      </w:r>
    </w:p>
    <w:p w14:paraId="2618B70A">
      <w:pPr>
        <w:pStyle w:val="2"/>
        <w:spacing w:before="220" w:line="315" w:lineRule="auto"/>
        <w:ind w:left="20" w:right="110" w:hanging="9"/>
      </w:pPr>
      <w:r>
        <w:rPr>
          <w:rFonts w:ascii="Times New Roman" w:hAnsi="Times New Roman" w:eastAsia="Times New Roman" w:cs="Times New Roman"/>
        </w:rPr>
        <w:t xml:space="preserve">5. </w:t>
      </w:r>
      <w:r>
        <w:t>2026</w:t>
      </w:r>
      <w:r>
        <w:rPr>
          <w:spacing w:val="-43"/>
        </w:rPr>
        <w:t xml:space="preserve"> </w:t>
      </w:r>
      <w:r>
        <w:t>年，财政部首次实施中小微企业贷款贴息政策；中</w:t>
      </w:r>
      <w:r>
        <w:rPr>
          <w:spacing w:val="-1"/>
        </w:rPr>
        <w:t>国人民银行合并设立科技创新与民营企业债券风</w:t>
      </w:r>
      <w:r>
        <w:rPr>
          <w:spacing w:val="-2"/>
        </w:rPr>
        <w:t>险分担工具，并设立额度为</w:t>
      </w:r>
      <w:r>
        <w:rPr>
          <w:spacing w:val="-28"/>
        </w:rPr>
        <w:t xml:space="preserve"> </w:t>
      </w:r>
      <w:r>
        <w:rPr>
          <w:spacing w:val="-2"/>
        </w:rPr>
        <w:t>1</w:t>
      </w:r>
      <w:r>
        <w:rPr>
          <w:spacing w:val="-40"/>
        </w:rPr>
        <w:t xml:space="preserve"> </w:t>
      </w:r>
      <w:r>
        <w:rPr>
          <w:spacing w:val="-2"/>
        </w:rPr>
        <w:t>万亿元的民营企业再贷款。</w:t>
      </w:r>
      <w:r>
        <w:rPr>
          <w:spacing w:val="-3"/>
        </w:rPr>
        <w:t>这一政策组合拳有利于 (</w:t>
      </w:r>
      <w:r>
        <w:rPr>
          <w:spacing w:val="20"/>
        </w:rPr>
        <w:t xml:space="preserve">   </w:t>
      </w:r>
      <w:r>
        <w:rPr>
          <w:spacing w:val="-3"/>
        </w:rPr>
        <w:t>)</w:t>
      </w:r>
    </w:p>
    <w:p w14:paraId="3DC4AC0B">
      <w:pPr>
        <w:pStyle w:val="2"/>
        <w:spacing w:before="218" w:line="217" w:lineRule="auto"/>
        <w:ind w:left="9"/>
      </w:pPr>
      <w:r>
        <w:rPr>
          <w:spacing w:val="-1"/>
        </w:rPr>
        <w:t>①降低民营企业的融资成本</w:t>
      </w:r>
    </w:p>
    <w:p w14:paraId="025C510F">
      <w:pPr>
        <w:pStyle w:val="2"/>
        <w:spacing w:before="222" w:line="217" w:lineRule="auto"/>
        <w:ind w:left="8"/>
      </w:pPr>
      <w:r>
        <w:rPr>
          <w:spacing w:val="-1"/>
        </w:rPr>
        <w:t>②保护民营企业产权和企业家权益</w:t>
      </w:r>
    </w:p>
    <w:p w14:paraId="370F44E2">
      <w:pPr>
        <w:pStyle w:val="2"/>
        <w:spacing w:before="99" w:line="219" w:lineRule="auto"/>
        <w:ind w:left="1276"/>
      </w:pPr>
      <w:r>
        <w:rPr>
          <w:position w:val="12"/>
        </w:rPr>
        <w:drawing>
          <wp:inline distT="0" distB="0" distL="0" distR="0">
            <wp:extent cx="9525" cy="952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9"/>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6"/>
        </w:rPr>
        <w:t>第</w:t>
      </w:r>
      <w:r>
        <w:rPr>
          <w:spacing w:val="-43"/>
        </w:rPr>
        <w:t xml:space="preserve"> </w:t>
      </w:r>
      <w:r>
        <w:rPr>
          <w:rFonts w:ascii="Times New Roman" w:hAnsi="Times New Roman" w:eastAsia="Times New Roman" w:cs="Times New Roman"/>
          <w:spacing w:val="-6"/>
        </w:rPr>
        <w:t>3</w:t>
      </w:r>
      <w:r>
        <w:rPr>
          <w:spacing w:val="-6"/>
        </w:rPr>
        <w:t>页</w:t>
      </w:r>
      <w:r>
        <w:rPr>
          <w:rFonts w:ascii="Times New Roman" w:hAnsi="Times New Roman" w:eastAsia="Times New Roman" w:cs="Times New Roman"/>
          <w:spacing w:val="-6"/>
        </w:rPr>
        <w:t>/</w:t>
      </w:r>
      <w:r>
        <w:rPr>
          <w:spacing w:val="-6"/>
        </w:rPr>
        <w:t>共</w:t>
      </w:r>
      <w:r>
        <w:rPr>
          <w:spacing w:val="-28"/>
        </w:rPr>
        <w:t xml:space="preserve"> </w:t>
      </w:r>
      <w:r>
        <w:rPr>
          <w:rFonts w:ascii="Times New Roman" w:hAnsi="Times New Roman" w:eastAsia="Times New Roman" w:cs="Times New Roman"/>
          <w:spacing w:val="-6"/>
        </w:rPr>
        <w:t>18</w:t>
      </w:r>
      <w:r>
        <w:rPr>
          <w:spacing w:val="-6"/>
        </w:rPr>
        <w:t>页</w:t>
      </w:r>
    </w:p>
    <w:p w14:paraId="406D1B12">
      <w:pPr>
        <w:spacing w:line="219" w:lineRule="auto"/>
        <w:sectPr>
          <w:pgSz w:w="11900" w:h="16839"/>
          <w:pgMar w:top="400" w:right="996" w:bottom="0" w:left="1078" w:header="0" w:footer="0" w:gutter="0"/>
          <w:cols w:space="720" w:num="1"/>
        </w:sectPr>
      </w:pPr>
    </w:p>
    <w:p w14:paraId="4265F7B3">
      <w:pPr>
        <w:spacing w:line="244" w:lineRule="auto"/>
        <w:rPr>
          <w:rFonts w:ascii="Arial"/>
          <w:sz w:val="21"/>
        </w:rPr>
      </w:pPr>
    </w:p>
    <w:p w14:paraId="2064E2A1">
      <w:pPr>
        <w:spacing w:line="245" w:lineRule="auto"/>
        <w:rPr>
          <w:rFonts w:ascii="Arial"/>
          <w:sz w:val="21"/>
        </w:rPr>
      </w:pPr>
    </w:p>
    <w:p w14:paraId="767DE00B">
      <w:pPr>
        <w:spacing w:line="375" w:lineRule="exact"/>
        <w:ind w:firstLine="1321"/>
      </w:pPr>
    </w:p>
    <w:p w14:paraId="0E81128F">
      <w:pPr>
        <w:pStyle w:val="2"/>
        <w:spacing w:before="183" w:line="217" w:lineRule="auto"/>
        <w:ind w:left="8"/>
      </w:pPr>
      <w:r>
        <w:pict>
          <v:rect id="_x0000_s1027" o:spid="_x0000_s1027" o:spt="1" style="position:absolute;left:0pt;margin-left:351.05pt;margin-top:10.1pt;height:0.75pt;width:0.75pt;z-index:251663360;mso-width-relative:page;mso-height-relative:page;" fillcolor="#211D0A" filled="t" stroked="f" coordsize="21600,21600">
            <v:path/>
            <v:fill on="t" opacity="27499f" focussize="0,0"/>
            <v:stroke on="f"/>
            <v:imagedata o:title=""/>
            <o:lock v:ext="edit"/>
          </v:rect>
        </w:pict>
      </w:r>
      <w:r>
        <w:rPr>
          <w:spacing w:val="-1"/>
        </w:rPr>
        <w:t>③引导金融机构加力支持民营企业高质量发展</w:t>
      </w:r>
    </w:p>
    <w:p w14:paraId="1A234A4A">
      <w:pPr>
        <w:pStyle w:val="2"/>
        <w:spacing w:before="221" w:line="217" w:lineRule="auto"/>
        <w:ind w:left="8"/>
      </w:pPr>
      <w:r>
        <w:rPr>
          <w:spacing w:val="-1"/>
        </w:rPr>
        <w:t>④运用积极货币政策，强化民营经济主体地位</w:t>
      </w:r>
    </w:p>
    <w:p w14:paraId="78F622F4">
      <w:pPr>
        <w:pStyle w:val="2"/>
        <w:spacing w:before="221" w:line="411" w:lineRule="auto"/>
        <w:ind w:right="1837"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41C4C686">
      <w:pPr>
        <w:pStyle w:val="2"/>
        <w:spacing w:line="220" w:lineRule="auto"/>
      </w:pPr>
      <w:r>
        <w:rPr>
          <w:color w:val="2E75B6"/>
        </w:rPr>
        <w:t>【解析】</w:t>
      </w:r>
    </w:p>
    <w:p w14:paraId="4F7932E5">
      <w:pPr>
        <w:pStyle w:val="2"/>
        <w:spacing w:before="218" w:line="411" w:lineRule="auto"/>
        <w:ind w:left="8" w:right="163" w:hanging="9"/>
      </w:pPr>
      <w:r>
        <w:t>【详解】①</w:t>
      </w:r>
      <w:r>
        <w:rPr>
          <w:spacing w:val="-79"/>
        </w:rPr>
        <w:t xml:space="preserve"> </w:t>
      </w:r>
      <w:r>
        <w:t>：财政部实施中小微企业贷款贴息</w:t>
      </w:r>
      <w:r>
        <w:rPr>
          <w:spacing w:val="-1"/>
        </w:rPr>
        <w:t>政策，能减少企业贷款利息支出，中国人民银行设立民营企</w:t>
      </w:r>
      <w:r>
        <w:t>业再贷款等措施，有助于缓解企业融资难问题，从而降低民营企业</w:t>
      </w:r>
      <w:r>
        <w:rPr>
          <w:spacing w:val="-1"/>
        </w:rPr>
        <w:t>的融资成本，正确。</w:t>
      </w:r>
    </w:p>
    <w:p w14:paraId="5563006D">
      <w:pPr>
        <w:pStyle w:val="2"/>
        <w:spacing w:before="1" w:line="315" w:lineRule="auto"/>
        <w:ind w:left="13" w:hanging="5"/>
      </w:pPr>
      <w:r>
        <w:rPr>
          <w:spacing w:val="-2"/>
        </w:rPr>
        <w:t>②</w:t>
      </w:r>
      <w:r>
        <w:rPr>
          <w:spacing w:val="-66"/>
        </w:rPr>
        <w:t xml:space="preserve"> </w:t>
      </w:r>
      <w:r>
        <w:rPr>
          <w:spacing w:val="-2"/>
        </w:rPr>
        <w:t>：题干中所描述的政策组合拳主要围绕企业贷款贴息、债券风险分担工具和民营企业再贷款等融资方面，</w:t>
      </w:r>
      <w:r>
        <w:rPr>
          <w:spacing w:val="-1"/>
        </w:rPr>
        <w:t>未涉及保护民营企业产权和企业家权益的内容，错误。</w:t>
      </w:r>
    </w:p>
    <w:p w14:paraId="2F801372">
      <w:pPr>
        <w:pStyle w:val="2"/>
        <w:spacing w:before="219" w:line="315" w:lineRule="auto"/>
        <w:ind w:left="25" w:right="163" w:hanging="17"/>
      </w:pPr>
      <w:r>
        <w:rPr>
          <w:spacing w:val="-1"/>
        </w:rPr>
        <w:t>③</w:t>
      </w:r>
      <w:r>
        <w:rPr>
          <w:spacing w:val="-67"/>
        </w:rPr>
        <w:t xml:space="preserve"> </w:t>
      </w:r>
      <w:r>
        <w:rPr>
          <w:spacing w:val="-1"/>
        </w:rPr>
        <w:t>：中国人民银行设立科技创新与民营企业债券风险分担工具，并设立民营企业再贷款额度等举措，能够引导金融机构加大对民营企业的支持力度，助力民营企业高质量发展，正确。</w:t>
      </w:r>
    </w:p>
    <w:p w14:paraId="622A4EC0">
      <w:pPr>
        <w:pStyle w:val="2"/>
        <w:spacing w:before="219" w:line="315" w:lineRule="auto"/>
        <w:ind w:left="13" w:right="163" w:hanging="5"/>
      </w:pPr>
      <w:r>
        <w:rPr>
          <w:spacing w:val="-1"/>
        </w:rPr>
        <w:t>④</w:t>
      </w:r>
      <w:r>
        <w:rPr>
          <w:spacing w:val="-67"/>
        </w:rPr>
        <w:t xml:space="preserve"> </w:t>
      </w:r>
      <w:r>
        <w:rPr>
          <w:spacing w:val="-1"/>
        </w:rPr>
        <w:t>：在我国，公有制经济是主体，民营经济属于非公有制经济，是社会主义市场经济的重要组成部分，并</w:t>
      </w:r>
      <w:r>
        <w:t>非主体地位，且财政部实施中小微企业贷款贴息政策属于财政</w:t>
      </w:r>
      <w:r>
        <w:rPr>
          <w:spacing w:val="-1"/>
        </w:rPr>
        <w:t>政策，不是货币政策，错误。</w:t>
      </w:r>
    </w:p>
    <w:p w14:paraId="48098238">
      <w:pPr>
        <w:pStyle w:val="2"/>
        <w:spacing w:before="220" w:line="347" w:lineRule="auto"/>
        <w:ind w:left="12" w:right="110" w:hanging="2"/>
      </w:pPr>
      <w:r>
        <w:rPr>
          <w:rFonts w:ascii="Times New Roman" w:hAnsi="Times New Roman" w:eastAsia="Times New Roman" w:cs="Times New Roman"/>
          <w:spacing w:val="-1"/>
        </w:rPr>
        <w:t xml:space="preserve">6.  </w:t>
      </w:r>
      <w:r>
        <w:rPr>
          <w:spacing w:val="-1"/>
        </w:rPr>
        <w:t>广东某市创新党建引领社区治理工作，构建“街道—社区—小区（网格）—楼栋</w:t>
      </w:r>
      <w:r>
        <w:rPr>
          <w:spacing w:val="-67"/>
        </w:rPr>
        <w:t xml:space="preserve"> </w:t>
      </w:r>
      <w:r>
        <w:rPr>
          <w:spacing w:val="-1"/>
        </w:rPr>
        <w:t>”的四级组织架构，做到“党组织建在小区、党员扎根楼栋</w:t>
      </w:r>
      <w:r>
        <w:rPr>
          <w:spacing w:val="-72"/>
        </w:rPr>
        <w:t xml:space="preserve"> </w:t>
      </w:r>
      <w:r>
        <w:rPr>
          <w:spacing w:val="-1"/>
        </w:rPr>
        <w:t>”；推动社区党组织与辖区单位共建，高效务实为民办事，形成“组</w:t>
      </w:r>
      <w:r>
        <w:rPr>
          <w:spacing w:val="-3"/>
        </w:rPr>
        <w:t>织共建、资源共享、活动共联</w:t>
      </w:r>
      <w:r>
        <w:rPr>
          <w:spacing w:val="-68"/>
        </w:rPr>
        <w:t xml:space="preserve"> </w:t>
      </w:r>
      <w:r>
        <w:rPr>
          <w:spacing w:val="-3"/>
        </w:rPr>
        <w:t>”的治理合力。这些举措 (</w:t>
      </w:r>
      <w:r>
        <w:rPr>
          <w:spacing w:val="20"/>
        </w:rPr>
        <w:t xml:space="preserve">   </w:t>
      </w:r>
      <w:r>
        <w:rPr>
          <w:spacing w:val="-3"/>
        </w:rPr>
        <w:t>)</w:t>
      </w:r>
    </w:p>
    <w:p w14:paraId="4C5BBCFB">
      <w:pPr>
        <w:pStyle w:val="2"/>
        <w:spacing w:before="219" w:line="217" w:lineRule="auto"/>
        <w:ind w:left="9"/>
      </w:pPr>
      <w:r>
        <w:rPr>
          <w:spacing w:val="-1"/>
        </w:rPr>
        <w:t>①深化了党的作风建设，有利于聚人心促发展</w:t>
      </w:r>
    </w:p>
    <w:p w14:paraId="0A1BF5E1">
      <w:pPr>
        <w:pStyle w:val="2"/>
        <w:spacing w:before="221" w:line="217" w:lineRule="auto"/>
        <w:ind w:left="8"/>
      </w:pPr>
      <w:r>
        <w:rPr>
          <w:spacing w:val="-1"/>
        </w:rPr>
        <w:t>②推动了党建资源下沉，有利于增强党的群众组织力</w:t>
      </w:r>
    </w:p>
    <w:p w14:paraId="719278C6">
      <w:pPr>
        <w:pStyle w:val="2"/>
        <w:spacing w:before="222" w:line="217" w:lineRule="auto"/>
        <w:ind w:left="8"/>
      </w:pPr>
      <w:r>
        <w:rPr>
          <w:spacing w:val="-1"/>
        </w:rPr>
        <w:t>③重组了党的组织结构，有利于更好发挥党的组织优势</w:t>
      </w:r>
    </w:p>
    <w:p w14:paraId="51775CAB">
      <w:pPr>
        <w:pStyle w:val="2"/>
        <w:spacing w:before="221" w:line="217" w:lineRule="auto"/>
        <w:ind w:left="8"/>
      </w:pPr>
      <w:r>
        <w:rPr>
          <w:spacing w:val="-1"/>
        </w:rPr>
        <w:t>④完善了党内监督制度，有利于筑牢社区治理的政治保证</w:t>
      </w:r>
    </w:p>
    <w:p w14:paraId="1EEBC252">
      <w:pPr>
        <w:pStyle w:val="2"/>
        <w:spacing w:before="222" w:line="411" w:lineRule="auto"/>
        <w:ind w:right="1837"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rPr>
        <w:t>【答案】</w:t>
      </w:r>
      <w:r>
        <w:rPr>
          <w:rFonts w:ascii="Times New Roman" w:hAnsi="Times New Roman" w:eastAsia="Times New Roman" w:cs="Times New Roman"/>
        </w:rPr>
        <w:t>A</w:t>
      </w:r>
    </w:p>
    <w:p w14:paraId="12B20804">
      <w:pPr>
        <w:pStyle w:val="2"/>
        <w:spacing w:line="220" w:lineRule="auto"/>
      </w:pPr>
      <w:r>
        <w:rPr>
          <w:color w:val="2E75B6"/>
        </w:rPr>
        <w:t>【解析】</w:t>
      </w:r>
    </w:p>
    <w:p w14:paraId="3B0A1657">
      <w:pPr>
        <w:pStyle w:val="2"/>
        <w:spacing w:before="214" w:line="411" w:lineRule="auto"/>
        <w:ind w:left="10" w:right="163" w:hanging="10"/>
      </w:pPr>
      <w:r>
        <w:t>【详解】①</w:t>
      </w:r>
      <w:r>
        <w:rPr>
          <w:spacing w:val="-79"/>
        </w:rPr>
        <w:t xml:space="preserve"> </w:t>
      </w:r>
      <w:r>
        <w:t>：党组织扎根楼栋、联动辖区单位</w:t>
      </w:r>
      <w:r>
        <w:rPr>
          <w:spacing w:val="-1"/>
        </w:rPr>
        <w:t>务实为民办事，密切党群关系，深化作风建设，凝聚民心推动基层治理发展，正确。</w:t>
      </w:r>
    </w:p>
    <w:p w14:paraId="6A4BCA44">
      <w:pPr>
        <w:pStyle w:val="2"/>
        <w:spacing w:before="1" w:line="315" w:lineRule="auto"/>
        <w:ind w:left="17" w:right="163" w:hanging="9"/>
      </w:pPr>
      <w:r>
        <w:rPr>
          <w:spacing w:val="-1"/>
        </w:rPr>
        <w:t>②</w:t>
      </w:r>
      <w:r>
        <w:rPr>
          <w:spacing w:val="-67"/>
        </w:rPr>
        <w:t xml:space="preserve"> </w:t>
      </w:r>
      <w:r>
        <w:rPr>
          <w:spacing w:val="-1"/>
        </w:rPr>
        <w:t>：搭建四级组织架构，党组织建在小区、党员扎根楼栋，实现党建资源下沉，贴近群众，增强党组织动</w:t>
      </w:r>
      <w:r>
        <w:rPr>
          <w:spacing w:val="-2"/>
        </w:rPr>
        <w:t>员群众的能力，正确。</w:t>
      </w:r>
    </w:p>
    <w:p w14:paraId="32381881">
      <w:pPr>
        <w:pStyle w:val="2"/>
        <w:spacing w:before="218" w:line="221" w:lineRule="auto"/>
        <w:ind w:left="8"/>
      </w:pPr>
      <w:r>
        <w:rPr>
          <w:spacing w:val="-1"/>
        </w:rPr>
        <w:t>③</w:t>
      </w:r>
      <w:r>
        <w:rPr>
          <w:spacing w:val="-68"/>
        </w:rPr>
        <w:t xml:space="preserve"> </w:t>
      </w:r>
      <w:r>
        <w:rPr>
          <w:spacing w:val="-1"/>
        </w:rPr>
        <w:t>：只是延伸、细化组织覆盖层级，原有党的组织结构没有被重组，不存在重组党组织的说法，排除。</w:t>
      </w:r>
    </w:p>
    <w:p w14:paraId="55724620">
      <w:pPr>
        <w:pStyle w:val="2"/>
        <w:spacing w:before="217" w:line="217" w:lineRule="auto"/>
        <w:ind w:left="8"/>
      </w:pPr>
      <w:r>
        <w:rPr>
          <w:spacing w:val="-1"/>
        </w:rPr>
        <w:t>④</w:t>
      </w:r>
      <w:r>
        <w:rPr>
          <w:spacing w:val="-79"/>
        </w:rPr>
        <w:t xml:space="preserve"> </w:t>
      </w:r>
      <w:r>
        <w:rPr>
          <w:spacing w:val="-1"/>
        </w:rPr>
        <w:t>：材料侧重党组织共建、服务群众，未体现党内监督制度相关内容，排除。</w:t>
      </w:r>
    </w:p>
    <w:p w14:paraId="66139E29">
      <w:pPr>
        <w:pStyle w:val="2"/>
        <w:spacing w:before="225" w:line="218" w:lineRule="auto"/>
        <w:ind w:left="9"/>
      </w:pPr>
      <w:r>
        <w:rPr>
          <w:rFonts w:ascii="Times New Roman" w:hAnsi="Times New Roman" w:eastAsia="Times New Roman" w:cs="Times New Roman"/>
        </w:rPr>
        <w:t xml:space="preserve">7.  </w:t>
      </w:r>
      <w:r>
        <w:t>广东某村一特色美食店爆红网络，食客纷至沓来，给店主和村民带来应接不暇、道</w:t>
      </w:r>
      <w:r>
        <w:rPr>
          <w:spacing w:val="-1"/>
        </w:rPr>
        <w:t>路拥堵等“幸福的烦</w:t>
      </w:r>
    </w:p>
    <w:p w14:paraId="3051E6C9">
      <w:pPr>
        <w:pStyle w:val="2"/>
        <w:spacing w:before="99" w:line="219" w:lineRule="auto"/>
        <w:ind w:left="4170"/>
      </w:pPr>
      <w:r>
        <w:drawing>
          <wp:anchor distT="0" distB="0" distL="0" distR="0" simplePos="0" relativeHeight="251664384"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9"/>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4</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18</w:t>
      </w:r>
      <w:r>
        <w:rPr>
          <w:spacing w:val="-5"/>
        </w:rPr>
        <w:t>页</w:t>
      </w:r>
    </w:p>
    <w:p w14:paraId="083F7F7F">
      <w:pPr>
        <w:spacing w:line="219" w:lineRule="auto"/>
        <w:sectPr>
          <w:pgSz w:w="11900" w:h="16839"/>
          <w:pgMar w:top="400" w:right="996" w:bottom="0" w:left="1078" w:header="0" w:footer="0" w:gutter="0"/>
          <w:cols w:space="720" w:num="1"/>
        </w:sectPr>
      </w:pPr>
    </w:p>
    <w:p w14:paraId="4C0EFC05">
      <w:pPr>
        <w:spacing w:line="244" w:lineRule="auto"/>
        <w:rPr>
          <w:rFonts w:ascii="Arial"/>
          <w:sz w:val="21"/>
        </w:rPr>
      </w:pPr>
    </w:p>
    <w:p w14:paraId="75912D62">
      <w:pPr>
        <w:spacing w:line="245" w:lineRule="auto"/>
        <w:rPr>
          <w:rFonts w:ascii="Arial"/>
          <w:sz w:val="21"/>
        </w:rPr>
      </w:pPr>
    </w:p>
    <w:p w14:paraId="58015D48">
      <w:pPr>
        <w:spacing w:line="375" w:lineRule="exact"/>
        <w:ind w:firstLine="1321"/>
      </w:pPr>
    </w:p>
    <w:p w14:paraId="6EEC0C8D">
      <w:pPr>
        <w:pStyle w:val="2"/>
        <w:spacing w:before="184" w:line="315" w:lineRule="auto"/>
        <w:ind w:left="14" w:right="163" w:hanging="3"/>
      </w:pPr>
      <w:r>
        <w:rPr>
          <w:spacing w:val="-1"/>
        </w:rPr>
        <w:t>恼</w:t>
      </w:r>
      <w:r>
        <w:rPr>
          <w:spacing w:val="-70"/>
        </w:rPr>
        <w:t xml:space="preserve"> </w:t>
      </w:r>
      <w:r>
        <w:rPr>
          <w:spacing w:val="-1"/>
        </w:rPr>
        <w:t>”。当地镇政府紧急部署修缮村道，村委会搭建临时停车场，餐饮协会组织人手支援该店，文旅部门因</w:t>
      </w:r>
      <w:r>
        <w:rPr>
          <w:spacing w:val="-3"/>
        </w:rPr>
        <w:t>势利导疏解客流，让流量从“一间店</w:t>
      </w:r>
      <w:r>
        <w:rPr>
          <w:spacing w:val="-70"/>
        </w:rPr>
        <w:t xml:space="preserve"> </w:t>
      </w:r>
      <w:r>
        <w:rPr>
          <w:spacing w:val="-3"/>
        </w:rPr>
        <w:t>”流向“一座城</w:t>
      </w:r>
      <w:r>
        <w:rPr>
          <w:spacing w:val="-77"/>
        </w:rPr>
        <w:t xml:space="preserve"> </w:t>
      </w:r>
      <w:r>
        <w:rPr>
          <w:spacing w:val="-3"/>
        </w:rPr>
        <w:t>”。在这场流量大考中 (</w:t>
      </w:r>
      <w:r>
        <w:rPr>
          <w:spacing w:val="20"/>
        </w:rPr>
        <w:t xml:space="preserve">   </w:t>
      </w:r>
      <w:r>
        <w:rPr>
          <w:spacing w:val="-3"/>
        </w:rPr>
        <w:t>)</w:t>
      </w:r>
    </w:p>
    <w:p w14:paraId="1EB0D1E9">
      <w:pPr>
        <w:pStyle w:val="2"/>
        <w:spacing w:before="218" w:line="217" w:lineRule="auto"/>
        <w:ind w:left="9"/>
      </w:pPr>
      <w:r>
        <w:rPr>
          <w:spacing w:val="-1"/>
        </w:rPr>
        <w:t>①村委会发挥了对农村基层工作的全面领导作用</w:t>
      </w:r>
    </w:p>
    <w:p w14:paraId="05F16218">
      <w:pPr>
        <w:pStyle w:val="2"/>
        <w:spacing w:before="221" w:line="217" w:lineRule="auto"/>
        <w:ind w:left="8"/>
      </w:pPr>
      <w:r>
        <w:rPr>
          <w:spacing w:val="-1"/>
        </w:rPr>
        <w:t>②多元主体力量协同推动了流量热度向发展实效转化</w:t>
      </w:r>
    </w:p>
    <w:p w14:paraId="34E52FF3">
      <w:pPr>
        <w:pStyle w:val="2"/>
        <w:spacing w:before="221" w:line="217" w:lineRule="auto"/>
        <w:ind w:left="8"/>
      </w:pPr>
      <w:r>
        <w:rPr>
          <w:spacing w:val="-1"/>
        </w:rPr>
        <w:t>③行业协会发挥自身行政组织专业优势，运转高效协调有力</w:t>
      </w:r>
    </w:p>
    <w:p w14:paraId="62E96127">
      <w:pPr>
        <w:pStyle w:val="2"/>
        <w:spacing w:before="221" w:line="217" w:lineRule="auto"/>
        <w:ind w:left="8"/>
      </w:pPr>
      <w:r>
        <w:rPr>
          <w:spacing w:val="-1"/>
        </w:rPr>
        <w:t>④镇政府践行了正确政绩观，及时解决了群众急难愁盼问题</w:t>
      </w:r>
    </w:p>
    <w:p w14:paraId="274809E7">
      <w:pPr>
        <w:pStyle w:val="2"/>
        <w:spacing w:before="221" w:line="411" w:lineRule="auto"/>
        <w:ind w:right="1837"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D</w:t>
      </w:r>
    </w:p>
    <w:p w14:paraId="716D6492">
      <w:pPr>
        <w:pStyle w:val="2"/>
        <w:spacing w:line="220" w:lineRule="auto"/>
      </w:pPr>
      <w:r>
        <w:rPr>
          <w:color w:val="2E75B6"/>
        </w:rPr>
        <w:t>【解析】</w:t>
      </w:r>
    </w:p>
    <w:p w14:paraId="426EFED2">
      <w:pPr>
        <w:pStyle w:val="2"/>
        <w:spacing w:before="218" w:line="220" w:lineRule="auto"/>
      </w:pPr>
      <w:r>
        <w:t>【详解】</w:t>
      </w:r>
    </w:p>
    <w:p w14:paraId="2978084E">
      <w:pPr>
        <w:pStyle w:val="2"/>
        <w:spacing w:before="217" w:line="316" w:lineRule="auto"/>
        <w:ind w:left="9" w:hanging="1"/>
      </w:pPr>
      <w:r>
        <w:rPr>
          <w:spacing w:val="-2"/>
        </w:rPr>
        <w:t>②</w:t>
      </w:r>
      <w:r>
        <w:rPr>
          <w:spacing w:val="-66"/>
        </w:rPr>
        <w:t xml:space="preserve"> </w:t>
      </w:r>
      <w:r>
        <w:rPr>
          <w:spacing w:val="-2"/>
        </w:rPr>
        <w:t>：镇政府、村委会、餐饮协会、文旅部门等多元主体协同发力，将美食店的流量转化为城市发展的动力，</w:t>
      </w:r>
      <w:r>
        <w:rPr>
          <w:spacing w:val="-1"/>
        </w:rPr>
        <w:t>体现多元主体协同推动流量向发展实效转化，正确。</w:t>
      </w:r>
    </w:p>
    <w:p w14:paraId="77C91FDF">
      <w:pPr>
        <w:pStyle w:val="2"/>
        <w:spacing w:before="217" w:line="316" w:lineRule="auto"/>
        <w:ind w:left="29" w:right="163" w:hanging="21"/>
      </w:pPr>
      <w:r>
        <w:rPr>
          <w:spacing w:val="-1"/>
        </w:rPr>
        <w:t>④</w:t>
      </w:r>
      <w:r>
        <w:rPr>
          <w:spacing w:val="-67"/>
        </w:rPr>
        <w:t xml:space="preserve"> </w:t>
      </w:r>
      <w:r>
        <w:rPr>
          <w:spacing w:val="-1"/>
        </w:rPr>
        <w:t>：镇政府针对群众遇到的道路拥堵等问题及时部署修缮村道，解决群众急难愁盼问题，践行了以人民为</w:t>
      </w:r>
      <w:r>
        <w:rPr>
          <w:spacing w:val="-3"/>
        </w:rPr>
        <w:t>中心的正确政绩观，正确。</w:t>
      </w:r>
    </w:p>
    <w:p w14:paraId="5706BAD5">
      <w:pPr>
        <w:pStyle w:val="2"/>
        <w:spacing w:before="218" w:line="316" w:lineRule="auto"/>
        <w:ind w:left="10" w:right="163" w:hanging="1"/>
      </w:pPr>
      <w:r>
        <w:rPr>
          <w:spacing w:val="-1"/>
        </w:rPr>
        <w:t>①</w:t>
      </w:r>
      <w:r>
        <w:rPr>
          <w:spacing w:val="-68"/>
        </w:rPr>
        <w:t xml:space="preserve"> </w:t>
      </w:r>
      <w:r>
        <w:rPr>
          <w:spacing w:val="-1"/>
        </w:rPr>
        <w:t>：村党组织对农村基层工作发挥全面领导作用，村委会是基层群众性自治组织，不具备领导基层工作的</w:t>
      </w:r>
      <w:r>
        <w:rPr>
          <w:spacing w:val="-2"/>
        </w:rPr>
        <w:t>职能，错误。</w:t>
      </w:r>
    </w:p>
    <w:p w14:paraId="7F8AB2FF">
      <w:pPr>
        <w:pStyle w:val="2"/>
        <w:spacing w:before="217" w:line="217" w:lineRule="auto"/>
        <w:ind w:left="8"/>
      </w:pPr>
      <w:r>
        <w:rPr>
          <w:spacing w:val="-1"/>
        </w:rPr>
        <w:t>③</w:t>
      </w:r>
      <w:r>
        <w:rPr>
          <w:spacing w:val="-79"/>
        </w:rPr>
        <w:t xml:space="preserve"> </w:t>
      </w:r>
      <w:r>
        <w:rPr>
          <w:spacing w:val="-1"/>
        </w:rPr>
        <w:t>：行业协会属于社会组织，无行政权力，不具有行政组织的优势，错误。</w:t>
      </w:r>
    </w:p>
    <w:p w14:paraId="1BD42351">
      <w:pPr>
        <w:pStyle w:val="2"/>
        <w:spacing w:before="222" w:line="363" w:lineRule="auto"/>
        <w:ind w:left="9" w:right="77" w:firstLine="5"/>
      </w:pPr>
      <w:r>
        <w:rPr>
          <w:rFonts w:ascii="Times New Roman" w:hAnsi="Times New Roman" w:eastAsia="Times New Roman" w:cs="Times New Roman"/>
          <w:spacing w:val="-5"/>
        </w:rPr>
        <w:t xml:space="preserve">8.  </w:t>
      </w:r>
      <w:r>
        <w:rPr>
          <w:spacing w:val="-5"/>
        </w:rPr>
        <w:t>关涉书圣王羲之“写经换白鹅</w:t>
      </w:r>
      <w:r>
        <w:rPr>
          <w:spacing w:val="-77"/>
        </w:rPr>
        <w:t xml:space="preserve"> </w:t>
      </w:r>
      <w:r>
        <w:rPr>
          <w:spacing w:val="-5"/>
        </w:rPr>
        <w:t>”的典故，有云：“（鹅）又喜转旋其项，故古之学书者，法以动腕。</w:t>
      </w:r>
      <w:r>
        <w:rPr>
          <w:spacing w:val="-6"/>
        </w:rPr>
        <w:t>羲之</w:t>
      </w:r>
      <w:r>
        <w:rPr>
          <w:spacing w:val="-4"/>
        </w:rPr>
        <w:t>好鹅者以此，亦取其自然而有行列。”羲之观鹅，见其脖颈转动自然流</w:t>
      </w:r>
      <w:r>
        <w:rPr>
          <w:spacing w:val="-5"/>
        </w:rPr>
        <w:t>畅，便把这份刚柔并济的“</w:t>
      </w:r>
      <w:r>
        <w:rPr>
          <w:spacing w:val="-62"/>
        </w:rPr>
        <w:t xml:space="preserve"> </w:t>
      </w:r>
      <w:r>
        <w:rPr>
          <w:spacing w:val="-5"/>
        </w:rPr>
        <w:t>自然</w:t>
      </w:r>
      <w:r>
        <w:rPr>
          <w:spacing w:val="-77"/>
        </w:rPr>
        <w:t xml:space="preserve"> </w:t>
      </w:r>
      <w:r>
        <w:rPr>
          <w:spacing w:val="-5"/>
        </w:rPr>
        <w:t>”融</w:t>
      </w:r>
      <w:r>
        <w:t>入灵动飘逸的书写。清波红掌的自在雅趣，不卑不亢的淡然姿态，透视出传统文化的</w:t>
      </w:r>
      <w:r>
        <w:rPr>
          <w:spacing w:val="-1"/>
        </w:rPr>
        <w:t>精神和风骨。对上述</w:t>
      </w:r>
      <w:r>
        <w:rPr>
          <w:spacing w:val="-3"/>
        </w:rPr>
        <w:t>材料，正确的哲学解读是 (</w:t>
      </w:r>
      <w:r>
        <w:rPr>
          <w:spacing w:val="21"/>
        </w:rPr>
        <w:t xml:space="preserve">   </w:t>
      </w:r>
      <w:r>
        <w:rPr>
          <w:spacing w:val="-3"/>
        </w:rPr>
        <w:t>)</w:t>
      </w:r>
    </w:p>
    <w:p w14:paraId="070F65FB">
      <w:pPr>
        <w:pStyle w:val="2"/>
        <w:spacing w:before="220" w:line="217" w:lineRule="auto"/>
        <w:ind w:left="9"/>
      </w:pPr>
      <w:r>
        <w:rPr>
          <w:spacing w:val="-1"/>
        </w:rPr>
        <w:t>①文化里的精神和风骨必然包含着既对立又统一的两个方面</w:t>
      </w:r>
    </w:p>
    <w:p w14:paraId="311C6A88">
      <w:pPr>
        <w:pStyle w:val="2"/>
        <w:spacing w:before="221" w:line="217" w:lineRule="auto"/>
        <w:ind w:left="8"/>
      </w:pPr>
      <w:r>
        <w:t>②自然界的事物和人的思维之间的联系不属</w:t>
      </w:r>
      <w:r>
        <w:rPr>
          <w:spacing w:val="-1"/>
        </w:rPr>
        <w:t>于事物固有的联系</w:t>
      </w:r>
    </w:p>
    <w:p w14:paraId="30A2DA75">
      <w:pPr>
        <w:pStyle w:val="2"/>
        <w:spacing w:before="221" w:line="217" w:lineRule="auto"/>
        <w:ind w:left="8"/>
      </w:pPr>
      <w:r>
        <w:t>③主体对客体能动反映必然经过感性认识上升</w:t>
      </w:r>
      <w:r>
        <w:rPr>
          <w:spacing w:val="-1"/>
        </w:rPr>
        <w:t>到理性认识的过程</w:t>
      </w:r>
    </w:p>
    <w:p w14:paraId="787E5BA8">
      <w:pPr>
        <w:pStyle w:val="2"/>
        <w:spacing w:before="221" w:line="217" w:lineRule="auto"/>
        <w:ind w:left="8"/>
      </w:pPr>
      <w:r>
        <w:t>④以人民群众创造的物质财富为基础，英雄人</w:t>
      </w:r>
      <w:r>
        <w:rPr>
          <w:spacing w:val="-1"/>
        </w:rPr>
        <w:t>物创造了精神财富</w:t>
      </w:r>
    </w:p>
    <w:p w14:paraId="1A67CB59">
      <w:pPr>
        <w:pStyle w:val="2"/>
        <w:spacing w:before="222" w:line="411" w:lineRule="auto"/>
        <w:ind w:right="1837"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1F3029B6">
      <w:pPr>
        <w:pStyle w:val="2"/>
        <w:spacing w:line="220" w:lineRule="auto"/>
      </w:pPr>
      <w:r>
        <w:rPr>
          <w:color w:val="2E75B6"/>
        </w:rPr>
        <w:t>【解析】</w:t>
      </w:r>
    </w:p>
    <w:p w14:paraId="53470682">
      <w:pPr>
        <w:pStyle w:val="2"/>
        <w:spacing w:before="217" w:line="358" w:lineRule="auto"/>
        <w:ind w:left="12" w:right="163" w:hanging="12"/>
      </w:pPr>
      <w:r>
        <w:t>【详解】①</w:t>
      </w:r>
      <w:r>
        <w:rPr>
          <w:spacing w:val="-79"/>
        </w:rPr>
        <w:t xml:space="preserve"> </w:t>
      </w:r>
      <w:r>
        <w:t>：矛盾具有普遍性，任何事物都包</w:t>
      </w:r>
      <w:r>
        <w:rPr>
          <w:spacing w:val="-1"/>
        </w:rPr>
        <w:t>含既对立又统一的两个方面。材料中提到王羲之从鹅身上领悟到刚柔并济的文化风骨，刚与柔本身就是对立统一的关系，正确。</w:t>
      </w:r>
    </w:p>
    <w:p w14:paraId="22E76151">
      <w:pPr>
        <w:pStyle w:val="2"/>
        <w:spacing w:before="1" w:line="219" w:lineRule="auto"/>
        <w:ind w:left="4170"/>
      </w:pPr>
      <w:r>
        <w:drawing>
          <wp:anchor distT="0" distB="0" distL="0" distR="0" simplePos="0" relativeHeight="251665408"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5</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18</w:t>
      </w:r>
      <w:r>
        <w:rPr>
          <w:spacing w:val="-6"/>
        </w:rPr>
        <w:t>页</w:t>
      </w:r>
    </w:p>
    <w:p w14:paraId="39CE9131">
      <w:pPr>
        <w:spacing w:line="219" w:lineRule="auto"/>
        <w:sectPr>
          <w:pgSz w:w="11900" w:h="16839"/>
          <w:pgMar w:top="400" w:right="996" w:bottom="0" w:left="1078" w:header="0" w:footer="0" w:gutter="0"/>
          <w:cols w:space="720" w:num="1"/>
        </w:sectPr>
      </w:pPr>
    </w:p>
    <w:p w14:paraId="65687202">
      <w:pPr>
        <w:spacing w:line="244" w:lineRule="auto"/>
        <w:rPr>
          <w:rFonts w:ascii="Arial"/>
          <w:sz w:val="21"/>
        </w:rPr>
      </w:pPr>
    </w:p>
    <w:p w14:paraId="03F929EC">
      <w:pPr>
        <w:spacing w:line="245" w:lineRule="auto"/>
        <w:rPr>
          <w:rFonts w:ascii="Arial"/>
          <w:sz w:val="21"/>
        </w:rPr>
      </w:pPr>
    </w:p>
    <w:p w14:paraId="4C98D831">
      <w:pPr>
        <w:spacing w:line="375" w:lineRule="exact"/>
        <w:ind w:firstLine="1321"/>
      </w:pPr>
    </w:p>
    <w:p w14:paraId="51F04098">
      <w:pPr>
        <w:pStyle w:val="2"/>
        <w:spacing w:before="184" w:line="347" w:lineRule="auto"/>
        <w:ind w:left="9" w:right="85" w:hanging="1"/>
      </w:pPr>
      <w:r>
        <w:rPr>
          <w:spacing w:val="-1"/>
        </w:rPr>
        <w:t>②</w:t>
      </w:r>
      <w:r>
        <w:rPr>
          <w:spacing w:val="-67"/>
        </w:rPr>
        <w:t xml:space="preserve"> </w:t>
      </w:r>
      <w:r>
        <w:rPr>
          <w:spacing w:val="-1"/>
        </w:rPr>
        <w:t>：联系具有客观性，无论是自在事物还是人为事物的联系，都是事物本身固有的，而且人还可以基于事</w:t>
      </w:r>
      <w:r>
        <w:t>物固有属性建立新联系。王羲之从鹅的脖颈转动规律悟出运腕技法，是基于鹅的生</w:t>
      </w:r>
      <w:r>
        <w:rPr>
          <w:spacing w:val="-1"/>
        </w:rPr>
        <w:t>理特性和书法运笔的固有共性建立的合理联系，并非主观臆造，错误。</w:t>
      </w:r>
    </w:p>
    <w:p w14:paraId="29D2C617">
      <w:pPr>
        <w:pStyle w:val="2"/>
        <w:spacing w:before="218" w:line="217" w:lineRule="auto"/>
        <w:ind w:left="8"/>
      </w:pPr>
      <w:r>
        <w:rPr>
          <w:spacing w:val="-1"/>
        </w:rPr>
        <w:t>③</w:t>
      </w:r>
      <w:r>
        <w:rPr>
          <w:spacing w:val="-67"/>
        </w:rPr>
        <w:t xml:space="preserve"> </w:t>
      </w:r>
      <w:r>
        <w:rPr>
          <w:spacing w:val="-1"/>
        </w:rPr>
        <w:t>：认识是主体对客体的能动反映，认识的发展过程具有上升性，是从感性认识上升到理性认识的过程。</w:t>
      </w:r>
    </w:p>
    <w:p w14:paraId="7253B33B">
      <w:pPr>
        <w:pStyle w:val="2"/>
        <w:spacing w:before="221" w:line="315" w:lineRule="auto"/>
        <w:ind w:left="11"/>
      </w:pPr>
      <w:r>
        <w:rPr>
          <w:spacing w:val="-1"/>
        </w:rPr>
        <w:t>王羲之先观察到鹅脖颈转动的现象（感性认识</w:t>
      </w:r>
      <w:r>
        <w:rPr>
          <w:spacing w:val="-46"/>
        </w:rPr>
        <w:t>），</w:t>
      </w:r>
      <w:r>
        <w:rPr>
          <w:spacing w:val="-1"/>
        </w:rPr>
        <w:t>再从中领悟出书法运笔的规律，将自然之道融入书法（理</w:t>
      </w:r>
      <w:r>
        <w:rPr>
          <w:spacing w:val="-2"/>
        </w:rPr>
        <w:t>性认识</w:t>
      </w:r>
      <w:r>
        <w:rPr>
          <w:spacing w:val="-46"/>
        </w:rPr>
        <w:t>），</w:t>
      </w:r>
      <w:r>
        <w:rPr>
          <w:spacing w:val="-2"/>
        </w:rPr>
        <w:t>符合这一过程，正确。</w:t>
      </w:r>
    </w:p>
    <w:p w14:paraId="58C18144">
      <w:pPr>
        <w:pStyle w:val="2"/>
        <w:spacing w:before="218" w:line="315" w:lineRule="auto"/>
        <w:ind w:left="17" w:right="85" w:hanging="9"/>
      </w:pPr>
      <w:r>
        <w:rPr>
          <w:spacing w:val="-1"/>
        </w:rPr>
        <w:t>④</w:t>
      </w:r>
      <w:r>
        <w:rPr>
          <w:spacing w:val="-67"/>
        </w:rPr>
        <w:t xml:space="preserve"> </w:t>
      </w:r>
      <w:r>
        <w:rPr>
          <w:spacing w:val="-1"/>
        </w:rPr>
        <w:t>：历史唯物主义认为，人民群众是社会精神财富的创造者，英雄人物对精神财富创造有重要作用，但不能说英雄人物单独创造精神财富，该表述错误，错误。</w:t>
      </w:r>
    </w:p>
    <w:p w14:paraId="075411F4">
      <w:pPr>
        <w:pStyle w:val="2"/>
        <w:spacing w:before="219" w:line="219" w:lineRule="auto"/>
        <w:ind w:left="10"/>
      </w:pPr>
      <w:r>
        <w:rPr>
          <w:rFonts w:ascii="Times New Roman" w:hAnsi="Times New Roman" w:eastAsia="Times New Roman" w:cs="Times New Roman"/>
          <w:spacing w:val="-2"/>
        </w:rPr>
        <w:t xml:space="preserve">9.  </w:t>
      </w:r>
      <w:r>
        <w:rPr>
          <w:spacing w:val="-2"/>
        </w:rPr>
        <w:t>下图漫画“头脑和胃有点相似，能被它消化的东西才有用</w:t>
      </w:r>
      <w:r>
        <w:rPr>
          <w:spacing w:val="-67"/>
        </w:rPr>
        <w:t xml:space="preserve"> </w:t>
      </w:r>
      <w:r>
        <w:rPr>
          <w:spacing w:val="-2"/>
        </w:rPr>
        <w:t>”蕴含的哲理是 (</w:t>
      </w:r>
      <w:r>
        <w:rPr>
          <w:spacing w:val="20"/>
        </w:rPr>
        <w:t xml:space="preserve">   </w:t>
      </w:r>
      <w:r>
        <w:rPr>
          <w:spacing w:val="-2"/>
        </w:rPr>
        <w:t>)</w:t>
      </w:r>
    </w:p>
    <w:p w14:paraId="3E17476A">
      <w:pPr>
        <w:spacing w:before="137" w:line="2415" w:lineRule="exact"/>
        <w:ind w:firstLine="1"/>
      </w:pPr>
      <w:r>
        <w:rPr>
          <w:position w:val="-48"/>
        </w:rPr>
        <w:drawing>
          <wp:inline distT="0" distB="0" distL="0" distR="0">
            <wp:extent cx="1276350" cy="153352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1"/>
                    <a:stretch>
                      <a:fillRect/>
                    </a:stretch>
                  </pic:blipFill>
                  <pic:spPr>
                    <a:xfrm>
                      <a:off x="0" y="0"/>
                      <a:ext cx="1276350" cy="1533525"/>
                    </a:xfrm>
                    <a:prstGeom prst="rect">
                      <a:avLst/>
                    </a:prstGeom>
                  </pic:spPr>
                </pic:pic>
              </a:graphicData>
            </a:graphic>
          </wp:inline>
        </w:drawing>
      </w:r>
    </w:p>
    <w:p w14:paraId="3E8A1E91">
      <w:pPr>
        <w:pStyle w:val="2"/>
        <w:spacing w:before="164" w:line="217" w:lineRule="auto"/>
        <w:ind w:left="9"/>
      </w:pPr>
      <w:r>
        <w:rPr>
          <w:spacing w:val="3"/>
        </w:rPr>
        <w:t>①对全部社会生活都应该“当做实践去理解</w:t>
      </w:r>
      <w:r>
        <w:rPr>
          <w:spacing w:val="-69"/>
        </w:rPr>
        <w:t xml:space="preserve"> </w:t>
      </w:r>
      <w:r>
        <w:rPr>
          <w:spacing w:val="3"/>
        </w:rPr>
        <w:t>”</w:t>
      </w:r>
    </w:p>
    <w:p w14:paraId="05DE3276">
      <w:pPr>
        <w:pStyle w:val="2"/>
        <w:spacing w:before="221" w:line="217" w:lineRule="auto"/>
        <w:ind w:left="8"/>
      </w:pPr>
      <w:r>
        <w:rPr>
          <w:spacing w:val="-1"/>
        </w:rPr>
        <w:t>②哲学作为智慧之学的玄思，普通人难以企及</w:t>
      </w:r>
    </w:p>
    <w:p w14:paraId="324ECB85">
      <w:pPr>
        <w:pStyle w:val="2"/>
        <w:spacing w:before="221" w:line="217" w:lineRule="auto"/>
        <w:ind w:left="8"/>
      </w:pPr>
      <w:r>
        <w:rPr>
          <w:spacing w:val="-1"/>
        </w:rPr>
        <w:t>③不同主体对同一事物价值评价的差异应该消除</w:t>
      </w:r>
    </w:p>
    <w:p w14:paraId="5355CB7E">
      <w:pPr>
        <w:pStyle w:val="2"/>
        <w:spacing w:before="221" w:line="217" w:lineRule="auto"/>
        <w:ind w:left="8"/>
      </w:pPr>
      <w:r>
        <w:rPr>
          <w:spacing w:val="-3"/>
        </w:rPr>
        <w:t>④辩证否定就是事物自己否定自己，</w:t>
      </w:r>
      <w:r>
        <w:rPr>
          <w:spacing w:val="-47"/>
        </w:rPr>
        <w:t xml:space="preserve"> </w:t>
      </w:r>
      <w:r>
        <w:rPr>
          <w:spacing w:val="-3"/>
        </w:rPr>
        <w:t>自己发展自己</w:t>
      </w:r>
    </w:p>
    <w:p w14:paraId="318D85DD">
      <w:pPr>
        <w:pStyle w:val="2"/>
        <w:spacing w:before="222"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1390A9C2">
      <w:pPr>
        <w:pStyle w:val="2"/>
        <w:spacing w:line="220" w:lineRule="auto"/>
      </w:pPr>
      <w:r>
        <w:rPr>
          <w:color w:val="2E75B6"/>
        </w:rPr>
        <w:t>【解析】</w:t>
      </w:r>
    </w:p>
    <w:p w14:paraId="01994736">
      <w:pPr>
        <w:pStyle w:val="2"/>
        <w:spacing w:before="219" w:line="411" w:lineRule="auto"/>
        <w:ind w:left="11" w:right="85" w:hanging="11"/>
      </w:pPr>
      <w:r>
        <w:rPr>
          <w:spacing w:val="-1"/>
        </w:rPr>
        <w:t>【详解】①</w:t>
      </w:r>
      <w:r>
        <w:rPr>
          <w:spacing w:val="-79"/>
        </w:rPr>
        <w:t xml:space="preserve"> </w:t>
      </w:r>
      <w:r>
        <w:rPr>
          <w:spacing w:val="-1"/>
        </w:rPr>
        <w:t>：能被头脑消化的东西才有用</w:t>
      </w:r>
      <w:r>
        <w:rPr>
          <w:spacing w:val="-77"/>
        </w:rPr>
        <w:t xml:space="preserve"> </w:t>
      </w:r>
      <w:r>
        <w:rPr>
          <w:spacing w:val="-1"/>
        </w:rPr>
        <w:t>”，强调对知识或事物的理解需通过实践转化</w:t>
      </w:r>
      <w:r>
        <w:rPr>
          <w:spacing w:val="-2"/>
        </w:rPr>
        <w:t>为自身认知，这体</w:t>
      </w:r>
      <w:r>
        <w:t>现了实践是认识的基础，对全部社会生活都应从</w:t>
      </w:r>
      <w:r>
        <w:rPr>
          <w:spacing w:val="-1"/>
        </w:rPr>
        <w:t>实践角度去理解，正确。</w:t>
      </w:r>
    </w:p>
    <w:p w14:paraId="2D6B88CA">
      <w:pPr>
        <w:pStyle w:val="2"/>
        <w:spacing w:line="217" w:lineRule="auto"/>
        <w:ind w:left="8"/>
      </w:pPr>
      <w:r>
        <w:rPr>
          <w:spacing w:val="-1"/>
        </w:rPr>
        <w:t>②</w:t>
      </w:r>
      <w:r>
        <w:rPr>
          <w:spacing w:val="-79"/>
        </w:rPr>
        <w:t xml:space="preserve"> </w:t>
      </w:r>
      <w:r>
        <w:rPr>
          <w:spacing w:val="-1"/>
        </w:rPr>
        <w:t>：哲学源于生活实践，并非脱离现实的“玄思</w:t>
      </w:r>
      <w:r>
        <w:rPr>
          <w:spacing w:val="-77"/>
        </w:rPr>
        <w:t xml:space="preserve"> </w:t>
      </w:r>
      <w:r>
        <w:rPr>
          <w:spacing w:val="-1"/>
        </w:rPr>
        <w:t>”，普通人可通过学</w:t>
      </w:r>
      <w:r>
        <w:rPr>
          <w:spacing w:val="-2"/>
        </w:rPr>
        <w:t>习和思考掌握哲学思维，说法错误。</w:t>
      </w:r>
    </w:p>
    <w:p w14:paraId="73EBD910">
      <w:pPr>
        <w:pStyle w:val="2"/>
        <w:spacing w:before="221" w:line="316" w:lineRule="auto"/>
        <w:ind w:left="9" w:right="132" w:hanging="1"/>
      </w:pPr>
      <w:r>
        <w:rPr>
          <w:spacing w:val="-2"/>
        </w:rPr>
        <w:t>③</w:t>
      </w:r>
      <w:r>
        <w:rPr>
          <w:spacing w:val="-68"/>
        </w:rPr>
        <w:t xml:space="preserve"> </w:t>
      </w:r>
      <w:r>
        <w:rPr>
          <w:spacing w:val="-2"/>
        </w:rPr>
        <w:t>：不同主体因立场、知识结构等差异，对同一事物的价值评价存在不同是正常现象，无法也不应消除，</w:t>
      </w:r>
      <w:r>
        <w:rPr>
          <w:spacing w:val="-3"/>
        </w:rPr>
        <w:t>错误。</w:t>
      </w:r>
    </w:p>
    <w:p w14:paraId="2763596F">
      <w:pPr>
        <w:pStyle w:val="2"/>
        <w:spacing w:before="218" w:line="315" w:lineRule="auto"/>
        <w:ind w:left="14" w:hanging="6"/>
      </w:pPr>
      <w:r>
        <w:rPr>
          <w:spacing w:val="-4"/>
        </w:rPr>
        <w:t>④：“头脑消化</w:t>
      </w:r>
      <w:r>
        <w:rPr>
          <w:spacing w:val="-77"/>
        </w:rPr>
        <w:t xml:space="preserve"> </w:t>
      </w:r>
      <w:r>
        <w:rPr>
          <w:spacing w:val="-4"/>
        </w:rPr>
        <w:t>”的过程是对原有知识的扬弃，保留合理部分、剔除不合</w:t>
      </w:r>
      <w:r>
        <w:rPr>
          <w:spacing w:val="-5"/>
        </w:rPr>
        <w:t>理部分，这符合辩证否定“</w:t>
      </w:r>
      <w:r>
        <w:rPr>
          <w:spacing w:val="-62"/>
        </w:rPr>
        <w:t xml:space="preserve"> </w:t>
      </w:r>
      <w:r>
        <w:rPr>
          <w:spacing w:val="-5"/>
        </w:rPr>
        <w:t>自己否定自己、</w:t>
      </w:r>
      <w:r>
        <w:rPr>
          <w:spacing w:val="-58"/>
        </w:rPr>
        <w:t xml:space="preserve"> </w:t>
      </w:r>
      <w:r>
        <w:rPr>
          <w:spacing w:val="-5"/>
        </w:rPr>
        <w:t>自己发展自己</w:t>
      </w:r>
      <w:r>
        <w:rPr>
          <w:spacing w:val="-77"/>
        </w:rPr>
        <w:t xml:space="preserve"> </w:t>
      </w:r>
      <w:r>
        <w:rPr>
          <w:spacing w:val="-5"/>
        </w:rPr>
        <w:t>”的特点，正确。</w:t>
      </w:r>
    </w:p>
    <w:p w14:paraId="62140218">
      <w:pPr>
        <w:pStyle w:val="2"/>
        <w:spacing w:before="218" w:line="219" w:lineRule="auto"/>
        <w:jc w:val="right"/>
      </w:pPr>
      <w:r>
        <w:rPr>
          <w:rFonts w:ascii="Times New Roman" w:hAnsi="Times New Roman" w:eastAsia="Times New Roman" w:cs="Times New Roman"/>
          <w:spacing w:val="-2"/>
        </w:rPr>
        <w:t xml:space="preserve">10.  </w:t>
      </w:r>
      <w:r>
        <w:rPr>
          <w:spacing w:val="-2"/>
        </w:rPr>
        <w:t>岭南画派秉承“折衷中西，融汇古今</w:t>
      </w:r>
      <w:r>
        <w:rPr>
          <w:spacing w:val="-77"/>
        </w:rPr>
        <w:t xml:space="preserve"> </w:t>
      </w:r>
      <w:r>
        <w:rPr>
          <w:spacing w:val="-2"/>
        </w:rPr>
        <w:t>”的革</w:t>
      </w:r>
      <w:r>
        <w:rPr>
          <w:spacing w:val="-3"/>
        </w:rPr>
        <w:t>新理念，在弘扬中国画笔墨精神的同时，大胆吸收西方写实</w:t>
      </w:r>
    </w:p>
    <w:p w14:paraId="17B0B8CB">
      <w:pPr>
        <w:spacing w:line="339" w:lineRule="auto"/>
        <w:rPr>
          <w:rFonts w:ascii="Arial"/>
          <w:sz w:val="21"/>
        </w:rPr>
      </w:pPr>
    </w:p>
    <w:p w14:paraId="1E218479">
      <w:pPr>
        <w:pStyle w:val="2"/>
        <w:spacing w:before="69" w:line="219" w:lineRule="auto"/>
        <w:ind w:left="4170"/>
      </w:pPr>
      <w:r>
        <w:drawing>
          <wp:anchor distT="0" distB="0" distL="0" distR="0" simplePos="0" relativeHeight="251666432" behindDoc="0" locked="0" layoutInCell="1" allowOverlap="1">
            <wp:simplePos x="0" y="0"/>
            <wp:positionH relativeFrom="column">
              <wp:posOffset>810260</wp:posOffset>
            </wp:positionH>
            <wp:positionV relativeFrom="paragraph">
              <wp:posOffset>66040</wp:posOffset>
            </wp:positionV>
            <wp:extent cx="9525" cy="9525"/>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6</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18</w:t>
      </w:r>
      <w:r>
        <w:rPr>
          <w:spacing w:val="-6"/>
        </w:rPr>
        <w:t>页</w:t>
      </w:r>
    </w:p>
    <w:p w14:paraId="5134EAAD">
      <w:pPr>
        <w:spacing w:line="219" w:lineRule="auto"/>
        <w:sectPr>
          <w:pgSz w:w="11900" w:h="16839"/>
          <w:pgMar w:top="400" w:right="1073" w:bottom="0" w:left="1078" w:header="0" w:footer="0" w:gutter="0"/>
          <w:cols w:space="720" w:num="1"/>
        </w:sectPr>
      </w:pPr>
    </w:p>
    <w:p w14:paraId="506713F8">
      <w:pPr>
        <w:spacing w:line="244" w:lineRule="auto"/>
        <w:rPr>
          <w:rFonts w:ascii="Arial"/>
          <w:sz w:val="21"/>
        </w:rPr>
      </w:pPr>
    </w:p>
    <w:p w14:paraId="1CE15788">
      <w:pPr>
        <w:spacing w:line="245" w:lineRule="auto"/>
        <w:rPr>
          <w:rFonts w:ascii="Arial"/>
          <w:sz w:val="21"/>
        </w:rPr>
      </w:pPr>
    </w:p>
    <w:p w14:paraId="7D8B9476">
      <w:pPr>
        <w:spacing w:line="375" w:lineRule="exact"/>
        <w:ind w:firstLine="1321"/>
      </w:pPr>
    </w:p>
    <w:p w14:paraId="7B4BFAD2">
      <w:pPr>
        <w:pStyle w:val="2"/>
        <w:spacing w:before="183" w:line="315" w:lineRule="auto"/>
        <w:ind w:left="9" w:right="85" w:firstLine="1"/>
      </w:pPr>
      <w:r>
        <w:t>技法；倡导艺术关注现实生活，通过艺术革新服务社会变革。岭南画派赋予传统</w:t>
      </w:r>
      <w:r>
        <w:rPr>
          <w:spacing w:val="-1"/>
        </w:rPr>
        <w:t>绘画新的生命力，成为理</w:t>
      </w:r>
      <w:r>
        <w:rPr>
          <w:spacing w:val="-2"/>
        </w:rPr>
        <w:t>解中国近现代艺术转型重要的学术样本。上述材料表明 (</w:t>
      </w:r>
      <w:r>
        <w:rPr>
          <w:spacing w:val="25"/>
        </w:rPr>
        <w:t xml:space="preserve">   </w:t>
      </w:r>
      <w:r>
        <w:rPr>
          <w:spacing w:val="-2"/>
        </w:rPr>
        <w:t>)</w:t>
      </w:r>
    </w:p>
    <w:p w14:paraId="13DAD563">
      <w:pPr>
        <w:pStyle w:val="2"/>
        <w:spacing w:before="219" w:line="217" w:lineRule="auto"/>
        <w:ind w:left="9"/>
      </w:pPr>
      <w:r>
        <w:rPr>
          <w:spacing w:val="-1"/>
        </w:rPr>
        <w:t>①中西文化交融推动了中国绘画艺术的发展</w:t>
      </w:r>
    </w:p>
    <w:p w14:paraId="13BC37C0">
      <w:pPr>
        <w:pStyle w:val="2"/>
        <w:spacing w:before="221" w:line="217" w:lineRule="auto"/>
        <w:ind w:left="8"/>
      </w:pPr>
      <w:r>
        <w:rPr>
          <w:spacing w:val="-1"/>
        </w:rPr>
        <w:t>②岭南画派的革新理念是中华民族精神的生动体现</w:t>
      </w:r>
    </w:p>
    <w:p w14:paraId="1C0CCE70">
      <w:pPr>
        <w:pStyle w:val="2"/>
        <w:spacing w:before="221" w:line="217" w:lineRule="auto"/>
        <w:ind w:left="8"/>
      </w:pPr>
      <w:r>
        <w:rPr>
          <w:spacing w:val="-1"/>
        </w:rPr>
        <w:t>③对传统绘画内涵和表达形式进行改造就能服务社会</w:t>
      </w:r>
    </w:p>
    <w:p w14:paraId="0496CA5D">
      <w:pPr>
        <w:pStyle w:val="2"/>
        <w:spacing w:before="221" w:line="217" w:lineRule="auto"/>
        <w:ind w:left="8"/>
      </w:pPr>
      <w:r>
        <w:t>④中国艺术发展必须坚持胸怀天下，与西方</w:t>
      </w:r>
      <w:r>
        <w:rPr>
          <w:spacing w:val="-1"/>
        </w:rPr>
        <w:t>艺术潮流同频共振</w:t>
      </w:r>
    </w:p>
    <w:p w14:paraId="62BAC5C4">
      <w:pPr>
        <w:pStyle w:val="2"/>
        <w:spacing w:before="221"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rPr>
        <w:t>【答案】</w:t>
      </w:r>
      <w:r>
        <w:rPr>
          <w:rFonts w:ascii="Times New Roman" w:hAnsi="Times New Roman" w:eastAsia="Times New Roman" w:cs="Times New Roman"/>
        </w:rPr>
        <w:t>A</w:t>
      </w:r>
    </w:p>
    <w:p w14:paraId="49E8C91F">
      <w:pPr>
        <w:pStyle w:val="2"/>
        <w:spacing w:line="220" w:lineRule="auto"/>
      </w:pPr>
      <w:r>
        <w:rPr>
          <w:color w:val="2E75B6"/>
        </w:rPr>
        <w:t>【解析】</w:t>
      </w:r>
    </w:p>
    <w:p w14:paraId="4BEE1207">
      <w:pPr>
        <w:pStyle w:val="2"/>
        <w:spacing w:before="219" w:line="411" w:lineRule="auto"/>
        <w:ind w:left="13" w:hanging="14"/>
      </w:pPr>
      <w:r>
        <w:rPr>
          <w:spacing w:val="-4"/>
        </w:rPr>
        <w:t>【详解】①</w:t>
      </w:r>
      <w:r>
        <w:rPr>
          <w:spacing w:val="-69"/>
        </w:rPr>
        <w:t xml:space="preserve"> </w:t>
      </w:r>
      <w:r>
        <w:rPr>
          <w:spacing w:val="-4"/>
        </w:rPr>
        <w:t>：材料明确提到岭南画派吸收西方写实技法，“折衷中西</w:t>
      </w:r>
      <w:r>
        <w:rPr>
          <w:spacing w:val="-77"/>
        </w:rPr>
        <w:t xml:space="preserve"> </w:t>
      </w:r>
      <w:r>
        <w:rPr>
          <w:spacing w:val="-4"/>
        </w:rPr>
        <w:t>”后赋予传统绘画新的生命力，说明中</w:t>
      </w:r>
      <w:r>
        <w:rPr>
          <w:spacing w:val="-1"/>
        </w:rPr>
        <w:t>西文化交融推动了中国绘画艺术的发展，正确。</w:t>
      </w:r>
    </w:p>
    <w:p w14:paraId="1EB06AFF">
      <w:pPr>
        <w:pStyle w:val="2"/>
        <w:spacing w:before="2" w:line="314" w:lineRule="auto"/>
        <w:ind w:left="9" w:right="85" w:hanging="1"/>
      </w:pPr>
      <w:r>
        <w:rPr>
          <w:spacing w:val="-1"/>
        </w:rPr>
        <w:t>②</w:t>
      </w:r>
      <w:r>
        <w:rPr>
          <w:spacing w:val="-67"/>
        </w:rPr>
        <w:t xml:space="preserve"> </w:t>
      </w:r>
      <w:r>
        <w:rPr>
          <w:spacing w:val="-1"/>
        </w:rPr>
        <w:t>：中华民族精神包含伟大创造精神、伟大奋斗精神等内涵，岭南画派坚持艺术革新、关注现实服务社会</w:t>
      </w:r>
      <w:r>
        <w:t>变革，其革新理念是中华民族精神在艺术领</w:t>
      </w:r>
      <w:r>
        <w:rPr>
          <w:spacing w:val="-1"/>
        </w:rPr>
        <w:t>域的生动体现，正确。</w:t>
      </w:r>
    </w:p>
    <w:p w14:paraId="23EA2E3D">
      <w:pPr>
        <w:pStyle w:val="2"/>
        <w:spacing w:before="220" w:line="217" w:lineRule="auto"/>
        <w:ind w:left="8"/>
      </w:pPr>
      <w:r>
        <w:rPr>
          <w:spacing w:val="-4"/>
        </w:rPr>
        <w:t>③：“改造就能服务社会</w:t>
      </w:r>
      <w:r>
        <w:rPr>
          <w:spacing w:val="-74"/>
        </w:rPr>
        <w:t xml:space="preserve"> </w:t>
      </w:r>
      <w:r>
        <w:rPr>
          <w:spacing w:val="-4"/>
        </w:rPr>
        <w:t>”的表述过于绝对，夸大了改造传统绘画的作用，排除。</w:t>
      </w:r>
    </w:p>
    <w:p w14:paraId="7FCBAFB4">
      <w:pPr>
        <w:pStyle w:val="2"/>
        <w:spacing w:before="222" w:line="315" w:lineRule="auto"/>
        <w:ind w:left="13" w:right="85" w:hanging="5"/>
      </w:pPr>
      <w:r>
        <w:rPr>
          <w:spacing w:val="-1"/>
        </w:rPr>
        <w:t>④</w:t>
      </w:r>
      <w:r>
        <w:rPr>
          <w:spacing w:val="-67"/>
        </w:rPr>
        <w:t xml:space="preserve"> </w:t>
      </w:r>
      <w:r>
        <w:rPr>
          <w:spacing w:val="-1"/>
        </w:rPr>
        <w:t>：中国艺术发展需要吸收西方艺术的有益成果，但要坚持以我为主、为我所用，立足本国文化实践，并</w:t>
      </w:r>
      <w:r>
        <w:rPr>
          <w:spacing w:val="-2"/>
        </w:rPr>
        <w:t>非必须“与西方艺术潮流同频共振</w:t>
      </w:r>
      <w:r>
        <w:rPr>
          <w:spacing w:val="-78"/>
        </w:rPr>
        <w:t xml:space="preserve"> </w:t>
      </w:r>
      <w:r>
        <w:rPr>
          <w:spacing w:val="-2"/>
        </w:rPr>
        <w:t>”，排除。</w:t>
      </w:r>
    </w:p>
    <w:p w14:paraId="1C7DCC67">
      <w:pPr>
        <w:pStyle w:val="2"/>
        <w:spacing w:before="219" w:line="347" w:lineRule="auto"/>
        <w:ind w:left="13" w:firstLine="13"/>
      </w:pPr>
      <w:r>
        <w:rPr>
          <w:rFonts w:ascii="Times New Roman" w:hAnsi="Times New Roman" w:eastAsia="Times New Roman" w:cs="Times New Roman"/>
          <w:spacing w:val="-2"/>
        </w:rPr>
        <w:t xml:space="preserve">11. </w:t>
      </w:r>
      <w:r>
        <w:rPr>
          <w:spacing w:val="-2"/>
        </w:rPr>
        <w:t>2025</w:t>
      </w:r>
      <w:r>
        <w:rPr>
          <w:spacing w:val="-47"/>
        </w:rPr>
        <w:t xml:space="preserve"> </w:t>
      </w:r>
      <w:r>
        <w:rPr>
          <w:spacing w:val="-2"/>
        </w:rPr>
        <w:t>年</w:t>
      </w:r>
      <w:r>
        <w:rPr>
          <w:spacing w:val="-47"/>
        </w:rPr>
        <w:t xml:space="preserve"> </w:t>
      </w:r>
      <w:r>
        <w:rPr>
          <w:spacing w:val="-2"/>
        </w:rPr>
        <w:t>9</w:t>
      </w:r>
      <w:r>
        <w:rPr>
          <w:spacing w:val="-42"/>
        </w:rPr>
        <w:t xml:space="preserve"> </w:t>
      </w:r>
      <w:r>
        <w:rPr>
          <w:spacing w:val="-2"/>
        </w:rPr>
        <w:t>月，欧洲某国议会通过对政府不信任案，罢免了政府总</w:t>
      </w:r>
      <w:r>
        <w:rPr>
          <w:spacing w:val="-3"/>
        </w:rPr>
        <w:t>理。分析人士指出，总理被罢免暴露出</w:t>
      </w:r>
      <w:r>
        <w:t>该国两大治理难题：一是高福利带来高债务，福利体系难以为继；二是政治</w:t>
      </w:r>
      <w:r>
        <w:rPr>
          <w:spacing w:val="-1"/>
        </w:rPr>
        <w:t>力量之间缺乏妥协，执政党提出的改革方案频遭在野党和其他利益集团的阻挠。据此，以下结论</w:t>
      </w:r>
      <w:r>
        <w:rPr>
          <w:spacing w:val="-2"/>
        </w:rPr>
        <w:t>正确的是 (</w:t>
      </w:r>
      <w:r>
        <w:rPr>
          <w:spacing w:val="20"/>
        </w:rPr>
        <w:t xml:space="preserve">   </w:t>
      </w:r>
      <w:r>
        <w:rPr>
          <w:spacing w:val="-2"/>
        </w:rPr>
        <w:t>)</w:t>
      </w:r>
    </w:p>
    <w:p w14:paraId="0E57A01C">
      <w:pPr>
        <w:pStyle w:val="2"/>
        <w:spacing w:before="219" w:line="217" w:lineRule="auto"/>
        <w:ind w:left="9"/>
      </w:pPr>
      <w:r>
        <w:rPr>
          <w:spacing w:val="-1"/>
        </w:rPr>
        <w:t>①该国总理通过直接选举产生</w:t>
      </w:r>
    </w:p>
    <w:p w14:paraId="7108CD3C">
      <w:pPr>
        <w:pStyle w:val="2"/>
        <w:spacing w:before="221" w:line="217" w:lineRule="auto"/>
        <w:ind w:left="8"/>
      </w:pPr>
      <w:r>
        <w:rPr>
          <w:spacing w:val="-1"/>
        </w:rPr>
        <w:t>②该国政体具有议会制的特征</w:t>
      </w:r>
    </w:p>
    <w:p w14:paraId="0FD80170">
      <w:pPr>
        <w:pStyle w:val="2"/>
        <w:spacing w:before="221" w:line="217" w:lineRule="auto"/>
        <w:ind w:left="8"/>
      </w:pPr>
      <w:r>
        <w:rPr>
          <w:spacing w:val="-1"/>
        </w:rPr>
        <w:t>③该国政党与利益集团均以改变政权为目标</w:t>
      </w:r>
    </w:p>
    <w:p w14:paraId="13FA08DD">
      <w:pPr>
        <w:pStyle w:val="2"/>
        <w:spacing w:before="221" w:line="217" w:lineRule="auto"/>
        <w:ind w:left="8"/>
      </w:pPr>
      <w:r>
        <w:rPr>
          <w:spacing w:val="-1"/>
        </w:rPr>
        <w:t>④该国利益集团通过影响政府决策维护自身利益</w:t>
      </w:r>
    </w:p>
    <w:p w14:paraId="3DD8FA9A">
      <w:pPr>
        <w:pStyle w:val="2"/>
        <w:spacing w:before="223"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D</w:t>
      </w:r>
    </w:p>
    <w:p w14:paraId="1316B03F">
      <w:pPr>
        <w:pStyle w:val="2"/>
        <w:spacing w:line="220" w:lineRule="auto"/>
      </w:pPr>
      <w:r>
        <w:rPr>
          <w:color w:val="2E75B6"/>
        </w:rPr>
        <w:t>【解析】</w:t>
      </w:r>
    </w:p>
    <w:p w14:paraId="26AF9A40">
      <w:pPr>
        <w:pStyle w:val="2"/>
        <w:spacing w:before="218" w:line="411" w:lineRule="auto"/>
        <w:ind w:left="8" w:right="85" w:hanging="9"/>
      </w:pPr>
      <w:r>
        <w:t>【详解】①</w:t>
      </w:r>
      <w:r>
        <w:rPr>
          <w:spacing w:val="-79"/>
        </w:rPr>
        <w:t xml:space="preserve"> </w:t>
      </w:r>
      <w:r>
        <w:t>：在议会制国家，政府总理由议会</w:t>
      </w:r>
      <w:r>
        <w:rPr>
          <w:spacing w:val="-1"/>
        </w:rPr>
        <w:t>选举中占多数席位的政党或政党联盟的领袖担任，并非直接选举产生，错误。</w:t>
      </w:r>
    </w:p>
    <w:p w14:paraId="6C7F7969">
      <w:pPr>
        <w:pStyle w:val="2"/>
        <w:spacing w:before="2" w:line="357" w:lineRule="auto"/>
        <w:ind w:left="8" w:right="85"/>
      </w:pPr>
      <w:r>
        <w:rPr>
          <w:spacing w:val="-1"/>
        </w:rPr>
        <w:t>②</w:t>
      </w:r>
      <w:r>
        <w:rPr>
          <w:spacing w:val="-67"/>
        </w:rPr>
        <w:t xml:space="preserve"> </w:t>
      </w:r>
      <w:r>
        <w:rPr>
          <w:spacing w:val="-1"/>
        </w:rPr>
        <w:t>：欧洲某国议会通过对政府的不信任案，罢免政府总理，这符合议会制政体的特征（议会对政府有监督</w:t>
      </w:r>
      <w:r>
        <w:rPr>
          <w:spacing w:val="-2"/>
        </w:rPr>
        <w:t>权，可通过不信任案等方式制约政府</w:t>
      </w:r>
      <w:r>
        <w:rPr>
          <w:spacing w:val="-38"/>
        </w:rPr>
        <w:t>），</w:t>
      </w:r>
      <w:r>
        <w:rPr>
          <w:spacing w:val="-2"/>
        </w:rPr>
        <w:t>正确。</w:t>
      </w:r>
    </w:p>
    <w:p w14:paraId="79E98685">
      <w:pPr>
        <w:pStyle w:val="2"/>
        <w:spacing w:before="1" w:line="219" w:lineRule="auto"/>
        <w:ind w:left="4170"/>
      </w:pPr>
      <w:r>
        <w:drawing>
          <wp:anchor distT="0" distB="0" distL="0" distR="0" simplePos="0" relativeHeight="251667456"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7</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18</w:t>
      </w:r>
      <w:r>
        <w:rPr>
          <w:spacing w:val="-6"/>
        </w:rPr>
        <w:t>页</w:t>
      </w:r>
    </w:p>
    <w:p w14:paraId="119C32DD">
      <w:pPr>
        <w:spacing w:line="219" w:lineRule="auto"/>
        <w:sectPr>
          <w:pgSz w:w="11900" w:h="16839"/>
          <w:pgMar w:top="400" w:right="1073" w:bottom="0" w:left="1078" w:header="0" w:footer="0" w:gutter="0"/>
          <w:cols w:space="720" w:num="1"/>
        </w:sectPr>
      </w:pPr>
    </w:p>
    <w:p w14:paraId="4155B9F8">
      <w:pPr>
        <w:spacing w:line="244" w:lineRule="auto"/>
        <w:rPr>
          <w:rFonts w:ascii="Arial"/>
          <w:sz w:val="21"/>
        </w:rPr>
      </w:pPr>
    </w:p>
    <w:p w14:paraId="0BAD7635">
      <w:pPr>
        <w:spacing w:line="245" w:lineRule="auto"/>
        <w:rPr>
          <w:rFonts w:ascii="Arial"/>
          <w:sz w:val="21"/>
        </w:rPr>
      </w:pPr>
    </w:p>
    <w:p w14:paraId="09776F1D">
      <w:pPr>
        <w:spacing w:line="375" w:lineRule="exact"/>
        <w:ind w:firstLine="1321"/>
      </w:pPr>
    </w:p>
    <w:p w14:paraId="6380A02F">
      <w:pPr>
        <w:pStyle w:val="2"/>
        <w:spacing w:before="184" w:line="315" w:lineRule="auto"/>
        <w:ind w:left="8" w:right="85"/>
      </w:pPr>
      <w:r>
        <w:rPr>
          <w:spacing w:val="-1"/>
        </w:rPr>
        <w:t>③</w:t>
      </w:r>
      <w:r>
        <w:rPr>
          <w:spacing w:val="-67"/>
        </w:rPr>
        <w:t xml:space="preserve"> </w:t>
      </w:r>
      <w:r>
        <w:rPr>
          <w:spacing w:val="-1"/>
        </w:rPr>
        <w:t>：在资本主义国家，政党目标通常是掌握、改变政权；但多数利益集团只是影响政策，并不谋求上台执政、改变政权，错误。</w:t>
      </w:r>
    </w:p>
    <w:p w14:paraId="2F1E5A61">
      <w:pPr>
        <w:pStyle w:val="2"/>
        <w:spacing w:before="218" w:line="315" w:lineRule="auto"/>
        <w:ind w:left="20" w:right="85" w:hanging="12"/>
      </w:pPr>
      <w:r>
        <w:rPr>
          <w:spacing w:val="-1"/>
        </w:rPr>
        <w:t>④</w:t>
      </w:r>
      <w:r>
        <w:rPr>
          <w:spacing w:val="-67"/>
        </w:rPr>
        <w:t xml:space="preserve"> </w:t>
      </w:r>
      <w:r>
        <w:rPr>
          <w:spacing w:val="-1"/>
        </w:rPr>
        <w:t>：材料中提到执政党提出的改革方案频遭在野党和其他利益集团的阻挠，这体现了该国利益集团通过影</w:t>
      </w:r>
      <w:r>
        <w:rPr>
          <w:spacing w:val="-2"/>
        </w:rPr>
        <w:t>响政府决策来维护自身利益，正确。</w:t>
      </w:r>
    </w:p>
    <w:p w14:paraId="7D68564E">
      <w:pPr>
        <w:pStyle w:val="2"/>
        <w:spacing w:before="220" w:line="347" w:lineRule="auto"/>
        <w:ind w:left="10" w:firstLine="15"/>
      </w:pPr>
      <w:r>
        <w:rPr>
          <w:rFonts w:ascii="Times New Roman" w:hAnsi="Times New Roman" w:eastAsia="Times New Roman" w:cs="Times New Roman"/>
          <w:spacing w:val="-2"/>
        </w:rPr>
        <w:t xml:space="preserve">12.  </w:t>
      </w:r>
      <w:r>
        <w:rPr>
          <w:spacing w:val="-2"/>
        </w:rPr>
        <w:t>当前，地缘政治冲突引发全球供应链动荡。在此背景下，中国不仅保持了国内产业链的相对稳定，还成</w:t>
      </w:r>
      <w:r>
        <w:t>功吸引外国企业加大对华投资。某国际化工巨头依托中国稳定的绿电供应与配套</w:t>
      </w:r>
      <w:r>
        <w:rPr>
          <w:spacing w:val="-1"/>
        </w:rPr>
        <w:t>产业，有效降低了生产成</w:t>
      </w:r>
      <w:r>
        <w:rPr>
          <w:spacing w:val="1"/>
        </w:rPr>
        <w:t>本；某全球知名车企扩建在华基地并采用中国</w:t>
      </w:r>
      <w:r>
        <w:t>技术方案，缩短了电动汽车的研发周期。这反映出 (   )</w:t>
      </w:r>
    </w:p>
    <w:p w14:paraId="4696EC20">
      <w:pPr>
        <w:pStyle w:val="2"/>
        <w:spacing w:before="219" w:line="217" w:lineRule="auto"/>
        <w:ind w:left="9"/>
      </w:pPr>
      <w:r>
        <w:rPr>
          <w:spacing w:val="-1"/>
        </w:rPr>
        <w:t>①中国完整的产业体系为跨国公司提供了配套支持</w:t>
      </w:r>
    </w:p>
    <w:p w14:paraId="21A38F8C">
      <w:pPr>
        <w:pStyle w:val="2"/>
        <w:spacing w:before="221" w:line="217" w:lineRule="auto"/>
        <w:ind w:left="8"/>
      </w:pPr>
      <w:r>
        <w:rPr>
          <w:spacing w:val="-1"/>
        </w:rPr>
        <w:t>②贸易保护主义驱动经济全球化向经济区域化转变</w:t>
      </w:r>
    </w:p>
    <w:p w14:paraId="245E49E0">
      <w:pPr>
        <w:pStyle w:val="2"/>
        <w:spacing w:before="221" w:line="217" w:lineRule="auto"/>
        <w:ind w:left="8"/>
      </w:pPr>
      <w:r>
        <w:rPr>
          <w:spacing w:val="-1"/>
        </w:rPr>
        <w:t>③规避地缘政治风险是跨国公司来华投资的首要目的</w:t>
      </w:r>
    </w:p>
    <w:p w14:paraId="129C0AA7">
      <w:pPr>
        <w:pStyle w:val="2"/>
        <w:spacing w:before="221" w:line="217" w:lineRule="auto"/>
        <w:ind w:left="8"/>
      </w:pPr>
      <w:r>
        <w:rPr>
          <w:spacing w:val="-1"/>
        </w:rPr>
        <w:t>④中国新能源成本和技术优势对国际资本有巨大吸引力</w:t>
      </w:r>
    </w:p>
    <w:p w14:paraId="28B58EA8">
      <w:pPr>
        <w:pStyle w:val="2"/>
        <w:spacing w:before="221"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B</w:t>
      </w:r>
    </w:p>
    <w:p w14:paraId="70CDA73C">
      <w:pPr>
        <w:pStyle w:val="2"/>
        <w:spacing w:line="220" w:lineRule="auto"/>
      </w:pPr>
      <w:r>
        <w:rPr>
          <w:color w:val="2E75B6"/>
        </w:rPr>
        <w:t>【解析】</w:t>
      </w:r>
    </w:p>
    <w:p w14:paraId="644A8282">
      <w:pPr>
        <w:pStyle w:val="2"/>
        <w:spacing w:before="215" w:line="411" w:lineRule="auto"/>
        <w:ind w:left="8" w:right="85" w:hanging="9"/>
        <w:jc w:val="both"/>
      </w:pPr>
      <w:r>
        <w:t>【详解】①</w:t>
      </w:r>
      <w:r>
        <w:rPr>
          <w:spacing w:val="-79"/>
        </w:rPr>
        <w:t xml:space="preserve"> </w:t>
      </w:r>
      <w:r>
        <w:t>：材料中化工巨头依托中国稳定的</w:t>
      </w:r>
      <w:r>
        <w:rPr>
          <w:spacing w:val="-1"/>
        </w:rPr>
        <w:t>绿电供应与配套产业，有效降低了生产成本；车企扩建在华</w:t>
      </w:r>
      <w:r>
        <w:t>基地并采用中国技术方案，缩短了电动汽车的研发周期。这表明中国完整的产业体</w:t>
      </w:r>
      <w:r>
        <w:rPr>
          <w:spacing w:val="-1"/>
        </w:rPr>
        <w:t>系，能够为跨国公司提供从能源供应到产业配套等多方面的支持，正确。</w:t>
      </w:r>
    </w:p>
    <w:p w14:paraId="2FFD99AD">
      <w:pPr>
        <w:pStyle w:val="2"/>
        <w:spacing w:before="1" w:line="317" w:lineRule="auto"/>
        <w:ind w:left="13" w:right="85" w:hanging="5"/>
      </w:pPr>
      <w:r>
        <w:rPr>
          <w:spacing w:val="-1"/>
        </w:rPr>
        <w:t>②</w:t>
      </w:r>
      <w:r>
        <w:rPr>
          <w:spacing w:val="-67"/>
        </w:rPr>
        <w:t xml:space="preserve"> </w:t>
      </w:r>
      <w:r>
        <w:rPr>
          <w:spacing w:val="-1"/>
        </w:rPr>
        <w:t>：当前经济全球化虽受地缘政治冲突等因素的影响，但并未向经济区域化转变，该表述不符合现实，且外资加大对华投资反而体现了经济全球化的发展趋势，错误。</w:t>
      </w:r>
    </w:p>
    <w:p w14:paraId="609CE38D">
      <w:pPr>
        <w:pStyle w:val="2"/>
        <w:spacing w:before="214" w:line="217" w:lineRule="auto"/>
        <w:ind w:left="8"/>
      </w:pPr>
      <w:r>
        <w:rPr>
          <w:spacing w:val="-1"/>
        </w:rPr>
        <w:t>③</w:t>
      </w:r>
      <w:r>
        <w:rPr>
          <w:spacing w:val="-78"/>
        </w:rPr>
        <w:t xml:space="preserve"> </w:t>
      </w:r>
      <w:r>
        <w:rPr>
          <w:spacing w:val="-1"/>
        </w:rPr>
        <w:t>：跨国公司对外投资的首要目的是追逐利润，而非规避地缘政治风险，错误。</w:t>
      </w:r>
    </w:p>
    <w:p w14:paraId="0F57D7FC">
      <w:pPr>
        <w:pStyle w:val="2"/>
        <w:spacing w:before="221" w:line="317" w:lineRule="auto"/>
        <w:ind w:left="10" w:right="85" w:hanging="2"/>
      </w:pPr>
      <w:r>
        <w:rPr>
          <w:spacing w:val="-1"/>
        </w:rPr>
        <w:t>④</w:t>
      </w:r>
      <w:r>
        <w:rPr>
          <w:spacing w:val="-67"/>
        </w:rPr>
        <w:t xml:space="preserve"> </w:t>
      </w:r>
      <w:r>
        <w:rPr>
          <w:spacing w:val="-1"/>
        </w:rPr>
        <w:t>：材料中化工巨头依托中国稳定绿电降低成本、车企采用中国新能源技术方案缩短研发周期，说明中国新能源领域的成本和技术优势对国际资本有较强吸引力，正确。</w:t>
      </w:r>
    </w:p>
    <w:p w14:paraId="376FA3B2">
      <w:pPr>
        <w:pStyle w:val="2"/>
        <w:spacing w:before="220" w:line="347" w:lineRule="auto"/>
        <w:ind w:left="13" w:firstLine="13"/>
      </w:pPr>
      <w:r>
        <w:rPr>
          <w:rFonts w:ascii="Times New Roman" w:hAnsi="Times New Roman" w:eastAsia="Times New Roman" w:cs="Times New Roman"/>
          <w:spacing w:val="-2"/>
        </w:rPr>
        <w:t xml:space="preserve">13.  </w:t>
      </w:r>
      <w:r>
        <w:rPr>
          <w:spacing w:val="-2"/>
        </w:rPr>
        <w:t>张某（男）、李某（女）夫妇书</w:t>
      </w:r>
      <w:r>
        <w:rPr>
          <w:spacing w:val="-3"/>
        </w:rPr>
        <w:t>面约定：婚前张某父母赠与张某的婚房归夫妻共有，婚后所得财产归各</w:t>
      </w:r>
      <w:r>
        <w:t>自所有。婚姻关系存续期间，因个人经营需要，张某向钱某借款20</w:t>
      </w:r>
      <w:r>
        <w:rPr>
          <w:spacing w:val="-32"/>
        </w:rPr>
        <w:t xml:space="preserve"> </w:t>
      </w:r>
      <w:r>
        <w:t>万元，钱某对张某夫妻婚后财产的约定不知情。后因张某不能按期还债，钱某与其发生争议，经人民调解委员会调</w:t>
      </w:r>
      <w:r>
        <w:rPr>
          <w:spacing w:val="-1"/>
        </w:rPr>
        <w:t>解达成还债协议。关于本案，</w:t>
      </w:r>
    </w:p>
    <w:p w14:paraId="1CDE2322">
      <w:pPr>
        <w:spacing w:line="177" w:lineRule="exact"/>
      </w:pPr>
    </w:p>
    <w:p w14:paraId="4CA96CFF">
      <w:pPr>
        <w:spacing w:line="177" w:lineRule="exact"/>
        <w:sectPr>
          <w:pgSz w:w="11900" w:h="16839"/>
          <w:pgMar w:top="400" w:right="1073" w:bottom="0" w:left="1078" w:header="0" w:footer="0" w:gutter="0"/>
          <w:cols w:equalWidth="0" w:num="1">
            <w:col w:w="9748"/>
          </w:cols>
        </w:sectPr>
      </w:pPr>
    </w:p>
    <w:p w14:paraId="3F7D49E1">
      <w:pPr>
        <w:pStyle w:val="2"/>
        <w:spacing w:before="42" w:line="220" w:lineRule="auto"/>
        <w:ind w:left="16"/>
      </w:pPr>
      <w:r>
        <w:rPr>
          <w:spacing w:val="-5"/>
        </w:rPr>
        <w:t>下列选项正确的是 (</w:t>
      </w:r>
      <w:r>
        <w:rPr>
          <w:spacing w:val="23"/>
        </w:rPr>
        <w:t xml:space="preserve">   </w:t>
      </w:r>
      <w:r>
        <w:rPr>
          <w:spacing w:val="-5"/>
        </w:rPr>
        <w:t>)</w:t>
      </w:r>
    </w:p>
    <w:p w14:paraId="6BFE0EC5">
      <w:pPr>
        <w:pStyle w:val="2"/>
        <w:spacing w:before="218" w:line="217" w:lineRule="auto"/>
        <w:ind w:left="9"/>
      </w:pPr>
      <w:r>
        <w:rPr>
          <w:spacing w:val="-1"/>
        </w:rPr>
        <w:t>①张某欠钱某的债务应由张某个人清偿</w:t>
      </w:r>
    </w:p>
    <w:p w14:paraId="5048EBBC">
      <w:pPr>
        <w:pStyle w:val="2"/>
        <w:spacing w:before="221" w:line="217" w:lineRule="auto"/>
        <w:ind w:left="8"/>
      </w:pPr>
      <w:r>
        <w:rPr>
          <w:spacing w:val="-1"/>
        </w:rPr>
        <w:t>②张某夫妇关于婚房的约定有效</w:t>
      </w:r>
    </w:p>
    <w:p w14:paraId="77EBC3ED">
      <w:pPr>
        <w:pStyle w:val="2"/>
        <w:spacing w:before="221" w:line="217" w:lineRule="auto"/>
        <w:ind w:left="8"/>
      </w:pPr>
      <w:r>
        <w:rPr>
          <w:spacing w:val="-1"/>
        </w:rPr>
        <w:t>③张某夫妇关于婚后所得财产的约定无效</w:t>
      </w:r>
    </w:p>
    <w:p w14:paraId="1C76BB92">
      <w:pPr>
        <w:pStyle w:val="2"/>
        <w:spacing w:before="222" w:line="217" w:lineRule="auto"/>
        <w:ind w:left="8"/>
      </w:pPr>
      <w:r>
        <w:drawing>
          <wp:anchor distT="0" distB="0" distL="0" distR="0" simplePos="0" relativeHeight="251668480" behindDoc="0" locked="0" layoutInCell="1" allowOverlap="1">
            <wp:simplePos x="0" y="0"/>
            <wp:positionH relativeFrom="column">
              <wp:posOffset>810260</wp:posOffset>
            </wp:positionH>
            <wp:positionV relativeFrom="paragraph">
              <wp:posOffset>382905</wp:posOffset>
            </wp:positionV>
            <wp:extent cx="9525" cy="9525"/>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9"/>
                    <a:stretch>
                      <a:fillRect/>
                    </a:stretch>
                  </pic:blipFill>
                  <pic:spPr>
                    <a:xfrm>
                      <a:off x="0" y="0"/>
                      <a:ext cx="9525" cy="9525"/>
                    </a:xfrm>
                    <a:prstGeom prst="rect">
                      <a:avLst/>
                    </a:prstGeom>
                  </pic:spPr>
                </pic:pic>
              </a:graphicData>
            </a:graphic>
          </wp:anchor>
        </w:drawing>
      </w:r>
      <w:r>
        <w:rPr>
          <w:spacing w:val="-1"/>
        </w:rPr>
        <w:t>④张某应履行调解达成的还债协议</w:t>
      </w:r>
    </w:p>
    <w:p w14:paraId="6288EEF0">
      <w:pPr>
        <w:spacing w:line="14" w:lineRule="auto"/>
        <w:rPr>
          <w:rFonts w:ascii="Arial"/>
          <w:sz w:val="2"/>
        </w:rPr>
      </w:pPr>
      <w:r>
        <w:rPr>
          <w:rFonts w:ascii="Arial" w:hAnsi="Arial" w:eastAsia="Arial" w:cs="Arial"/>
          <w:sz w:val="2"/>
          <w:szCs w:val="2"/>
        </w:rPr>
        <w:br w:type="column"/>
      </w:r>
    </w:p>
    <w:p w14:paraId="60DB4123">
      <w:pPr>
        <w:spacing w:line="241" w:lineRule="auto"/>
        <w:rPr>
          <w:rFonts w:ascii="Arial"/>
          <w:sz w:val="21"/>
        </w:rPr>
      </w:pPr>
    </w:p>
    <w:p w14:paraId="7CE14333">
      <w:pPr>
        <w:spacing w:line="242" w:lineRule="auto"/>
        <w:rPr>
          <w:rFonts w:ascii="Arial"/>
          <w:sz w:val="21"/>
        </w:rPr>
      </w:pPr>
    </w:p>
    <w:p w14:paraId="6A8E3D6C">
      <w:pPr>
        <w:spacing w:line="242" w:lineRule="auto"/>
        <w:rPr>
          <w:rFonts w:ascii="Arial"/>
          <w:sz w:val="21"/>
        </w:rPr>
      </w:pPr>
    </w:p>
    <w:p w14:paraId="60A49A43">
      <w:pPr>
        <w:spacing w:line="242" w:lineRule="auto"/>
        <w:rPr>
          <w:rFonts w:ascii="Arial"/>
          <w:sz w:val="21"/>
        </w:rPr>
      </w:pPr>
    </w:p>
    <w:p w14:paraId="0307FA56">
      <w:pPr>
        <w:spacing w:line="242" w:lineRule="auto"/>
        <w:rPr>
          <w:rFonts w:ascii="Arial"/>
          <w:sz w:val="21"/>
        </w:rPr>
      </w:pPr>
    </w:p>
    <w:p w14:paraId="00A18067">
      <w:pPr>
        <w:spacing w:line="242" w:lineRule="auto"/>
        <w:rPr>
          <w:rFonts w:ascii="Arial"/>
          <w:sz w:val="21"/>
        </w:rPr>
      </w:pPr>
    </w:p>
    <w:p w14:paraId="3AC5B23E">
      <w:pPr>
        <w:spacing w:line="242" w:lineRule="auto"/>
        <w:rPr>
          <w:rFonts w:ascii="Arial"/>
          <w:sz w:val="21"/>
        </w:rPr>
      </w:pPr>
    </w:p>
    <w:p w14:paraId="21FDC25C">
      <w:pPr>
        <w:spacing w:line="242" w:lineRule="auto"/>
        <w:rPr>
          <w:rFonts w:ascii="Arial"/>
          <w:sz w:val="21"/>
        </w:rPr>
      </w:pPr>
    </w:p>
    <w:p w14:paraId="75923184">
      <w:pPr>
        <w:spacing w:line="242" w:lineRule="auto"/>
        <w:rPr>
          <w:rFonts w:ascii="Arial"/>
          <w:sz w:val="21"/>
        </w:rPr>
      </w:pPr>
    </w:p>
    <w:p w14:paraId="71DC7A6B">
      <w:pPr>
        <w:pStyle w:val="2"/>
        <w:spacing w:before="69" w:line="184" w:lineRule="auto"/>
      </w:pPr>
      <w:r>
        <w:rPr>
          <w:spacing w:val="-6"/>
        </w:rPr>
        <w:t>第</w:t>
      </w:r>
      <w:r>
        <w:rPr>
          <w:spacing w:val="-39"/>
        </w:rPr>
        <w:t xml:space="preserve"> </w:t>
      </w:r>
      <w:r>
        <w:rPr>
          <w:rFonts w:ascii="Times New Roman" w:hAnsi="Times New Roman" w:eastAsia="Times New Roman" w:cs="Times New Roman"/>
          <w:spacing w:val="-6"/>
        </w:rPr>
        <w:t>8</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18</w:t>
      </w:r>
      <w:r>
        <w:rPr>
          <w:spacing w:val="-6"/>
        </w:rPr>
        <w:t>页</w:t>
      </w:r>
    </w:p>
    <w:p w14:paraId="4E91B21D">
      <w:pPr>
        <w:spacing w:line="184" w:lineRule="auto"/>
        <w:sectPr>
          <w:type w:val="continuous"/>
          <w:pgSz w:w="11900" w:h="16839"/>
          <w:pgMar w:top="400" w:right="1073" w:bottom="0" w:left="1078" w:header="0" w:footer="0" w:gutter="0"/>
          <w:cols w:equalWidth="0" w:num="2">
            <w:col w:w="4071" w:space="100"/>
            <w:col w:w="5577"/>
          </w:cols>
        </w:sectPr>
      </w:pPr>
    </w:p>
    <w:p w14:paraId="2A85212F">
      <w:pPr>
        <w:spacing w:line="244" w:lineRule="auto"/>
        <w:rPr>
          <w:rFonts w:ascii="Arial"/>
          <w:sz w:val="21"/>
        </w:rPr>
      </w:pPr>
    </w:p>
    <w:p w14:paraId="067BBA92">
      <w:pPr>
        <w:spacing w:line="245" w:lineRule="auto"/>
        <w:rPr>
          <w:rFonts w:ascii="Arial"/>
          <w:sz w:val="21"/>
        </w:rPr>
      </w:pPr>
    </w:p>
    <w:p w14:paraId="4203A839">
      <w:pPr>
        <w:spacing w:line="375" w:lineRule="exact"/>
        <w:ind w:firstLine="1321"/>
      </w:pPr>
    </w:p>
    <w:p w14:paraId="6613746F">
      <w:pPr>
        <w:pStyle w:val="2"/>
        <w:spacing w:before="183" w:line="411" w:lineRule="auto"/>
        <w:ind w:right="1854"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t xml:space="preserve">              </w:t>
      </w:r>
      <w:r>
        <w:rPr>
          <w:position w:val="14"/>
        </w:rPr>
        <w:drawing>
          <wp:inline distT="0" distB="0" distL="0" distR="0">
            <wp:extent cx="9525" cy="952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9"/>
                    <a:stretch>
                      <a:fillRect/>
                    </a:stretch>
                  </pic:blipFill>
                  <pic:spPr>
                    <a:xfrm>
                      <a:off x="0" y="0"/>
                      <a:ext cx="9525" cy="9525"/>
                    </a:xfrm>
                    <a:prstGeom prst="rect">
                      <a:avLst/>
                    </a:prstGeom>
                  </pic:spPr>
                </pic:pic>
              </a:graphicData>
            </a:graphic>
          </wp:inline>
        </w:drawing>
      </w:r>
      <w:r>
        <w:rPr>
          <w:spacing w:val="39"/>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8"/>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20A02BDA">
      <w:pPr>
        <w:pStyle w:val="2"/>
        <w:spacing w:line="220" w:lineRule="auto"/>
      </w:pPr>
      <w:r>
        <w:rPr>
          <w:color w:val="2E75B6"/>
        </w:rPr>
        <w:t>【解析】</w:t>
      </w:r>
    </w:p>
    <w:p w14:paraId="217EABC6">
      <w:pPr>
        <w:pStyle w:val="2"/>
        <w:spacing w:before="219" w:line="411" w:lineRule="auto"/>
        <w:ind w:left="13" w:right="179" w:hanging="14"/>
        <w:jc w:val="both"/>
      </w:pPr>
      <w:r>
        <w:t>【详解】①</w:t>
      </w:r>
      <w:r>
        <w:rPr>
          <w:spacing w:val="-79"/>
        </w:rPr>
        <w:t xml:space="preserve"> </w:t>
      </w:r>
      <w:r>
        <w:t>：根据法律规定，夫妻对婚姻关系</w:t>
      </w:r>
      <w:r>
        <w:rPr>
          <w:spacing w:val="-1"/>
        </w:rPr>
        <w:t>存续期间所得的财产约定归各自所有，夫或妻一方对外所负</w:t>
      </w:r>
      <w:r>
        <w:t>的债务，第三人知道该约定的，以夫或妻一方所有的财产清偿。本题中钱</w:t>
      </w:r>
      <w:r>
        <w:rPr>
          <w:spacing w:val="-1"/>
        </w:rPr>
        <w:t>某对张某夫妻婚后财产的约定不知情，所以张某欠钱某的债务不能由张某个人清偿，错误。</w:t>
      </w:r>
    </w:p>
    <w:p w14:paraId="69316C3B">
      <w:pPr>
        <w:pStyle w:val="2"/>
        <w:spacing w:line="217" w:lineRule="auto"/>
        <w:ind w:left="8"/>
      </w:pPr>
      <w:r>
        <w:rPr>
          <w:spacing w:val="-1"/>
        </w:rPr>
        <w:t>②</w:t>
      </w:r>
      <w:r>
        <w:rPr>
          <w:spacing w:val="-68"/>
        </w:rPr>
        <w:t xml:space="preserve"> </w:t>
      </w:r>
      <w:r>
        <w:rPr>
          <w:spacing w:val="-1"/>
        </w:rPr>
        <w:t>：张某父母赠与张某的婚房，双方书面约定归夫妻共有，这种约定符合法律规定，是有效的，正确。</w:t>
      </w:r>
    </w:p>
    <w:p w14:paraId="035BC06F">
      <w:pPr>
        <w:pStyle w:val="2"/>
        <w:spacing w:before="221" w:line="316" w:lineRule="auto"/>
        <w:ind w:left="9" w:right="226" w:hanging="1"/>
      </w:pPr>
      <w:r>
        <w:rPr>
          <w:spacing w:val="-2"/>
        </w:rPr>
        <w:t>③</w:t>
      </w:r>
      <w:r>
        <w:rPr>
          <w:spacing w:val="-68"/>
        </w:rPr>
        <w:t xml:space="preserve"> </w:t>
      </w:r>
      <w:r>
        <w:rPr>
          <w:spacing w:val="-2"/>
        </w:rPr>
        <w:t>：张某夫妇关于婚后所得财产归各自所有的约定，是双方真实意思表示且不违反法律规定，是有效的，</w:t>
      </w:r>
      <w:r>
        <w:rPr>
          <w:spacing w:val="-3"/>
        </w:rPr>
        <w:t>错误。</w:t>
      </w:r>
    </w:p>
    <w:p w14:paraId="472326D2">
      <w:pPr>
        <w:pStyle w:val="2"/>
        <w:spacing w:before="217" w:line="217" w:lineRule="auto"/>
        <w:ind w:left="8"/>
      </w:pPr>
      <w:r>
        <w:rPr>
          <w:spacing w:val="-1"/>
        </w:rPr>
        <w:t>④</w:t>
      </w:r>
      <w:r>
        <w:rPr>
          <w:spacing w:val="-69"/>
        </w:rPr>
        <w:t xml:space="preserve"> </w:t>
      </w:r>
      <w:r>
        <w:rPr>
          <w:spacing w:val="-1"/>
        </w:rPr>
        <w:t>：经人民调解委员会调解达成的还债协议，对双方当事人具有约束力，张某应履行该协议，正确。</w:t>
      </w:r>
    </w:p>
    <w:p w14:paraId="71EC4E3E">
      <w:pPr>
        <w:pStyle w:val="2"/>
        <w:spacing w:before="221" w:line="347" w:lineRule="auto"/>
        <w:ind w:left="8" w:right="179" w:firstLine="18"/>
      </w:pPr>
      <w:r>
        <w:rPr>
          <w:rFonts w:ascii="Times New Roman" w:hAnsi="Times New Roman" w:eastAsia="Times New Roman" w:cs="Times New Roman"/>
          <w:spacing w:val="-3"/>
        </w:rPr>
        <w:t>14.</w:t>
      </w:r>
      <w:r>
        <w:rPr>
          <w:rFonts w:ascii="Times New Roman" w:hAnsi="Times New Roman" w:eastAsia="Times New Roman" w:cs="Times New Roman"/>
          <w:spacing w:val="26"/>
        </w:rPr>
        <w:t xml:space="preserve">  </w:t>
      </w:r>
      <w:r>
        <w:rPr>
          <w:spacing w:val="-3"/>
        </w:rPr>
        <w:t>甲</w:t>
      </w:r>
      <w:r>
        <w:rPr>
          <w:spacing w:val="-28"/>
        </w:rPr>
        <w:t xml:space="preserve"> </w:t>
      </w:r>
      <w:r>
        <w:rPr>
          <w:spacing w:val="-3"/>
        </w:rPr>
        <w:t>17</w:t>
      </w:r>
      <w:r>
        <w:rPr>
          <w:spacing w:val="-44"/>
        </w:rPr>
        <w:t xml:space="preserve"> </w:t>
      </w:r>
      <w:r>
        <w:rPr>
          <w:spacing w:val="-3"/>
        </w:rPr>
        <w:t>周岁，应聘到</w:t>
      </w:r>
      <w:r>
        <w:rPr>
          <w:spacing w:val="-49"/>
        </w:rPr>
        <w:t xml:space="preserve"> </w:t>
      </w:r>
      <w:r>
        <w:rPr>
          <w:spacing w:val="-3"/>
        </w:rPr>
        <w:t>H</w:t>
      </w:r>
      <w:r>
        <w:rPr>
          <w:spacing w:val="-38"/>
        </w:rPr>
        <w:t xml:space="preserve"> </w:t>
      </w:r>
      <w:r>
        <w:rPr>
          <w:spacing w:val="-3"/>
        </w:rPr>
        <w:t>公司工作，双方签订了书面劳动合同。半年后，H</w:t>
      </w:r>
      <w:r>
        <w:rPr>
          <w:spacing w:val="-38"/>
        </w:rPr>
        <w:t xml:space="preserve"> </w:t>
      </w:r>
      <w:r>
        <w:rPr>
          <w:spacing w:val="-3"/>
        </w:rPr>
        <w:t>公司决定以所产的运动鞋折抵</w:t>
      </w:r>
      <w:r>
        <w:t>一半的工资。甲不同意，双方就工资的支付发生争议。甲直接向法院起诉，法院不予受</w:t>
      </w:r>
      <w:r>
        <w:rPr>
          <w:spacing w:val="-1"/>
        </w:rPr>
        <w:t>理，并告知其须先</w:t>
      </w:r>
      <w:r>
        <w:rPr>
          <w:spacing w:val="-2"/>
        </w:rPr>
        <w:t>进行劳动仲裁。关于本案，下列说法正确的是 (</w:t>
      </w:r>
      <w:r>
        <w:rPr>
          <w:spacing w:val="22"/>
        </w:rPr>
        <w:t xml:space="preserve">   </w:t>
      </w:r>
      <w:r>
        <w:rPr>
          <w:spacing w:val="-2"/>
        </w:rPr>
        <w:t>)</w:t>
      </w:r>
    </w:p>
    <w:p w14:paraId="48FD6340">
      <w:pPr>
        <w:pStyle w:val="2"/>
        <w:spacing w:before="220" w:line="217" w:lineRule="auto"/>
        <w:ind w:left="9"/>
      </w:pPr>
      <w:r>
        <w:rPr>
          <w:spacing w:val="-2"/>
        </w:rPr>
        <w:t>①甲未成年，H</w:t>
      </w:r>
      <w:r>
        <w:rPr>
          <w:spacing w:val="-35"/>
        </w:rPr>
        <w:t xml:space="preserve"> </w:t>
      </w:r>
      <w:r>
        <w:rPr>
          <w:spacing w:val="-2"/>
        </w:rPr>
        <w:t>公司不应录用</w:t>
      </w:r>
    </w:p>
    <w:p w14:paraId="0024A7B8">
      <w:pPr>
        <w:pStyle w:val="2"/>
        <w:spacing w:before="221" w:line="217" w:lineRule="auto"/>
        <w:ind w:left="8"/>
      </w:pPr>
      <w:r>
        <w:rPr>
          <w:spacing w:val="-1"/>
        </w:rPr>
        <w:t>②法院的做法不符合法律规定</w:t>
      </w:r>
    </w:p>
    <w:p w14:paraId="2B9D3B6F">
      <w:pPr>
        <w:pStyle w:val="2"/>
        <w:spacing w:before="221" w:line="217" w:lineRule="auto"/>
        <w:ind w:left="8"/>
      </w:pPr>
      <w:r>
        <w:rPr>
          <w:spacing w:val="-1"/>
        </w:rPr>
        <w:t>③甲的工资应以货币形式支付</w:t>
      </w:r>
    </w:p>
    <w:p w14:paraId="0E34F5CA">
      <w:pPr>
        <w:pStyle w:val="2"/>
        <w:spacing w:before="221" w:line="217" w:lineRule="auto"/>
        <w:ind w:left="8"/>
      </w:pPr>
      <w:r>
        <w:rPr>
          <w:spacing w:val="-1"/>
        </w:rPr>
        <w:t>④若甲经济困难，可以申请法律援助</w:t>
      </w:r>
    </w:p>
    <w:p w14:paraId="5E278DFE">
      <w:pPr>
        <w:pStyle w:val="2"/>
        <w:spacing w:before="222" w:line="411" w:lineRule="auto"/>
        <w:ind w:right="1854"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D</w:t>
      </w:r>
    </w:p>
    <w:p w14:paraId="6954C846">
      <w:pPr>
        <w:pStyle w:val="2"/>
        <w:spacing w:line="220" w:lineRule="auto"/>
      </w:pPr>
      <w:r>
        <w:rPr>
          <w:color w:val="2E75B6"/>
        </w:rPr>
        <w:t>【解析】</w:t>
      </w:r>
    </w:p>
    <w:p w14:paraId="39D5BAFA">
      <w:pPr>
        <w:pStyle w:val="2"/>
        <w:spacing w:before="219" w:line="411" w:lineRule="auto"/>
        <w:ind w:left="12" w:right="93" w:hanging="12"/>
      </w:pPr>
      <w:r>
        <w:rPr>
          <w:spacing w:val="-1"/>
        </w:rPr>
        <w:t>【详解】①</w:t>
      </w:r>
      <w:r>
        <w:rPr>
          <w:spacing w:val="-78"/>
        </w:rPr>
        <w:t xml:space="preserve"> </w:t>
      </w:r>
      <w:r>
        <w:rPr>
          <w:spacing w:val="-1"/>
        </w:rPr>
        <w:t>：我国劳动法规定，16</w:t>
      </w:r>
      <w:r>
        <w:rPr>
          <w:spacing w:val="-45"/>
        </w:rPr>
        <w:t xml:space="preserve"> </w:t>
      </w:r>
      <w:r>
        <w:rPr>
          <w:spacing w:val="-1"/>
        </w:rPr>
        <w:t>周岁以上的未成年可以合法就业，17</w:t>
      </w:r>
      <w:r>
        <w:rPr>
          <w:spacing w:val="-44"/>
        </w:rPr>
        <w:t xml:space="preserve"> </w:t>
      </w:r>
      <w:r>
        <w:rPr>
          <w:spacing w:val="-1"/>
        </w:rPr>
        <w:t>周</w:t>
      </w:r>
      <w:r>
        <w:rPr>
          <w:spacing w:val="-2"/>
        </w:rPr>
        <w:t>岁的甲不属于禁止录用范围，错</w:t>
      </w:r>
      <w:r>
        <w:rPr>
          <w:spacing w:val="-6"/>
        </w:rPr>
        <w:t>误。</w:t>
      </w:r>
    </w:p>
    <w:p w14:paraId="24E99839">
      <w:pPr>
        <w:pStyle w:val="2"/>
        <w:spacing w:before="1" w:line="315" w:lineRule="auto"/>
        <w:ind w:left="10" w:right="179" w:hanging="2"/>
      </w:pPr>
      <w:r>
        <w:rPr>
          <w:spacing w:val="-1"/>
        </w:rPr>
        <w:t>②</w:t>
      </w:r>
      <w:r>
        <w:rPr>
          <w:spacing w:val="-67"/>
        </w:rPr>
        <w:t xml:space="preserve"> </w:t>
      </w:r>
      <w:r>
        <w:rPr>
          <w:spacing w:val="-1"/>
        </w:rPr>
        <w:t>：我国劳动争议实行仲裁前置规则，发生劳动争议后必须先申请劳动仲裁，对仲裁结果不服才能向法院起诉，因此法院不予受理直接起诉的做法符合法律规定，错误。</w:t>
      </w:r>
    </w:p>
    <w:p w14:paraId="7E82469B">
      <w:pPr>
        <w:pStyle w:val="2"/>
        <w:spacing w:before="218" w:line="315" w:lineRule="auto"/>
        <w:ind w:left="10" w:right="179" w:hanging="2"/>
      </w:pPr>
      <w:r>
        <w:rPr>
          <w:spacing w:val="-1"/>
        </w:rPr>
        <w:t>③</w:t>
      </w:r>
      <w:r>
        <w:rPr>
          <w:spacing w:val="-67"/>
        </w:rPr>
        <w:t xml:space="preserve"> </w:t>
      </w:r>
      <w:r>
        <w:rPr>
          <w:spacing w:val="-1"/>
        </w:rPr>
        <w:t>：劳动法明确规定，工资应当以法定货币形式支付，不得以实物替代货币支付，因此甲的工资不能用运动鞋折抵，必须以货币形式支付，正确。</w:t>
      </w:r>
    </w:p>
    <w:p w14:paraId="2434AE93">
      <w:pPr>
        <w:pStyle w:val="2"/>
        <w:spacing w:before="220" w:line="217" w:lineRule="auto"/>
        <w:ind w:left="8"/>
      </w:pPr>
      <w:r>
        <w:rPr>
          <w:spacing w:val="-1"/>
        </w:rPr>
        <w:t>④</w:t>
      </w:r>
      <w:r>
        <w:rPr>
          <w:spacing w:val="-69"/>
        </w:rPr>
        <w:t xml:space="preserve"> </w:t>
      </w:r>
      <w:r>
        <w:rPr>
          <w:spacing w:val="-1"/>
        </w:rPr>
        <w:t>：法律援助制度为经济困难的公民无偿提供法律服务，甲若经济困难，可以申请法律援助，正确。</w:t>
      </w:r>
    </w:p>
    <w:p w14:paraId="0C3FC559">
      <w:pPr>
        <w:pStyle w:val="2"/>
        <w:spacing w:before="222" w:line="347" w:lineRule="auto"/>
        <w:ind w:left="9" w:firstLine="17"/>
      </w:pPr>
      <w:r>
        <w:rPr>
          <w:rFonts w:ascii="Times New Roman" w:hAnsi="Times New Roman" w:eastAsia="Times New Roman" w:cs="Times New Roman"/>
          <w:spacing w:val="-2"/>
        </w:rPr>
        <w:t xml:space="preserve">15.  </w:t>
      </w:r>
      <w:r>
        <w:rPr>
          <w:spacing w:val="-2"/>
        </w:rPr>
        <w:t>某省在筹办城市篮球联赛中，组委会就球员参赛资格确立以下原则：除非具备当地户籍或学籍，否则不</w:t>
      </w:r>
      <w:r>
        <w:rPr>
          <w:spacing w:val="-1"/>
        </w:rPr>
        <w:t>具备参赛资格；现役或退役职业运动员不具备参赛资格。已知上述原则得到严格遵循，并且比赛顺利进行。</w:t>
      </w:r>
      <w:r>
        <w:rPr>
          <w:spacing w:val="-3"/>
        </w:rPr>
        <w:t>据此，下列判断必然为真的是 (</w:t>
      </w:r>
      <w:r>
        <w:rPr>
          <w:spacing w:val="23"/>
        </w:rPr>
        <w:t xml:space="preserve">   </w:t>
      </w:r>
      <w:r>
        <w:rPr>
          <w:spacing w:val="-3"/>
        </w:rPr>
        <w:t>)</w:t>
      </w:r>
    </w:p>
    <w:p w14:paraId="66AF4A56">
      <w:pPr>
        <w:pStyle w:val="2"/>
        <w:spacing w:before="97" w:line="219" w:lineRule="auto"/>
        <w:ind w:left="4170"/>
      </w:pPr>
      <w:r>
        <w:drawing>
          <wp:anchor distT="0" distB="0" distL="0" distR="0" simplePos="0" relativeHeight="251669504" behindDoc="0" locked="0" layoutInCell="1" allowOverlap="1">
            <wp:simplePos x="0" y="0"/>
            <wp:positionH relativeFrom="column">
              <wp:posOffset>810260</wp:posOffset>
            </wp:positionH>
            <wp:positionV relativeFrom="paragraph">
              <wp:posOffset>84455</wp:posOffset>
            </wp:positionV>
            <wp:extent cx="9525" cy="9525"/>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9</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18</w:t>
      </w:r>
      <w:r>
        <w:rPr>
          <w:spacing w:val="-6"/>
        </w:rPr>
        <w:t>页</w:t>
      </w:r>
    </w:p>
    <w:p w14:paraId="71683D3C">
      <w:pPr>
        <w:spacing w:line="219" w:lineRule="auto"/>
        <w:sectPr>
          <w:pgSz w:w="11900" w:h="16839"/>
          <w:pgMar w:top="400" w:right="979" w:bottom="0" w:left="1078" w:header="0" w:footer="0" w:gutter="0"/>
          <w:cols w:space="720" w:num="1"/>
        </w:sectPr>
      </w:pPr>
    </w:p>
    <w:p w14:paraId="2CC2818F">
      <w:pPr>
        <w:spacing w:line="244" w:lineRule="auto"/>
        <w:rPr>
          <w:rFonts w:ascii="Arial"/>
          <w:sz w:val="21"/>
        </w:rPr>
      </w:pPr>
    </w:p>
    <w:p w14:paraId="407BCEF8">
      <w:pPr>
        <w:spacing w:line="245" w:lineRule="auto"/>
        <w:rPr>
          <w:rFonts w:ascii="Arial"/>
          <w:sz w:val="21"/>
        </w:rPr>
      </w:pPr>
    </w:p>
    <w:p w14:paraId="315DEECC">
      <w:pPr>
        <w:spacing w:line="375" w:lineRule="exact"/>
        <w:ind w:firstLine="1321"/>
      </w:pPr>
    </w:p>
    <w:p w14:paraId="2B2A5E9A">
      <w:pPr>
        <w:pStyle w:val="2"/>
        <w:spacing w:before="183" w:line="217" w:lineRule="auto"/>
        <w:ind w:left="9"/>
      </w:pPr>
      <w:r>
        <w:pict>
          <v:rect id="_x0000_s1028" o:spid="_x0000_s1028" o:spt="1" style="position:absolute;left:0pt;margin-left:351.05pt;margin-top:10.1pt;height:0.75pt;width:0.75pt;z-index:251671552;mso-width-relative:page;mso-height-relative:page;" fillcolor="#211D0A" filled="t" stroked="f" coordsize="21600,21600">
            <v:path/>
            <v:fill on="t" opacity="27499f" focussize="0,0"/>
            <v:stroke on="f"/>
            <v:imagedata o:title=""/>
            <o:lock v:ext="edit"/>
          </v:rect>
        </w:pict>
      </w:r>
      <w:r>
        <w:rPr>
          <w:spacing w:val="-1"/>
        </w:rPr>
        <w:t>①所有具备当地户籍或学籍的人都具备参赛资格</w:t>
      </w:r>
    </w:p>
    <w:p w14:paraId="4D032D6D">
      <w:pPr>
        <w:pStyle w:val="2"/>
        <w:spacing w:before="221" w:line="217" w:lineRule="auto"/>
        <w:ind w:left="8"/>
      </w:pPr>
      <w:r>
        <w:rPr>
          <w:spacing w:val="-1"/>
        </w:rPr>
        <w:t>②有的现役或退役职业运动员具备当地户籍或学籍</w:t>
      </w:r>
    </w:p>
    <w:p w14:paraId="406146D1">
      <w:pPr>
        <w:pStyle w:val="2"/>
        <w:spacing w:before="220" w:line="217" w:lineRule="auto"/>
        <w:ind w:left="8"/>
      </w:pPr>
      <w:r>
        <w:rPr>
          <w:spacing w:val="-1"/>
        </w:rPr>
        <w:t>③并非所有具备当地户籍或学籍的人都不具备参赛资格</w:t>
      </w:r>
    </w:p>
    <w:p w14:paraId="58775A7A">
      <w:pPr>
        <w:pStyle w:val="2"/>
        <w:spacing w:before="221" w:line="217" w:lineRule="auto"/>
        <w:ind w:left="8"/>
      </w:pPr>
      <w:r>
        <w:rPr>
          <w:spacing w:val="-1"/>
        </w:rPr>
        <w:t>④有的具备当地户籍或学籍的人不是现役或退役职业运动员</w:t>
      </w:r>
    </w:p>
    <w:p w14:paraId="72F4EF3B">
      <w:pPr>
        <w:pStyle w:val="2"/>
        <w:spacing w:before="222" w:line="411" w:lineRule="auto"/>
        <w:ind w:right="1939"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D</w:t>
      </w:r>
    </w:p>
    <w:p w14:paraId="0D31C402">
      <w:pPr>
        <w:pStyle w:val="2"/>
        <w:spacing w:line="220" w:lineRule="auto"/>
      </w:pPr>
      <w:r>
        <w:rPr>
          <w:color w:val="2E75B6"/>
        </w:rPr>
        <w:t>【解析】</w:t>
      </w:r>
    </w:p>
    <w:p w14:paraId="2A6691CF">
      <w:pPr>
        <w:pStyle w:val="2"/>
        <w:spacing w:before="220" w:line="411" w:lineRule="auto"/>
        <w:ind w:left="8" w:right="179" w:hanging="9"/>
        <w:jc w:val="both"/>
      </w:pPr>
      <w:r>
        <w:rPr>
          <w:spacing w:val="-1"/>
        </w:rPr>
        <w:t>【详解】①</w:t>
      </w:r>
      <w:r>
        <w:rPr>
          <w:spacing w:val="-79"/>
        </w:rPr>
        <w:t xml:space="preserve"> </w:t>
      </w:r>
      <w:r>
        <w:rPr>
          <w:spacing w:val="-1"/>
        </w:rPr>
        <w:t>：题干中“除非具备当地户籍或学籍，否则不具备参赛资格</w:t>
      </w:r>
      <w:r>
        <w:rPr>
          <w:spacing w:val="-77"/>
        </w:rPr>
        <w:t xml:space="preserve"> </w:t>
      </w:r>
      <w:r>
        <w:rPr>
          <w:spacing w:val="-1"/>
        </w:rPr>
        <w:t>”为必要条件假</w:t>
      </w:r>
      <w:r>
        <w:rPr>
          <w:spacing w:val="-2"/>
        </w:rPr>
        <w:t>言命题，逻辑形式为“只有</w:t>
      </w:r>
      <w:r>
        <w:rPr>
          <w:spacing w:val="-48"/>
        </w:rPr>
        <w:t xml:space="preserve"> </w:t>
      </w:r>
      <w:r>
        <w:rPr>
          <w:spacing w:val="-2"/>
        </w:rPr>
        <w:t>P，才</w:t>
      </w:r>
      <w:r>
        <w:rPr>
          <w:spacing w:val="-46"/>
        </w:rPr>
        <w:t xml:space="preserve"> </w:t>
      </w:r>
      <w:r>
        <w:rPr>
          <w:spacing w:val="-2"/>
        </w:rPr>
        <w:t>Q</w:t>
      </w:r>
      <w:r>
        <w:rPr>
          <w:spacing w:val="-77"/>
        </w:rPr>
        <w:t xml:space="preserve"> </w:t>
      </w:r>
      <w:r>
        <w:rPr>
          <w:spacing w:val="-2"/>
        </w:rPr>
        <w:t>”(P</w:t>
      </w:r>
      <w:r>
        <w:rPr>
          <w:spacing w:val="-42"/>
        </w:rPr>
        <w:t xml:space="preserve"> </w:t>
      </w:r>
      <w:r>
        <w:rPr>
          <w:spacing w:val="-2"/>
        </w:rPr>
        <w:t>为“具备当地户籍</w:t>
      </w:r>
      <w:r>
        <w:rPr>
          <w:spacing w:val="-3"/>
        </w:rPr>
        <w:t>或学籍</w:t>
      </w:r>
      <w:r>
        <w:rPr>
          <w:spacing w:val="-77"/>
        </w:rPr>
        <w:t xml:space="preserve"> </w:t>
      </w:r>
      <w:r>
        <w:rPr>
          <w:spacing w:val="-3"/>
        </w:rPr>
        <w:t>”，Q</w:t>
      </w:r>
      <w:r>
        <w:rPr>
          <w:spacing w:val="-42"/>
        </w:rPr>
        <w:t xml:space="preserve"> </w:t>
      </w:r>
      <w:r>
        <w:rPr>
          <w:spacing w:val="-3"/>
        </w:rPr>
        <w:t>为“具备参赛资格</w:t>
      </w:r>
      <w:r>
        <w:rPr>
          <w:spacing w:val="-77"/>
        </w:rPr>
        <w:t xml:space="preserve"> </w:t>
      </w:r>
      <w:r>
        <w:rPr>
          <w:spacing w:val="-3"/>
        </w:rPr>
        <w:t>”)。必要条件假言命题的推理规则是“肯定后件必肯定前件</w:t>
      </w:r>
      <w:r>
        <w:rPr>
          <w:spacing w:val="-65"/>
        </w:rPr>
        <w:t xml:space="preserve"> </w:t>
      </w:r>
      <w:r>
        <w:rPr>
          <w:spacing w:val="-3"/>
        </w:rPr>
        <w:t>”，即若</w:t>
      </w:r>
      <w:r>
        <w:rPr>
          <w:spacing w:val="-47"/>
        </w:rPr>
        <w:t xml:space="preserve"> </w:t>
      </w:r>
      <w:r>
        <w:rPr>
          <w:spacing w:val="-3"/>
        </w:rPr>
        <w:t>Q</w:t>
      </w:r>
      <w:r>
        <w:rPr>
          <w:spacing w:val="-42"/>
        </w:rPr>
        <w:t xml:space="preserve"> </w:t>
      </w:r>
      <w:r>
        <w:rPr>
          <w:spacing w:val="-3"/>
        </w:rPr>
        <w:t>为真，则</w:t>
      </w:r>
      <w:r>
        <w:rPr>
          <w:spacing w:val="-48"/>
        </w:rPr>
        <w:t xml:space="preserve"> </w:t>
      </w:r>
      <w:r>
        <w:rPr>
          <w:spacing w:val="-3"/>
        </w:rPr>
        <w:t>P</w:t>
      </w:r>
      <w:r>
        <w:rPr>
          <w:spacing w:val="-42"/>
        </w:rPr>
        <w:t xml:space="preserve"> </w:t>
      </w:r>
      <w:r>
        <w:rPr>
          <w:spacing w:val="-3"/>
        </w:rPr>
        <w:t>必为真。但“肯定前件不能肯定后件</w:t>
      </w:r>
      <w:r>
        <w:rPr>
          <w:spacing w:val="-77"/>
        </w:rPr>
        <w:t xml:space="preserve"> </w:t>
      </w:r>
      <w:r>
        <w:rPr>
          <w:spacing w:val="-3"/>
        </w:rPr>
        <w:t>”，即若</w:t>
      </w:r>
      <w:r>
        <w:rPr>
          <w:spacing w:val="-49"/>
        </w:rPr>
        <w:t xml:space="preserve"> </w:t>
      </w:r>
      <w:r>
        <w:rPr>
          <w:spacing w:val="-3"/>
        </w:rPr>
        <w:t>P</w:t>
      </w:r>
      <w:r>
        <w:rPr>
          <w:spacing w:val="-42"/>
        </w:rPr>
        <w:t xml:space="preserve"> </w:t>
      </w:r>
      <w:r>
        <w:rPr>
          <w:spacing w:val="-3"/>
        </w:rPr>
        <w:t>为真，Q不一定为真(可能存在其他条件限制)。因此，“所有具备当地户籍或学籍的人都具备参赛资格</w:t>
      </w:r>
      <w:r>
        <w:rPr>
          <w:spacing w:val="-75"/>
        </w:rPr>
        <w:t xml:space="preserve"> </w:t>
      </w:r>
      <w:r>
        <w:rPr>
          <w:spacing w:val="-3"/>
        </w:rPr>
        <w:t>”(全称肯定</w:t>
      </w:r>
      <w:r>
        <w:rPr>
          <w:spacing w:val="-1"/>
        </w:rPr>
        <w:t>命题)不一定为真，错误。</w:t>
      </w:r>
    </w:p>
    <w:p w14:paraId="4066FE83">
      <w:pPr>
        <w:pStyle w:val="2"/>
        <w:spacing w:line="315" w:lineRule="auto"/>
        <w:ind w:left="12" w:right="179" w:hanging="4"/>
      </w:pPr>
      <w:r>
        <w:rPr>
          <w:spacing w:val="-3"/>
        </w:rPr>
        <w:t>②：题干中“现役或退役职业运动员不具备参赛资格</w:t>
      </w:r>
      <w:r>
        <w:rPr>
          <w:spacing w:val="-76"/>
        </w:rPr>
        <w:t xml:space="preserve"> </w:t>
      </w:r>
      <w:r>
        <w:rPr>
          <w:spacing w:val="-3"/>
        </w:rPr>
        <w:t>”为全称否定命题，逻辑形式为“所有</w:t>
      </w:r>
      <w:r>
        <w:rPr>
          <w:spacing w:val="-50"/>
        </w:rPr>
        <w:t xml:space="preserve"> </w:t>
      </w:r>
      <w:r>
        <w:rPr>
          <w:spacing w:val="-3"/>
        </w:rPr>
        <w:t>S</w:t>
      </w:r>
      <w:r>
        <w:rPr>
          <w:spacing w:val="-48"/>
        </w:rPr>
        <w:t xml:space="preserve"> </w:t>
      </w:r>
      <w:r>
        <w:rPr>
          <w:spacing w:val="-3"/>
        </w:rPr>
        <w:t>都不是</w:t>
      </w:r>
      <w:r>
        <w:rPr>
          <w:spacing w:val="-52"/>
        </w:rPr>
        <w:t xml:space="preserve"> </w:t>
      </w:r>
      <w:r>
        <w:rPr>
          <w:spacing w:val="-3"/>
        </w:rPr>
        <w:t>Q</w:t>
      </w:r>
      <w:r>
        <w:rPr>
          <w:spacing w:val="-77"/>
        </w:rPr>
        <w:t xml:space="preserve"> </w:t>
      </w:r>
      <w:r>
        <w:rPr>
          <w:spacing w:val="-3"/>
        </w:rPr>
        <w:t>”(S为“现役或退役职业运动员</w:t>
      </w:r>
      <w:r>
        <w:rPr>
          <w:spacing w:val="-67"/>
        </w:rPr>
        <w:t xml:space="preserve"> </w:t>
      </w:r>
      <w:r>
        <w:rPr>
          <w:spacing w:val="-3"/>
        </w:rPr>
        <w:t>”，Q</w:t>
      </w:r>
      <w:r>
        <w:rPr>
          <w:spacing w:val="-42"/>
        </w:rPr>
        <w:t xml:space="preserve"> </w:t>
      </w:r>
      <w:r>
        <w:rPr>
          <w:spacing w:val="-3"/>
        </w:rPr>
        <w:t>为“具备参赛资格</w:t>
      </w:r>
      <w:r>
        <w:rPr>
          <w:spacing w:val="-77"/>
        </w:rPr>
        <w:t xml:space="preserve"> </w:t>
      </w:r>
      <w:r>
        <w:rPr>
          <w:spacing w:val="-3"/>
        </w:rPr>
        <w:t>”)。其矛盾命题为“有的</w:t>
      </w:r>
      <w:r>
        <w:rPr>
          <w:spacing w:val="-43"/>
        </w:rPr>
        <w:t xml:space="preserve"> </w:t>
      </w:r>
      <w:r>
        <w:rPr>
          <w:spacing w:val="-3"/>
        </w:rPr>
        <w:t>S</w:t>
      </w:r>
      <w:r>
        <w:rPr>
          <w:spacing w:val="-41"/>
        </w:rPr>
        <w:t xml:space="preserve"> </w:t>
      </w:r>
      <w:r>
        <w:rPr>
          <w:spacing w:val="-3"/>
        </w:rPr>
        <w:t>是</w:t>
      </w:r>
      <w:r>
        <w:rPr>
          <w:spacing w:val="-46"/>
        </w:rPr>
        <w:t xml:space="preserve"> </w:t>
      </w:r>
      <w:r>
        <w:rPr>
          <w:spacing w:val="-3"/>
        </w:rPr>
        <w:t>Q</w:t>
      </w:r>
      <w:r>
        <w:rPr>
          <w:spacing w:val="-77"/>
        </w:rPr>
        <w:t xml:space="preserve"> </w:t>
      </w:r>
      <w:r>
        <w:rPr>
          <w:spacing w:val="-3"/>
        </w:rPr>
        <w:t>”(特称肯定命题)，</w:t>
      </w:r>
    </w:p>
    <w:p w14:paraId="5127A9B4">
      <w:pPr>
        <w:pStyle w:val="2"/>
        <w:spacing w:before="219" w:line="315" w:lineRule="auto"/>
        <w:ind w:left="12" w:right="265"/>
      </w:pPr>
      <w:r>
        <w:rPr>
          <w:spacing w:val="-5"/>
        </w:rPr>
        <w:t>二者不能同真。由于题干原则得到严格遵循，“所有</w:t>
      </w:r>
      <w:r>
        <w:rPr>
          <w:spacing w:val="-37"/>
        </w:rPr>
        <w:t xml:space="preserve"> </w:t>
      </w:r>
      <w:r>
        <w:rPr>
          <w:spacing w:val="-5"/>
        </w:rPr>
        <w:t>S</w:t>
      </w:r>
      <w:r>
        <w:rPr>
          <w:spacing w:val="-41"/>
        </w:rPr>
        <w:t xml:space="preserve"> </w:t>
      </w:r>
      <w:r>
        <w:rPr>
          <w:spacing w:val="-5"/>
        </w:rPr>
        <w:t>都不是</w:t>
      </w:r>
      <w:r>
        <w:rPr>
          <w:spacing w:val="-46"/>
        </w:rPr>
        <w:t xml:space="preserve"> </w:t>
      </w:r>
      <w:r>
        <w:rPr>
          <w:spacing w:val="-5"/>
        </w:rPr>
        <w:t>Q</w:t>
      </w:r>
      <w:r>
        <w:rPr>
          <w:spacing w:val="-77"/>
        </w:rPr>
        <w:t xml:space="preserve"> </w:t>
      </w:r>
      <w:r>
        <w:rPr>
          <w:spacing w:val="-5"/>
        </w:rPr>
        <w:t>”为真，故其矛盾命题“有的</w:t>
      </w:r>
      <w:r>
        <w:rPr>
          <w:spacing w:val="-43"/>
        </w:rPr>
        <w:t xml:space="preserve"> </w:t>
      </w:r>
      <w:r>
        <w:rPr>
          <w:spacing w:val="-5"/>
        </w:rPr>
        <w:t>S</w:t>
      </w:r>
      <w:r>
        <w:rPr>
          <w:spacing w:val="-41"/>
        </w:rPr>
        <w:t xml:space="preserve"> </w:t>
      </w:r>
      <w:r>
        <w:rPr>
          <w:spacing w:val="-5"/>
        </w:rPr>
        <w:t>是</w:t>
      </w:r>
      <w:r>
        <w:rPr>
          <w:spacing w:val="-46"/>
        </w:rPr>
        <w:t xml:space="preserve"> </w:t>
      </w:r>
      <w:r>
        <w:rPr>
          <w:spacing w:val="-5"/>
        </w:rPr>
        <w:t>Q</w:t>
      </w:r>
      <w:r>
        <w:rPr>
          <w:spacing w:val="-77"/>
        </w:rPr>
        <w:t xml:space="preserve"> </w:t>
      </w:r>
      <w:r>
        <w:rPr>
          <w:spacing w:val="-5"/>
        </w:rPr>
        <w:t>”必然</w:t>
      </w:r>
      <w:r>
        <w:rPr>
          <w:spacing w:val="-2"/>
        </w:rPr>
        <w:t>为假，错误。</w:t>
      </w:r>
    </w:p>
    <w:p w14:paraId="5A37139D">
      <w:pPr>
        <w:pStyle w:val="2"/>
        <w:spacing w:before="221" w:line="363" w:lineRule="auto"/>
        <w:ind w:left="9" w:hanging="1"/>
      </w:pPr>
      <w:r>
        <w:rPr>
          <w:spacing w:val="-5"/>
        </w:rPr>
        <w:t>③：“并非所有具备当地户籍或学籍的人都不具备参赛资格</w:t>
      </w:r>
      <w:r>
        <w:rPr>
          <w:spacing w:val="-77"/>
        </w:rPr>
        <w:t xml:space="preserve"> </w:t>
      </w:r>
      <w:r>
        <w:rPr>
          <w:spacing w:val="-5"/>
        </w:rPr>
        <w:t>”为负命题，逻辑形式为</w:t>
      </w:r>
      <w:r>
        <w:rPr>
          <w:spacing w:val="-6"/>
        </w:rPr>
        <w:t>“¬(所有</w:t>
      </w:r>
      <w:r>
        <w:rPr>
          <w:spacing w:val="-58"/>
        </w:rPr>
        <w:t xml:space="preserve"> </w:t>
      </w:r>
      <w:r>
        <w:rPr>
          <w:spacing w:val="-6"/>
        </w:rPr>
        <w:t>P</w:t>
      </w:r>
      <w:r>
        <w:rPr>
          <w:spacing w:val="-51"/>
        </w:rPr>
        <w:t xml:space="preserve"> </w:t>
      </w:r>
      <w:r>
        <w:rPr>
          <w:spacing w:val="-6"/>
        </w:rPr>
        <w:t>都不是</w:t>
      </w:r>
      <w:r>
        <w:rPr>
          <w:spacing w:val="-57"/>
        </w:rPr>
        <w:t xml:space="preserve"> </w:t>
      </w:r>
      <w:r>
        <w:rPr>
          <w:spacing w:val="-6"/>
        </w:rPr>
        <w:t>Q)</w:t>
      </w:r>
      <w:r>
        <w:rPr>
          <w:spacing w:val="-77"/>
        </w:rPr>
        <w:t xml:space="preserve"> </w:t>
      </w:r>
      <w:r>
        <w:rPr>
          <w:spacing w:val="-6"/>
        </w:rPr>
        <w:t>”。</w:t>
      </w:r>
      <w:r>
        <w:rPr>
          <w:spacing w:val="-4"/>
        </w:rPr>
        <w:t>根据矛盾关系，“所有</w:t>
      </w:r>
      <w:r>
        <w:rPr>
          <w:spacing w:val="-47"/>
        </w:rPr>
        <w:t xml:space="preserve"> </w:t>
      </w:r>
      <w:r>
        <w:rPr>
          <w:spacing w:val="-4"/>
        </w:rPr>
        <w:t>P</w:t>
      </w:r>
      <w:r>
        <w:rPr>
          <w:spacing w:val="-41"/>
        </w:rPr>
        <w:t xml:space="preserve"> </w:t>
      </w:r>
      <w:r>
        <w:rPr>
          <w:spacing w:val="-4"/>
        </w:rPr>
        <w:t>都不是</w:t>
      </w:r>
      <w:r>
        <w:rPr>
          <w:spacing w:val="-46"/>
        </w:rPr>
        <w:t xml:space="preserve"> </w:t>
      </w:r>
      <w:r>
        <w:rPr>
          <w:spacing w:val="-4"/>
        </w:rPr>
        <w:t>Q</w:t>
      </w:r>
      <w:r>
        <w:rPr>
          <w:spacing w:val="-78"/>
        </w:rPr>
        <w:t xml:space="preserve"> </w:t>
      </w:r>
      <w:r>
        <w:rPr>
          <w:spacing w:val="-4"/>
        </w:rPr>
        <w:t>”的矛盾命题是“有的P</w:t>
      </w:r>
      <w:r>
        <w:rPr>
          <w:spacing w:val="-40"/>
        </w:rPr>
        <w:t xml:space="preserve"> </w:t>
      </w:r>
      <w:r>
        <w:rPr>
          <w:spacing w:val="-4"/>
        </w:rPr>
        <w:t>是</w:t>
      </w:r>
      <w:r>
        <w:rPr>
          <w:spacing w:val="-46"/>
        </w:rPr>
        <w:t xml:space="preserve"> </w:t>
      </w:r>
      <w:r>
        <w:rPr>
          <w:spacing w:val="-4"/>
        </w:rPr>
        <w:t>Q</w:t>
      </w:r>
      <w:r>
        <w:rPr>
          <w:spacing w:val="-78"/>
        </w:rPr>
        <w:t xml:space="preserve"> </w:t>
      </w:r>
      <w:r>
        <w:rPr>
          <w:spacing w:val="-4"/>
        </w:rPr>
        <w:t>”，因此“¬(</w:t>
      </w:r>
      <w:r>
        <w:rPr>
          <w:spacing w:val="-5"/>
        </w:rPr>
        <w:t>所有</w:t>
      </w:r>
      <w:r>
        <w:rPr>
          <w:spacing w:val="-47"/>
        </w:rPr>
        <w:t xml:space="preserve"> </w:t>
      </w:r>
      <w:r>
        <w:rPr>
          <w:spacing w:val="-5"/>
        </w:rPr>
        <w:t>P</w:t>
      </w:r>
      <w:r>
        <w:rPr>
          <w:spacing w:val="-41"/>
        </w:rPr>
        <w:t xml:space="preserve"> </w:t>
      </w:r>
      <w:r>
        <w:rPr>
          <w:spacing w:val="-5"/>
        </w:rPr>
        <w:t>都不是</w:t>
      </w:r>
      <w:r>
        <w:rPr>
          <w:spacing w:val="-46"/>
        </w:rPr>
        <w:t xml:space="preserve"> </w:t>
      </w:r>
      <w:r>
        <w:rPr>
          <w:spacing w:val="-5"/>
        </w:rPr>
        <w:t>Q)</w:t>
      </w:r>
      <w:r>
        <w:rPr>
          <w:spacing w:val="-77"/>
        </w:rPr>
        <w:t xml:space="preserve"> </w:t>
      </w:r>
      <w:r>
        <w:rPr>
          <w:spacing w:val="-5"/>
        </w:rPr>
        <w:t>”等价于“有</w:t>
      </w:r>
      <w:r>
        <w:t xml:space="preserve"> </w:t>
      </w:r>
      <w:r>
        <w:rPr>
          <w:spacing w:val="-4"/>
        </w:rPr>
        <w:t>的</w:t>
      </w:r>
      <w:r>
        <w:rPr>
          <w:spacing w:val="-43"/>
        </w:rPr>
        <w:t xml:space="preserve"> </w:t>
      </w:r>
      <w:r>
        <w:rPr>
          <w:spacing w:val="-4"/>
        </w:rPr>
        <w:t>P</w:t>
      </w:r>
      <w:r>
        <w:rPr>
          <w:spacing w:val="-41"/>
        </w:rPr>
        <w:t xml:space="preserve"> </w:t>
      </w:r>
      <w:r>
        <w:rPr>
          <w:spacing w:val="-4"/>
        </w:rPr>
        <w:t>是</w:t>
      </w:r>
      <w:r>
        <w:rPr>
          <w:spacing w:val="-46"/>
        </w:rPr>
        <w:t xml:space="preserve"> </w:t>
      </w:r>
      <w:r>
        <w:rPr>
          <w:spacing w:val="-4"/>
        </w:rPr>
        <w:t>Q</w:t>
      </w:r>
      <w:r>
        <w:rPr>
          <w:spacing w:val="-77"/>
        </w:rPr>
        <w:t xml:space="preserve"> </w:t>
      </w:r>
      <w:r>
        <w:rPr>
          <w:spacing w:val="-4"/>
        </w:rPr>
        <w:t>”。由第①判断分析可知，“有的P</w:t>
      </w:r>
      <w:r>
        <w:rPr>
          <w:spacing w:val="-41"/>
        </w:rPr>
        <w:t xml:space="preserve"> </w:t>
      </w:r>
      <w:r>
        <w:rPr>
          <w:spacing w:val="-4"/>
        </w:rPr>
        <w:t>是</w:t>
      </w:r>
      <w:r>
        <w:rPr>
          <w:spacing w:val="-46"/>
        </w:rPr>
        <w:t xml:space="preserve"> </w:t>
      </w:r>
      <w:r>
        <w:rPr>
          <w:spacing w:val="-4"/>
        </w:rPr>
        <w:t>Q</w:t>
      </w:r>
      <w:r>
        <w:rPr>
          <w:spacing w:val="-77"/>
        </w:rPr>
        <w:t xml:space="preserve"> </w:t>
      </w:r>
      <w:r>
        <w:rPr>
          <w:spacing w:val="-4"/>
        </w:rPr>
        <w:t>”(即“有的具备当地户籍或学籍的人具备参赛资格</w:t>
      </w:r>
      <w:r>
        <w:rPr>
          <w:spacing w:val="-77"/>
        </w:rPr>
        <w:t xml:space="preserve"> </w:t>
      </w:r>
      <w:r>
        <w:rPr>
          <w:spacing w:val="-4"/>
        </w:rPr>
        <w:t>”)为</w:t>
      </w:r>
      <w:r>
        <w:t xml:space="preserve"> </w:t>
      </w:r>
      <w:r>
        <w:rPr>
          <w:spacing w:val="-1"/>
        </w:rPr>
        <w:t>真，故“并非所有具备当地户籍或学籍的人都不具备参赛资格</w:t>
      </w:r>
      <w:r>
        <w:rPr>
          <w:spacing w:val="-77"/>
        </w:rPr>
        <w:t xml:space="preserve"> </w:t>
      </w:r>
      <w:r>
        <w:rPr>
          <w:spacing w:val="-1"/>
        </w:rPr>
        <w:t>”必然为真，正</w:t>
      </w:r>
      <w:r>
        <w:rPr>
          <w:spacing w:val="-2"/>
        </w:rPr>
        <w:t>确。</w:t>
      </w:r>
    </w:p>
    <w:p w14:paraId="308D501C">
      <w:pPr>
        <w:pStyle w:val="2"/>
        <w:spacing w:before="220" w:line="314" w:lineRule="auto"/>
        <w:ind w:left="13" w:right="179" w:hanging="5"/>
      </w:pPr>
      <w:r>
        <w:rPr>
          <w:spacing w:val="-4"/>
        </w:rPr>
        <w:t>④：“有的具备当地户籍或学籍的人不是现役或退役职业运动员</w:t>
      </w:r>
      <w:r>
        <w:rPr>
          <w:spacing w:val="-59"/>
        </w:rPr>
        <w:t xml:space="preserve"> </w:t>
      </w:r>
      <w:r>
        <w:rPr>
          <w:spacing w:val="-4"/>
        </w:rPr>
        <w:t>”为特称否定命题，逻辑形式为“有的</w:t>
      </w:r>
      <w:r>
        <w:rPr>
          <w:spacing w:val="-51"/>
        </w:rPr>
        <w:t xml:space="preserve"> </w:t>
      </w:r>
      <w:r>
        <w:rPr>
          <w:spacing w:val="-4"/>
        </w:rPr>
        <w:t>P</w:t>
      </w:r>
      <w:r>
        <w:rPr>
          <w:spacing w:val="-44"/>
        </w:rPr>
        <w:t xml:space="preserve"> </w:t>
      </w:r>
      <w:r>
        <w:rPr>
          <w:spacing w:val="-4"/>
        </w:rPr>
        <w:t>不是</w:t>
      </w:r>
      <w:r>
        <w:rPr>
          <w:spacing w:val="-28"/>
        </w:rPr>
        <w:t xml:space="preserve"> </w:t>
      </w:r>
      <w:r>
        <w:rPr>
          <w:spacing w:val="-4"/>
        </w:rPr>
        <w:t>S</w:t>
      </w:r>
      <w:r>
        <w:rPr>
          <w:spacing w:val="-77"/>
        </w:rPr>
        <w:t xml:space="preserve"> </w:t>
      </w:r>
      <w:r>
        <w:rPr>
          <w:spacing w:val="-4"/>
        </w:rPr>
        <w:t>”。由第①判断分析可知，“有的P</w:t>
      </w:r>
      <w:r>
        <w:rPr>
          <w:spacing w:val="-41"/>
        </w:rPr>
        <w:t xml:space="preserve"> </w:t>
      </w:r>
      <w:r>
        <w:rPr>
          <w:spacing w:val="-4"/>
        </w:rPr>
        <w:t>是</w:t>
      </w:r>
      <w:r>
        <w:rPr>
          <w:spacing w:val="-46"/>
        </w:rPr>
        <w:t xml:space="preserve"> </w:t>
      </w:r>
      <w:r>
        <w:rPr>
          <w:spacing w:val="-4"/>
        </w:rPr>
        <w:t>Q</w:t>
      </w:r>
      <w:r>
        <w:rPr>
          <w:spacing w:val="-77"/>
        </w:rPr>
        <w:t xml:space="preserve"> </w:t>
      </w:r>
      <w:r>
        <w:rPr>
          <w:spacing w:val="-4"/>
        </w:rPr>
        <w:t>”(即“有的具备当地户籍或学籍的人具备参赛资格</w:t>
      </w:r>
      <w:r>
        <w:rPr>
          <w:spacing w:val="-77"/>
        </w:rPr>
        <w:t xml:space="preserve"> </w:t>
      </w:r>
      <w:r>
        <w:rPr>
          <w:spacing w:val="-4"/>
        </w:rPr>
        <w:t>”)为真，</w:t>
      </w:r>
    </w:p>
    <w:p w14:paraId="4DB0C67E">
      <w:pPr>
        <w:pStyle w:val="2"/>
        <w:spacing w:before="219" w:line="348" w:lineRule="auto"/>
        <w:ind w:left="8" w:right="179" w:firstLine="2"/>
      </w:pPr>
      <w:r>
        <w:rPr>
          <w:spacing w:val="-3"/>
        </w:rPr>
        <w:t>而“具备参赛资格</w:t>
      </w:r>
      <w:r>
        <w:rPr>
          <w:spacing w:val="-70"/>
        </w:rPr>
        <w:t xml:space="preserve"> </w:t>
      </w:r>
      <w:r>
        <w:rPr>
          <w:spacing w:val="-3"/>
        </w:rPr>
        <w:t>”(Q)与“现役或退役职业运动员</w:t>
      </w:r>
      <w:r>
        <w:rPr>
          <w:spacing w:val="-77"/>
        </w:rPr>
        <w:t xml:space="preserve"> </w:t>
      </w:r>
      <w:r>
        <w:rPr>
          <w:spacing w:val="-3"/>
        </w:rPr>
        <w:t>”(S)为矛盾关系(Q</w:t>
      </w:r>
      <w:r>
        <w:rPr>
          <w:spacing w:val="-50"/>
        </w:rPr>
        <w:t xml:space="preserve"> </w:t>
      </w:r>
      <w:r>
        <w:rPr>
          <w:spacing w:val="-3"/>
        </w:rPr>
        <w:t>为真则</w:t>
      </w:r>
      <w:r>
        <w:rPr>
          <w:spacing w:val="-51"/>
        </w:rPr>
        <w:t xml:space="preserve"> </w:t>
      </w:r>
      <w:r>
        <w:rPr>
          <w:spacing w:val="-3"/>
        </w:rPr>
        <w:t>S</w:t>
      </w:r>
      <w:r>
        <w:rPr>
          <w:spacing w:val="-49"/>
        </w:rPr>
        <w:t xml:space="preserve"> </w:t>
      </w:r>
      <w:r>
        <w:rPr>
          <w:spacing w:val="-3"/>
        </w:rPr>
        <w:t>必为假)，因此“有的</w:t>
      </w:r>
      <w:r>
        <w:rPr>
          <w:spacing w:val="-56"/>
        </w:rPr>
        <w:t xml:space="preserve"> </w:t>
      </w:r>
      <w:r>
        <w:rPr>
          <w:spacing w:val="-3"/>
        </w:rPr>
        <w:t>P</w:t>
      </w:r>
      <w:r>
        <w:rPr>
          <w:spacing w:val="-49"/>
        </w:rPr>
        <w:t xml:space="preserve"> </w:t>
      </w:r>
      <w:r>
        <w:rPr>
          <w:spacing w:val="-3"/>
        </w:rPr>
        <w:t>是</w:t>
      </w:r>
      <w:r>
        <w:rPr>
          <w:spacing w:val="-2"/>
        </w:rPr>
        <w:t>Q</w:t>
      </w:r>
      <w:r>
        <w:rPr>
          <w:spacing w:val="-75"/>
        </w:rPr>
        <w:t xml:space="preserve"> </w:t>
      </w:r>
      <w:r>
        <w:rPr>
          <w:spacing w:val="-2"/>
        </w:rPr>
        <w:t>”等价于“有的</w:t>
      </w:r>
      <w:r>
        <w:rPr>
          <w:spacing w:val="-48"/>
        </w:rPr>
        <w:t xml:space="preserve"> </w:t>
      </w:r>
      <w:r>
        <w:rPr>
          <w:spacing w:val="-2"/>
        </w:rPr>
        <w:t>P</w:t>
      </w:r>
      <w:r>
        <w:rPr>
          <w:spacing w:val="-40"/>
        </w:rPr>
        <w:t xml:space="preserve"> </w:t>
      </w:r>
      <w:r>
        <w:rPr>
          <w:spacing w:val="-2"/>
        </w:rPr>
        <w:t>不是</w:t>
      </w:r>
      <w:r>
        <w:rPr>
          <w:spacing w:val="-44"/>
        </w:rPr>
        <w:t xml:space="preserve"> </w:t>
      </w:r>
      <w:r>
        <w:rPr>
          <w:spacing w:val="-2"/>
        </w:rPr>
        <w:t>S</w:t>
      </w:r>
      <w:r>
        <w:rPr>
          <w:spacing w:val="-77"/>
        </w:rPr>
        <w:t xml:space="preserve"> </w:t>
      </w:r>
      <w:r>
        <w:rPr>
          <w:spacing w:val="-2"/>
        </w:rPr>
        <w:t>”，故“有的具备当地户籍或学籍的人不是现役或退役职业运动员</w:t>
      </w:r>
      <w:r>
        <w:rPr>
          <w:spacing w:val="-77"/>
        </w:rPr>
        <w:t xml:space="preserve"> </w:t>
      </w:r>
      <w:r>
        <w:rPr>
          <w:spacing w:val="-2"/>
        </w:rPr>
        <w:t>”必然为真，</w:t>
      </w:r>
      <w:r>
        <w:rPr>
          <w:spacing w:val="-3"/>
        </w:rPr>
        <w:t>正确。</w:t>
      </w:r>
    </w:p>
    <w:p w14:paraId="795F39C3">
      <w:pPr>
        <w:pStyle w:val="2"/>
        <w:spacing w:before="219" w:line="363" w:lineRule="auto"/>
        <w:ind w:left="9" w:right="179" w:firstLine="16"/>
      </w:pPr>
      <w:r>
        <w:rPr>
          <w:rFonts w:ascii="Times New Roman" w:hAnsi="Times New Roman" w:eastAsia="Times New Roman" w:cs="Times New Roman"/>
          <w:spacing w:val="-2"/>
        </w:rPr>
        <w:t xml:space="preserve">16.  </w:t>
      </w:r>
      <w:r>
        <w:rPr>
          <w:spacing w:val="-2"/>
        </w:rPr>
        <w:t>夏至日正午，北回归线上会出现“立竿无影</w:t>
      </w:r>
      <w:r>
        <w:rPr>
          <w:spacing w:val="-77"/>
        </w:rPr>
        <w:t xml:space="preserve"> </w:t>
      </w:r>
      <w:r>
        <w:rPr>
          <w:spacing w:val="-3"/>
        </w:rPr>
        <w:t>”的现象。古人将此现象作为制定历法的依据，现代天文学</w:t>
      </w:r>
      <w:r>
        <w:t>则进一步揭示其科学本质：太阳直射点经过当地，正午时太阳位于正头顶，导致垂</w:t>
      </w:r>
      <w:r>
        <w:rPr>
          <w:spacing w:val="-1"/>
        </w:rPr>
        <w:t>直竖立的物体在地面无</w:t>
      </w:r>
      <w:r>
        <w:rPr>
          <w:spacing w:val="-3"/>
        </w:rPr>
        <w:t>影或影极短。甲据此推断：“因为太阳直射点在南北回归线之间移动，所以只有位于这些地区，才可能出现</w:t>
      </w:r>
      <w:r>
        <w:rPr>
          <w:spacing w:val="-10"/>
        </w:rPr>
        <w:t>这一现象。”以上材料表明 (    )</w:t>
      </w:r>
    </w:p>
    <w:p w14:paraId="12B89808">
      <w:pPr>
        <w:spacing w:line="177" w:lineRule="exact"/>
      </w:pPr>
    </w:p>
    <w:p w14:paraId="54BDE887">
      <w:pPr>
        <w:spacing w:line="177" w:lineRule="exact"/>
        <w:sectPr>
          <w:pgSz w:w="11900" w:h="16839"/>
          <w:pgMar w:top="400" w:right="893" w:bottom="0" w:left="1078" w:header="0" w:footer="0" w:gutter="0"/>
          <w:cols w:equalWidth="0" w:num="1">
            <w:col w:w="9928"/>
          </w:cols>
        </w:sectPr>
      </w:pPr>
    </w:p>
    <w:p w14:paraId="5B6078C9">
      <w:pPr>
        <w:pStyle w:val="2"/>
        <w:spacing w:before="43" w:line="217" w:lineRule="auto"/>
        <w:ind w:left="9"/>
      </w:pPr>
      <w:r>
        <w:drawing>
          <wp:anchor distT="0" distB="0" distL="0" distR="0" simplePos="0" relativeHeight="251670528" behindDoc="0" locked="0" layoutInCell="1" allowOverlap="1">
            <wp:simplePos x="0" y="0"/>
            <wp:positionH relativeFrom="column">
              <wp:posOffset>810260</wp:posOffset>
            </wp:positionH>
            <wp:positionV relativeFrom="paragraph">
              <wp:posOffset>269240</wp:posOffset>
            </wp:positionV>
            <wp:extent cx="9525" cy="9525"/>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9"/>
                    <a:stretch>
                      <a:fillRect/>
                    </a:stretch>
                  </pic:blipFill>
                  <pic:spPr>
                    <a:xfrm>
                      <a:off x="0" y="0"/>
                      <a:ext cx="9525" cy="9525"/>
                    </a:xfrm>
                    <a:prstGeom prst="rect">
                      <a:avLst/>
                    </a:prstGeom>
                  </pic:spPr>
                </pic:pic>
              </a:graphicData>
            </a:graphic>
          </wp:anchor>
        </w:drawing>
      </w:r>
      <w:r>
        <w:rPr>
          <w:spacing w:val="-1"/>
        </w:rPr>
        <w:t>①甲运用联想和想象来反映认识对象</w:t>
      </w:r>
    </w:p>
    <w:p w14:paraId="549E904C">
      <w:pPr>
        <w:spacing w:line="14" w:lineRule="auto"/>
        <w:rPr>
          <w:rFonts w:ascii="Arial"/>
          <w:sz w:val="2"/>
        </w:rPr>
      </w:pPr>
      <w:r>
        <w:rPr>
          <w:rFonts w:ascii="Arial" w:hAnsi="Arial" w:eastAsia="Arial" w:cs="Arial"/>
          <w:sz w:val="2"/>
          <w:szCs w:val="2"/>
        </w:rPr>
        <w:br w:type="column"/>
      </w:r>
    </w:p>
    <w:p w14:paraId="352E7AE5">
      <w:pPr>
        <w:spacing w:line="317" w:lineRule="auto"/>
        <w:rPr>
          <w:rFonts w:ascii="Arial"/>
          <w:sz w:val="21"/>
        </w:rPr>
      </w:pPr>
    </w:p>
    <w:p w14:paraId="762C86A1">
      <w:pPr>
        <w:pStyle w:val="2"/>
        <w:spacing w:before="69" w:line="184" w:lineRule="auto"/>
      </w:pPr>
      <w:r>
        <w:rPr>
          <w:spacing w:val="-7"/>
        </w:rPr>
        <w:t>第</w:t>
      </w:r>
      <w:r>
        <w:rPr>
          <w:spacing w:val="-24"/>
        </w:rPr>
        <w:t xml:space="preserve"> </w:t>
      </w:r>
      <w:r>
        <w:rPr>
          <w:rFonts w:ascii="Times New Roman" w:hAnsi="Times New Roman" w:eastAsia="Times New Roman" w:cs="Times New Roman"/>
          <w:spacing w:val="-7"/>
        </w:rPr>
        <w:t>10</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09F78790">
      <w:pPr>
        <w:spacing w:line="184" w:lineRule="auto"/>
        <w:sectPr>
          <w:type w:val="continuous"/>
          <w:pgSz w:w="11900" w:h="16839"/>
          <w:pgMar w:top="400" w:right="893" w:bottom="0" w:left="1078" w:header="0" w:footer="0" w:gutter="0"/>
          <w:cols w:equalWidth="0" w:num="2">
            <w:col w:w="4019" w:space="100"/>
            <w:col w:w="5809"/>
          </w:cols>
        </w:sectPr>
      </w:pPr>
    </w:p>
    <w:p w14:paraId="6C86F87F">
      <w:pPr>
        <w:spacing w:line="244" w:lineRule="auto"/>
        <w:rPr>
          <w:rFonts w:ascii="Arial"/>
          <w:sz w:val="21"/>
        </w:rPr>
      </w:pPr>
    </w:p>
    <w:p w14:paraId="257FAA6C">
      <w:pPr>
        <w:spacing w:line="245" w:lineRule="auto"/>
        <w:rPr>
          <w:rFonts w:ascii="Arial"/>
          <w:sz w:val="21"/>
        </w:rPr>
      </w:pPr>
    </w:p>
    <w:p w14:paraId="6354425E">
      <w:pPr>
        <w:spacing w:line="375" w:lineRule="exact"/>
        <w:ind w:firstLine="1321"/>
      </w:pPr>
    </w:p>
    <w:p w14:paraId="4CE5FBBA">
      <w:pPr>
        <w:pStyle w:val="2"/>
        <w:spacing w:before="183" w:line="217" w:lineRule="auto"/>
        <w:ind w:left="8"/>
      </w:pPr>
      <w:r>
        <w:pict>
          <v:rect id="_x0000_s1029" o:spid="_x0000_s1029" o:spt="1" style="position:absolute;left:0pt;margin-left:351.05pt;margin-top:10.1pt;height:0.75pt;width:0.75pt;z-index:251673600;mso-width-relative:page;mso-height-relative:page;" fillcolor="#211D0A" filled="t" stroked="f" coordsize="21600,21600">
            <v:path/>
            <v:fill on="t" opacity="27499f" focussize="0,0"/>
            <v:stroke on="f"/>
            <v:imagedata o:title=""/>
            <o:lock v:ext="edit"/>
          </v:rect>
        </w:pict>
      </w:r>
      <w:r>
        <w:rPr>
          <w:spacing w:val="-1"/>
        </w:rPr>
        <w:t>②在认识过程中，不应作简单的肯定或者否定</w:t>
      </w:r>
    </w:p>
    <w:p w14:paraId="383D2AE2">
      <w:pPr>
        <w:pStyle w:val="2"/>
        <w:spacing w:before="221" w:line="217" w:lineRule="auto"/>
        <w:ind w:left="8"/>
      </w:pPr>
      <w:r>
        <w:rPr>
          <w:spacing w:val="-1"/>
        </w:rPr>
        <w:t>③思维能透过事物的现象揭示事物的本质和规律</w:t>
      </w:r>
    </w:p>
    <w:p w14:paraId="6322AC09">
      <w:pPr>
        <w:pStyle w:val="2"/>
        <w:spacing w:before="220" w:line="217" w:lineRule="auto"/>
        <w:ind w:left="8"/>
      </w:pPr>
      <w:r>
        <w:t>④甲使用归纳推理来探寻认识对象和有关现</w:t>
      </w:r>
      <w:r>
        <w:rPr>
          <w:spacing w:val="-1"/>
        </w:rPr>
        <w:t>象之间的因果联系</w:t>
      </w:r>
    </w:p>
    <w:p w14:paraId="069980BD">
      <w:pPr>
        <w:pStyle w:val="2"/>
        <w:spacing w:before="222" w:line="411" w:lineRule="auto"/>
        <w:ind w:right="1854"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C</w:t>
      </w:r>
    </w:p>
    <w:p w14:paraId="7DF0DFDE">
      <w:pPr>
        <w:pStyle w:val="2"/>
        <w:spacing w:line="220" w:lineRule="auto"/>
      </w:pPr>
      <w:r>
        <w:rPr>
          <w:color w:val="2E75B6"/>
        </w:rPr>
        <w:t>【解析】</w:t>
      </w:r>
    </w:p>
    <w:p w14:paraId="0F431F76">
      <w:pPr>
        <w:pStyle w:val="2"/>
        <w:spacing w:before="214" w:line="411" w:lineRule="auto"/>
        <w:ind w:left="29" w:right="179" w:hanging="29"/>
      </w:pPr>
      <w:r>
        <w:rPr>
          <w:spacing w:val="-1"/>
        </w:rPr>
        <w:t>【详解】②</w:t>
      </w:r>
      <w:r>
        <w:rPr>
          <w:spacing w:val="-79"/>
        </w:rPr>
        <w:t xml:space="preserve"> </w:t>
      </w:r>
      <w:r>
        <w:rPr>
          <w:spacing w:val="-1"/>
        </w:rPr>
        <w:t>：古人将“立竿无影</w:t>
      </w:r>
      <w:r>
        <w:rPr>
          <w:spacing w:val="-77"/>
        </w:rPr>
        <w:t xml:space="preserve"> </w:t>
      </w:r>
      <w:r>
        <w:rPr>
          <w:spacing w:val="-1"/>
        </w:rPr>
        <w:t>”现象作为制定历法的经验依据，现代天文学进一步揭</w:t>
      </w:r>
      <w:r>
        <w:rPr>
          <w:spacing w:val="-2"/>
        </w:rPr>
        <w:t>示其科学本质，说</w:t>
      </w:r>
      <w:r>
        <w:rPr>
          <w:spacing w:val="-1"/>
        </w:rPr>
        <w:t>明认识是不断深化发展的，不应简单肯定或否定既有认识，正确。</w:t>
      </w:r>
    </w:p>
    <w:p w14:paraId="390BB101">
      <w:pPr>
        <w:pStyle w:val="2"/>
        <w:spacing w:before="1" w:line="348" w:lineRule="auto"/>
        <w:ind w:left="10" w:right="179" w:hanging="2"/>
      </w:pPr>
      <w:r>
        <w:rPr>
          <w:spacing w:val="-1"/>
        </w:rPr>
        <w:t>③</w:t>
      </w:r>
      <w:r>
        <w:rPr>
          <w:spacing w:val="-79"/>
        </w:rPr>
        <w:t xml:space="preserve"> </w:t>
      </w:r>
      <w:r>
        <w:rPr>
          <w:spacing w:val="-1"/>
        </w:rPr>
        <w:t>：古人观测“立竿无影</w:t>
      </w:r>
      <w:r>
        <w:rPr>
          <w:spacing w:val="-77"/>
        </w:rPr>
        <w:t xml:space="preserve"> </w:t>
      </w:r>
      <w:r>
        <w:rPr>
          <w:spacing w:val="-1"/>
        </w:rPr>
        <w:t>”现象，现代天文学揭示出太阳直射的科学</w:t>
      </w:r>
      <w:r>
        <w:rPr>
          <w:spacing w:val="-2"/>
        </w:rPr>
        <w:t>本质，体现思维可以透过现象把握本</w:t>
      </w:r>
      <w:r>
        <w:rPr>
          <w:spacing w:val="-1"/>
        </w:rPr>
        <w:t>质与规律；甲的推断“</w:t>
      </w:r>
      <w:r>
        <w:rPr>
          <w:spacing w:val="-70"/>
        </w:rPr>
        <w:t xml:space="preserve"> </w:t>
      </w:r>
      <w:r>
        <w:rPr>
          <w:spacing w:val="-1"/>
        </w:rPr>
        <w:t>因为太阳直射点在南北回归线之间移动，所以只有位于这些地区，才可能出现这一现象</w:t>
      </w:r>
      <w:r>
        <w:rPr>
          <w:spacing w:val="-78"/>
        </w:rPr>
        <w:t xml:space="preserve"> </w:t>
      </w:r>
      <w:r>
        <w:rPr>
          <w:spacing w:val="-1"/>
        </w:rPr>
        <w:t>”，体现了思维透过现象（立竿无影）揭示</w:t>
      </w:r>
      <w:r>
        <w:rPr>
          <w:spacing w:val="-2"/>
        </w:rPr>
        <w:t>本质（太阳直射点运动规律</w:t>
      </w:r>
      <w:r>
        <w:rPr>
          <w:spacing w:val="-46"/>
        </w:rPr>
        <w:t>），</w:t>
      </w:r>
      <w:r>
        <w:rPr>
          <w:spacing w:val="-2"/>
        </w:rPr>
        <w:t>正确。</w:t>
      </w:r>
    </w:p>
    <w:p w14:paraId="02B4ED46">
      <w:pPr>
        <w:pStyle w:val="2"/>
        <w:spacing w:before="216" w:line="317" w:lineRule="auto"/>
        <w:ind w:left="9" w:right="226"/>
      </w:pPr>
      <w:r>
        <w:rPr>
          <w:spacing w:val="-2"/>
        </w:rPr>
        <w:t>①</w:t>
      </w:r>
      <w:r>
        <w:rPr>
          <w:spacing w:val="-69"/>
        </w:rPr>
        <w:t xml:space="preserve"> </w:t>
      </w:r>
      <w:r>
        <w:rPr>
          <w:spacing w:val="-2"/>
        </w:rPr>
        <w:t>：甲的推断以太阳直射点移动的地理规律为依据，属于演绎推理，并非运用联想和想象反映认识对象，</w:t>
      </w:r>
      <w:r>
        <w:rPr>
          <w:spacing w:val="-3"/>
        </w:rPr>
        <w:t>排除。</w:t>
      </w:r>
    </w:p>
    <w:p w14:paraId="371A0C04">
      <w:pPr>
        <w:pStyle w:val="2"/>
        <w:spacing w:before="215" w:line="317" w:lineRule="auto"/>
        <w:ind w:left="12" w:right="179" w:hanging="4"/>
      </w:pPr>
      <w:r>
        <w:rPr>
          <w:spacing w:val="-1"/>
        </w:rPr>
        <w:t>④</w:t>
      </w:r>
      <w:r>
        <w:rPr>
          <w:spacing w:val="-67"/>
        </w:rPr>
        <w:t xml:space="preserve"> </w:t>
      </w:r>
      <w:r>
        <w:rPr>
          <w:spacing w:val="-1"/>
        </w:rPr>
        <w:t>：甲是从太阳直射点移动的一般原理推导出特定区域才会出现该现象的结论，属于演绎推理，不是从个别事例概括共性的归纳推理，排除。</w:t>
      </w:r>
    </w:p>
    <w:p w14:paraId="625B84B7">
      <w:pPr>
        <w:pStyle w:val="2"/>
        <w:spacing w:before="203" w:line="219" w:lineRule="auto"/>
        <w:ind w:left="14"/>
        <w:rPr>
          <w:sz w:val="24"/>
          <w:szCs w:val="24"/>
        </w:rPr>
      </w:pPr>
      <w:r>
        <w:rPr>
          <w:spacing w:val="1"/>
          <w:sz w:val="24"/>
          <w:szCs w:val="24"/>
        </w:rPr>
        <w:t>二、非选择题：本大题共4</w:t>
      </w:r>
      <w:r>
        <w:rPr>
          <w:spacing w:val="-24"/>
          <w:sz w:val="24"/>
          <w:szCs w:val="24"/>
        </w:rPr>
        <w:t xml:space="preserve"> </w:t>
      </w:r>
      <w:r>
        <w:rPr>
          <w:spacing w:val="1"/>
          <w:sz w:val="24"/>
          <w:szCs w:val="24"/>
        </w:rPr>
        <w:t>小题，共</w:t>
      </w:r>
      <w:r>
        <w:rPr>
          <w:spacing w:val="-45"/>
          <w:sz w:val="24"/>
          <w:szCs w:val="24"/>
        </w:rPr>
        <w:t xml:space="preserve"> </w:t>
      </w:r>
      <w:r>
        <w:rPr>
          <w:spacing w:val="1"/>
          <w:sz w:val="24"/>
          <w:szCs w:val="24"/>
        </w:rPr>
        <w:t>52</w:t>
      </w:r>
      <w:r>
        <w:rPr>
          <w:spacing w:val="-41"/>
          <w:sz w:val="24"/>
          <w:szCs w:val="24"/>
        </w:rPr>
        <w:t xml:space="preserve"> </w:t>
      </w:r>
      <w:r>
        <w:rPr>
          <w:spacing w:val="1"/>
          <w:sz w:val="24"/>
          <w:szCs w:val="24"/>
        </w:rPr>
        <w:t>分。考生根据要求作答。</w:t>
      </w:r>
    </w:p>
    <w:p w14:paraId="29076C04">
      <w:pPr>
        <w:pStyle w:val="2"/>
        <w:spacing w:before="198" w:line="219" w:lineRule="auto"/>
        <w:ind w:left="26"/>
      </w:pPr>
      <w:r>
        <w:rPr>
          <w:rFonts w:ascii="Times New Roman" w:hAnsi="Times New Roman" w:eastAsia="Times New Roman" w:cs="Times New Roman"/>
          <w:spacing w:val="-4"/>
        </w:rPr>
        <w:t>17.</w:t>
      </w:r>
      <w:r>
        <w:rPr>
          <w:rFonts w:ascii="Times New Roman" w:hAnsi="Times New Roman" w:eastAsia="Times New Roman" w:cs="Times New Roman"/>
          <w:spacing w:val="15"/>
        </w:rPr>
        <w:t xml:space="preserve">  </w:t>
      </w:r>
      <w:r>
        <w:rPr>
          <w:spacing w:val="-4"/>
        </w:rPr>
        <w:t>阅读材料，完成下列要求</w:t>
      </w:r>
    </w:p>
    <w:p w14:paraId="0DFED040">
      <w:pPr>
        <w:spacing w:before="221" w:line="410" w:lineRule="auto"/>
        <w:ind w:left="8" w:firstLine="421"/>
        <w:jc w:val="both"/>
        <w:rPr>
          <w:rFonts w:ascii="楷体" w:hAnsi="楷体" w:eastAsia="楷体" w:cs="楷体"/>
          <w:sz w:val="21"/>
          <w:szCs w:val="21"/>
        </w:rPr>
      </w:pPr>
      <w:r>
        <w:rPr>
          <w:rFonts w:ascii="楷体" w:hAnsi="楷体" w:eastAsia="楷体" w:cs="楷体"/>
          <w:spacing w:val="-2"/>
          <w:sz w:val="21"/>
          <w:szCs w:val="21"/>
        </w:rPr>
        <w:t>近年来，在数字经济迅猛发展进程中，经济领域出现了“</w:t>
      </w:r>
      <w:r>
        <w:rPr>
          <w:rFonts w:ascii="楷体" w:hAnsi="楷体" w:eastAsia="楷体" w:cs="楷体"/>
          <w:spacing w:val="-69"/>
          <w:sz w:val="21"/>
          <w:szCs w:val="21"/>
        </w:rPr>
        <w:t xml:space="preserve"> </w:t>
      </w:r>
      <w:r>
        <w:rPr>
          <w:rFonts w:ascii="楷体" w:hAnsi="楷体" w:eastAsia="楷体" w:cs="楷体"/>
          <w:spacing w:val="-2"/>
          <w:sz w:val="21"/>
          <w:szCs w:val="21"/>
        </w:rPr>
        <w:t>内卷式</w:t>
      </w:r>
      <w:r>
        <w:rPr>
          <w:rFonts w:ascii="楷体" w:hAnsi="楷体" w:eastAsia="楷体" w:cs="楷体"/>
          <w:spacing w:val="-77"/>
          <w:sz w:val="21"/>
          <w:szCs w:val="21"/>
        </w:rPr>
        <w:t xml:space="preserve"> </w:t>
      </w:r>
      <w:r>
        <w:rPr>
          <w:rFonts w:ascii="楷体" w:hAnsi="楷体" w:eastAsia="楷体" w:cs="楷体"/>
          <w:spacing w:val="-2"/>
          <w:sz w:val="21"/>
          <w:szCs w:val="21"/>
        </w:rPr>
        <w:t>”竞争</w:t>
      </w:r>
      <w:r>
        <w:rPr>
          <w:rFonts w:ascii="楷体" w:hAnsi="楷体" w:eastAsia="楷体" w:cs="楷体"/>
          <w:spacing w:val="-3"/>
          <w:sz w:val="21"/>
          <w:szCs w:val="21"/>
        </w:rPr>
        <w:t>现象。一些平台企业滥用算法、</w:t>
      </w:r>
      <w:r>
        <w:rPr>
          <w:rFonts w:ascii="楷体" w:hAnsi="楷体" w:eastAsia="楷体" w:cs="楷体"/>
          <w:spacing w:val="-1"/>
          <w:sz w:val="21"/>
          <w:szCs w:val="21"/>
        </w:rPr>
        <w:t>技术、规则等持续压低价格，并进行“无序补贴</w:t>
      </w:r>
      <w:r>
        <w:rPr>
          <w:rFonts w:ascii="楷体" w:hAnsi="楷体" w:eastAsia="楷体" w:cs="楷体"/>
          <w:spacing w:val="-67"/>
          <w:sz w:val="21"/>
          <w:szCs w:val="21"/>
        </w:rPr>
        <w:t xml:space="preserve"> </w:t>
      </w:r>
      <w:r>
        <w:rPr>
          <w:rFonts w:ascii="楷体" w:hAnsi="楷体" w:eastAsia="楷体" w:cs="楷体"/>
          <w:spacing w:val="-1"/>
          <w:sz w:val="21"/>
          <w:szCs w:val="21"/>
        </w:rPr>
        <w:t>”；还有些网商通过刷单虚增流量，进行虚假宣传，销售伪劣产品；更有一些行业陷入激烈的价格战，同质化竞争严重，市场出现“增量不增质</w:t>
      </w:r>
      <w:r>
        <w:rPr>
          <w:rFonts w:ascii="楷体" w:hAnsi="楷体" w:eastAsia="楷体" w:cs="楷体"/>
          <w:spacing w:val="-67"/>
          <w:sz w:val="21"/>
          <w:szCs w:val="21"/>
        </w:rPr>
        <w:t xml:space="preserve"> </w:t>
      </w:r>
      <w:r>
        <w:rPr>
          <w:rFonts w:ascii="楷体" w:hAnsi="楷体" w:eastAsia="楷体" w:cs="楷体"/>
          <w:spacing w:val="-1"/>
          <w:sz w:val="21"/>
          <w:szCs w:val="21"/>
        </w:rPr>
        <w:t>”的问题。个别地</w:t>
      </w:r>
      <w:r>
        <w:rPr>
          <w:rFonts w:ascii="楷体" w:hAnsi="楷体" w:eastAsia="楷体" w:cs="楷体"/>
          <w:sz w:val="21"/>
          <w:szCs w:val="21"/>
        </w:rPr>
        <w:t>方出台超优惠政策扶持本地企业，也对市场秩序</w:t>
      </w:r>
      <w:r>
        <w:rPr>
          <w:rFonts w:ascii="楷体" w:hAnsi="楷体" w:eastAsia="楷体" w:cs="楷体"/>
          <w:spacing w:val="-1"/>
          <w:sz w:val="21"/>
          <w:szCs w:val="21"/>
        </w:rPr>
        <w:t>造成了一定冲击。</w:t>
      </w:r>
    </w:p>
    <w:p w14:paraId="78CBAD8F">
      <w:pPr>
        <w:pStyle w:val="2"/>
        <w:spacing w:before="6" w:line="411" w:lineRule="auto"/>
        <w:ind w:left="9" w:right="121" w:firstLine="19"/>
      </w:pPr>
      <w:r>
        <w:rPr>
          <w:spacing w:val="-4"/>
        </w:rPr>
        <w:t>中央经济工作会议明确将“深入整治‘</w:t>
      </w:r>
      <w:r>
        <w:rPr>
          <w:spacing w:val="-66"/>
        </w:rPr>
        <w:t xml:space="preserve"> </w:t>
      </w:r>
      <w:r>
        <w:rPr>
          <w:spacing w:val="-4"/>
        </w:rPr>
        <w:t>内卷式</w:t>
      </w:r>
      <w:r>
        <w:rPr>
          <w:spacing w:val="-76"/>
        </w:rPr>
        <w:t xml:space="preserve"> </w:t>
      </w:r>
      <w:r>
        <w:rPr>
          <w:spacing w:val="-4"/>
        </w:rPr>
        <w:t>’竞争</w:t>
      </w:r>
      <w:r>
        <w:rPr>
          <w:spacing w:val="-77"/>
        </w:rPr>
        <w:t xml:space="preserve"> </w:t>
      </w:r>
      <w:r>
        <w:rPr>
          <w:spacing w:val="-4"/>
        </w:rPr>
        <w:t>”作为</w:t>
      </w:r>
      <w:r>
        <w:rPr>
          <w:spacing w:val="-42"/>
        </w:rPr>
        <w:t xml:space="preserve"> </w:t>
      </w:r>
      <w:r>
        <w:rPr>
          <w:spacing w:val="-4"/>
        </w:rPr>
        <w:t>2026</w:t>
      </w:r>
      <w:r>
        <w:rPr>
          <w:spacing w:val="-43"/>
        </w:rPr>
        <w:t xml:space="preserve"> </w:t>
      </w:r>
      <w:r>
        <w:rPr>
          <w:spacing w:val="-4"/>
        </w:rPr>
        <w:t>年改革攻坚的重点任务之一。结合材料，</w:t>
      </w:r>
      <w:r>
        <w:rPr>
          <w:spacing w:val="-2"/>
        </w:rPr>
        <w:t>运用《经济与社会》知识，从市场、企业、政府三重视角，提出破解“</w:t>
      </w:r>
      <w:r>
        <w:rPr>
          <w:spacing w:val="-57"/>
        </w:rPr>
        <w:t xml:space="preserve"> </w:t>
      </w:r>
      <w:r>
        <w:rPr>
          <w:spacing w:val="-2"/>
        </w:rPr>
        <w:t>内卷式</w:t>
      </w:r>
      <w:r>
        <w:rPr>
          <w:spacing w:val="-77"/>
        </w:rPr>
        <w:t xml:space="preserve"> </w:t>
      </w:r>
      <w:r>
        <w:rPr>
          <w:spacing w:val="-2"/>
        </w:rPr>
        <w:t>”竞争难题的对策。</w:t>
      </w:r>
    </w:p>
    <w:p w14:paraId="25966F53">
      <w:pPr>
        <w:pStyle w:val="2"/>
        <w:spacing w:before="2" w:line="411" w:lineRule="auto"/>
        <w:ind w:left="8" w:right="91" w:hanging="9"/>
      </w:pPr>
      <w:r>
        <w:rPr>
          <w:color w:val="2E75B6"/>
          <w:spacing w:val="2"/>
        </w:rPr>
        <w:t>【答案】</w:t>
      </w:r>
      <w:r>
        <w:rPr>
          <w:spacing w:val="2"/>
        </w:rPr>
        <w:t>①市场：发挥市场决定性作用，规范市场运行完善优胜劣汰市场机制，引导资源向优质</w:t>
      </w:r>
      <w:r>
        <w:rPr>
          <w:spacing w:val="1"/>
        </w:rPr>
        <w:t>高效企业</w:t>
      </w:r>
      <w:r>
        <w:rPr>
          <w:spacing w:val="2"/>
        </w:rPr>
        <w:t>集聚，化解同质化低价竞争；健全社会信用体系，惩戒刷单、虚假宣</w:t>
      </w:r>
      <w:r>
        <w:rPr>
          <w:spacing w:val="1"/>
        </w:rPr>
        <w:t>传等失信行为；破除地方保护与市场</w:t>
      </w:r>
      <w:r>
        <w:t>壁垒，畅通要素自由流动，构建统一开放、竞争</w:t>
      </w:r>
      <w:r>
        <w:rPr>
          <w:spacing w:val="-1"/>
        </w:rPr>
        <w:t>有序的现代市场体系。</w:t>
      </w:r>
    </w:p>
    <w:p w14:paraId="645D513F">
      <w:pPr>
        <w:pStyle w:val="2"/>
        <w:spacing w:before="1" w:line="347" w:lineRule="auto"/>
        <w:ind w:left="10" w:right="16" w:hanging="2"/>
      </w:pPr>
      <w:r>
        <w:t>②企业：制定正确经营战略，守法创新经营遵守法律法规与市场道德，杜绝无序补贴、</w:t>
      </w:r>
      <w:r>
        <w:rPr>
          <w:spacing w:val="-1"/>
        </w:rPr>
        <w:t>恶性价格战、不正当算法滥用等行为；加大科技创新投入，实施差异化竞争，培育品牌核心优势，摆脱</w:t>
      </w:r>
      <w:r>
        <w:rPr>
          <w:spacing w:val="-2"/>
        </w:rPr>
        <w:t>低端内卷；诚信经营，</w:t>
      </w:r>
      <w:r>
        <w:rPr>
          <w:spacing w:val="-1"/>
        </w:rPr>
        <w:t>提升产品与服务质量，实现提质增效。</w:t>
      </w:r>
    </w:p>
    <w:p w14:paraId="2A076267">
      <w:pPr>
        <w:pStyle w:val="2"/>
        <w:spacing w:before="219" w:line="217" w:lineRule="auto"/>
        <w:ind w:left="8"/>
      </w:pPr>
      <w:r>
        <w:t>③政府：科学宏观调控，强化市场监管完善市场竞争规则，加强反垄断、反不正当竞争</w:t>
      </w:r>
      <w:r>
        <w:rPr>
          <w:spacing w:val="-1"/>
        </w:rPr>
        <w:t>执法，严厉查处刷</w:t>
      </w:r>
    </w:p>
    <w:p w14:paraId="279128B9">
      <w:pPr>
        <w:pStyle w:val="2"/>
        <w:spacing w:before="99" w:line="219" w:lineRule="auto"/>
        <w:ind w:left="4118"/>
      </w:pPr>
      <w:r>
        <w:drawing>
          <wp:anchor distT="0" distB="0" distL="0" distR="0" simplePos="0" relativeHeight="251672576"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11</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6C9B257B">
      <w:pPr>
        <w:spacing w:line="219" w:lineRule="auto"/>
        <w:sectPr>
          <w:pgSz w:w="11900" w:h="16839"/>
          <w:pgMar w:top="400" w:right="979" w:bottom="0" w:left="1078" w:header="0" w:footer="0" w:gutter="0"/>
          <w:cols w:space="720" w:num="1"/>
        </w:sectPr>
      </w:pPr>
    </w:p>
    <w:p w14:paraId="62AD51ED">
      <w:pPr>
        <w:spacing w:line="244" w:lineRule="auto"/>
        <w:rPr>
          <w:rFonts w:ascii="Arial"/>
          <w:sz w:val="21"/>
        </w:rPr>
      </w:pPr>
    </w:p>
    <w:p w14:paraId="50692DB8">
      <w:pPr>
        <w:spacing w:line="245" w:lineRule="auto"/>
        <w:rPr>
          <w:rFonts w:ascii="Arial"/>
          <w:sz w:val="21"/>
        </w:rPr>
      </w:pPr>
    </w:p>
    <w:p w14:paraId="732D1730">
      <w:pPr>
        <w:spacing w:line="375" w:lineRule="exact"/>
        <w:ind w:firstLine="1321"/>
      </w:pPr>
    </w:p>
    <w:p w14:paraId="48F0D5EF">
      <w:pPr>
        <w:pStyle w:val="2"/>
        <w:spacing w:before="183" w:line="411" w:lineRule="auto"/>
        <w:ind w:left="9" w:right="179" w:firstLine="1"/>
      </w:pPr>
      <w:r>
        <w:t>单售假、恶意低价竞争等违法行为；规范地方不合理扶持政策，破除地方保护；</w:t>
      </w:r>
      <w:r>
        <w:rPr>
          <w:spacing w:val="-1"/>
        </w:rPr>
        <w:t>出台产业引导政策，推动产业转型升级，引导行业良性有序竞争，优化营商环境。</w:t>
      </w:r>
    </w:p>
    <w:p w14:paraId="18F163A2">
      <w:pPr>
        <w:pStyle w:val="2"/>
        <w:spacing w:line="220" w:lineRule="auto"/>
      </w:pPr>
      <w:r>
        <w:rPr>
          <w:color w:val="2E75B6"/>
        </w:rPr>
        <w:t>【解析】</w:t>
      </w:r>
    </w:p>
    <w:p w14:paraId="241D8DBC">
      <w:pPr>
        <w:pStyle w:val="2"/>
        <w:spacing w:before="218" w:line="411" w:lineRule="auto"/>
        <w:ind w:left="32" w:right="93" w:hanging="33"/>
      </w:pPr>
      <w:r>
        <w:rPr>
          <w:spacing w:val="2"/>
        </w:rPr>
        <w:t>【详解】本题需要调用经济与社会的有关知识，从市场、企业、政府三个角度分析如何解决</w:t>
      </w:r>
      <w:r>
        <w:rPr>
          <w:spacing w:val="1"/>
        </w:rPr>
        <w:t>内卷式竞争的</w:t>
      </w:r>
      <w:r>
        <w:rPr>
          <w:spacing w:val="-11"/>
        </w:rPr>
        <w:t>问题。</w:t>
      </w:r>
    </w:p>
    <w:p w14:paraId="34198AC1">
      <w:pPr>
        <w:pStyle w:val="2"/>
        <w:spacing w:before="1" w:line="218" w:lineRule="auto"/>
        <w:ind w:left="15"/>
      </w:pPr>
      <w:r>
        <w:rPr>
          <w:spacing w:val="-4"/>
        </w:rPr>
        <w:t>市场角度</w:t>
      </w:r>
    </w:p>
    <w:p w14:paraId="404760A8">
      <w:pPr>
        <w:pStyle w:val="2"/>
        <w:spacing w:before="215" w:line="413" w:lineRule="auto"/>
        <w:ind w:left="9" w:right="93" w:firstLine="4"/>
      </w:pPr>
      <w:r>
        <w:rPr>
          <w:spacing w:val="-2"/>
        </w:rPr>
        <w:t>关键词①：有些平台企业滥用算法、技术、规则等持续压低价格，并</w:t>
      </w:r>
      <w:r>
        <w:rPr>
          <w:spacing w:val="-3"/>
        </w:rPr>
        <w:t>进行</w:t>
      </w:r>
      <w:r>
        <w:rPr>
          <w:rFonts w:ascii="Times New Roman" w:hAnsi="Times New Roman" w:eastAsia="Times New Roman" w:cs="Times New Roman"/>
          <w:spacing w:val="-3"/>
        </w:rPr>
        <w:t>“</w:t>
      </w:r>
      <w:r>
        <w:rPr>
          <w:spacing w:val="-3"/>
        </w:rPr>
        <w:t>无序补贴</w:t>
      </w:r>
      <w:r>
        <w:rPr>
          <w:rFonts w:ascii="Times New Roman" w:hAnsi="Times New Roman" w:eastAsia="Times New Roman" w:cs="Times New Roman"/>
          <w:spacing w:val="-3"/>
        </w:rPr>
        <w:t>”</w:t>
      </w:r>
      <w:r>
        <w:rPr>
          <w:spacing w:val="-3"/>
        </w:rPr>
        <w:t>→可联系充分发挥市场</w:t>
      </w:r>
      <w:r>
        <w:t>在资源配置中的决定性作用的知识，说明要规范市场秩序</w:t>
      </w:r>
      <w:r>
        <w:rPr>
          <w:spacing w:val="-1"/>
        </w:rPr>
        <w:t>，化解同质化竞争。</w:t>
      </w:r>
    </w:p>
    <w:p w14:paraId="1761D548">
      <w:pPr>
        <w:pStyle w:val="2"/>
        <w:spacing w:before="1" w:line="411" w:lineRule="auto"/>
        <w:ind w:left="26" w:right="93" w:hanging="13"/>
      </w:pPr>
      <w:r>
        <w:rPr>
          <w:spacing w:val="2"/>
        </w:rPr>
        <w:t>关键词②：有些网商通过刷单虚增流量，进行虚假宣传，销售</w:t>
      </w:r>
      <w:r>
        <w:rPr>
          <w:spacing w:val="1"/>
        </w:rPr>
        <w:t>伪劣产品→可联系健全信用体系，惩戒相应</w:t>
      </w:r>
      <w:r>
        <w:rPr>
          <w:spacing w:val="-5"/>
        </w:rPr>
        <w:t>的失信行为。</w:t>
      </w:r>
    </w:p>
    <w:p w14:paraId="488F9D56">
      <w:pPr>
        <w:pStyle w:val="2"/>
        <w:spacing w:before="1" w:line="411" w:lineRule="auto"/>
        <w:ind w:left="12"/>
      </w:pPr>
      <w:r>
        <w:rPr>
          <w:spacing w:val="-1"/>
        </w:rPr>
        <w:t>关键词③：个别地方出台超优惠政策扶持本地企业，也对市场秩序造成了一定冲击→可联系建设统一开放、竞争有序的市场体系，消除地方保护主义。</w:t>
      </w:r>
    </w:p>
    <w:p w14:paraId="25BA12D6">
      <w:pPr>
        <w:pStyle w:val="2"/>
        <w:spacing w:before="1" w:line="218" w:lineRule="auto"/>
        <w:ind w:left="13"/>
      </w:pPr>
      <w:r>
        <w:rPr>
          <w:spacing w:val="-3"/>
        </w:rPr>
        <w:t>企业角度</w:t>
      </w:r>
    </w:p>
    <w:p w14:paraId="565DA1D5">
      <w:pPr>
        <w:pStyle w:val="2"/>
        <w:spacing w:before="216" w:line="411" w:lineRule="auto"/>
        <w:ind w:left="16" w:right="93" w:hanging="3"/>
      </w:pPr>
      <w:r>
        <w:rPr>
          <w:spacing w:val="-2"/>
        </w:rPr>
        <w:t>关键词①：一些平台企业滥用算法、技术、规则等持续压低价格，并</w:t>
      </w:r>
      <w:r>
        <w:rPr>
          <w:spacing w:val="-3"/>
        </w:rPr>
        <w:t>进行</w:t>
      </w:r>
      <w:r>
        <w:rPr>
          <w:rFonts w:ascii="Times New Roman" w:hAnsi="Times New Roman" w:eastAsia="Times New Roman" w:cs="Times New Roman"/>
          <w:spacing w:val="-3"/>
        </w:rPr>
        <w:t>“</w:t>
      </w:r>
      <w:r>
        <w:rPr>
          <w:spacing w:val="-3"/>
        </w:rPr>
        <w:t>无序补贴</w:t>
      </w:r>
      <w:r>
        <w:rPr>
          <w:rFonts w:ascii="Times New Roman" w:hAnsi="Times New Roman" w:eastAsia="Times New Roman" w:cs="Times New Roman"/>
          <w:spacing w:val="-3"/>
        </w:rPr>
        <w:t>”</w:t>
      </w:r>
      <w:r>
        <w:rPr>
          <w:spacing w:val="-3"/>
        </w:rPr>
        <w:t>→可联系制定正确的经</w:t>
      </w:r>
      <w:r>
        <w:rPr>
          <w:spacing w:val="-2"/>
        </w:rPr>
        <w:t>营战略，诚信经营。</w:t>
      </w:r>
    </w:p>
    <w:p w14:paraId="686B864D">
      <w:pPr>
        <w:pStyle w:val="2"/>
        <w:spacing w:line="413" w:lineRule="auto"/>
        <w:ind w:left="9" w:right="93" w:firstLine="3"/>
      </w:pPr>
      <w:r>
        <w:rPr>
          <w:spacing w:val="-2"/>
        </w:rPr>
        <w:t>关键词②：更有一些行业陷入激烈的价格战，同质化竞争严重，市场</w:t>
      </w:r>
      <w:r>
        <w:rPr>
          <w:spacing w:val="-3"/>
        </w:rPr>
        <w:t>出现</w:t>
      </w:r>
      <w:r>
        <w:rPr>
          <w:rFonts w:ascii="Times New Roman" w:hAnsi="Times New Roman" w:eastAsia="Times New Roman" w:cs="Times New Roman"/>
          <w:spacing w:val="-3"/>
        </w:rPr>
        <w:t>“</w:t>
      </w:r>
      <w:r>
        <w:rPr>
          <w:spacing w:val="-3"/>
        </w:rPr>
        <w:t>增量不增质</w:t>
      </w:r>
      <w:r>
        <w:rPr>
          <w:rFonts w:ascii="Times New Roman" w:hAnsi="Times New Roman" w:eastAsia="Times New Roman" w:cs="Times New Roman"/>
          <w:spacing w:val="-3"/>
        </w:rPr>
        <w:t>”</w:t>
      </w:r>
      <w:r>
        <w:rPr>
          <w:spacing w:val="-3"/>
        </w:rPr>
        <w:t>的问题→可联系加大</w:t>
      </w:r>
      <w:r>
        <w:rPr>
          <w:spacing w:val="-1"/>
        </w:rPr>
        <w:t>科技投入，通过科技创新和经营管理，创造新的优势。</w:t>
      </w:r>
    </w:p>
    <w:p w14:paraId="55F93B57">
      <w:pPr>
        <w:pStyle w:val="2"/>
        <w:spacing w:before="1" w:line="218" w:lineRule="auto"/>
        <w:ind w:left="9"/>
      </w:pPr>
      <w:r>
        <w:rPr>
          <w:spacing w:val="-4"/>
        </w:rPr>
        <w:t>政府</w:t>
      </w:r>
    </w:p>
    <w:p w14:paraId="10FE01FF">
      <w:pPr>
        <w:pStyle w:val="2"/>
        <w:spacing w:before="216" w:line="411" w:lineRule="auto"/>
        <w:ind w:left="10" w:right="93" w:firstLine="2"/>
      </w:pPr>
      <w:r>
        <w:rPr>
          <w:spacing w:val="-2"/>
        </w:rPr>
        <w:t>关键词①：一些平台企业滥用算法、技术、规则等持续压低价格，并</w:t>
      </w:r>
      <w:r>
        <w:rPr>
          <w:spacing w:val="-3"/>
        </w:rPr>
        <w:t>进行</w:t>
      </w:r>
      <w:r>
        <w:rPr>
          <w:rFonts w:ascii="Times New Roman" w:hAnsi="Times New Roman" w:eastAsia="Times New Roman" w:cs="Times New Roman"/>
          <w:spacing w:val="-3"/>
        </w:rPr>
        <w:t>“</w:t>
      </w:r>
      <w:r>
        <w:rPr>
          <w:spacing w:val="-3"/>
        </w:rPr>
        <w:t>无序补贴</w:t>
      </w:r>
      <w:r>
        <w:rPr>
          <w:rFonts w:ascii="Times New Roman" w:hAnsi="Times New Roman" w:eastAsia="Times New Roman" w:cs="Times New Roman"/>
          <w:spacing w:val="-3"/>
        </w:rPr>
        <w:t>”</w:t>
      </w:r>
      <w:r>
        <w:rPr>
          <w:spacing w:val="-3"/>
        </w:rPr>
        <w:t>；还有些网商通过刷单</w:t>
      </w:r>
      <w:r>
        <w:t>虚增流量，进行虚假宣传，销售伪劣产品→可联系积极履行市场监管</w:t>
      </w:r>
      <w:r>
        <w:rPr>
          <w:spacing w:val="-1"/>
        </w:rPr>
        <w:t>职能，反对不正当竞争。</w:t>
      </w:r>
    </w:p>
    <w:p w14:paraId="47AF2C9D">
      <w:pPr>
        <w:pStyle w:val="2"/>
        <w:spacing w:before="3" w:line="412" w:lineRule="auto"/>
        <w:ind w:left="9" w:right="93" w:firstLine="3"/>
      </w:pPr>
      <w:r>
        <w:rPr>
          <w:spacing w:val="-2"/>
        </w:rPr>
        <w:t>关键词②：更有一些行业陷入激烈的价格战，同质化竞争严重，市场</w:t>
      </w:r>
      <w:r>
        <w:rPr>
          <w:spacing w:val="-3"/>
        </w:rPr>
        <w:t>出现</w:t>
      </w:r>
      <w:r>
        <w:rPr>
          <w:rFonts w:ascii="Times New Roman" w:hAnsi="Times New Roman" w:eastAsia="Times New Roman" w:cs="Times New Roman"/>
          <w:spacing w:val="-3"/>
        </w:rPr>
        <w:t>“</w:t>
      </w:r>
      <w:r>
        <w:rPr>
          <w:spacing w:val="-3"/>
        </w:rPr>
        <w:t>增量不增质</w:t>
      </w:r>
      <w:r>
        <w:rPr>
          <w:rFonts w:ascii="Times New Roman" w:hAnsi="Times New Roman" w:eastAsia="Times New Roman" w:cs="Times New Roman"/>
          <w:spacing w:val="-3"/>
        </w:rPr>
        <w:t>”</w:t>
      </w:r>
      <w:r>
        <w:rPr>
          <w:spacing w:val="-3"/>
        </w:rPr>
        <w:t>的问题，个别地方出</w:t>
      </w:r>
      <w:r>
        <w:t>台超优惠政策扶持本地企业，也对市场秩序造成了一定冲击→可联系出台产业政策</w:t>
      </w:r>
      <w:r>
        <w:rPr>
          <w:spacing w:val="-1"/>
        </w:rPr>
        <w:t>，推动产业转型，破除地方保护主义，优化营商环境。</w:t>
      </w:r>
    </w:p>
    <w:p w14:paraId="6609897C">
      <w:pPr>
        <w:pStyle w:val="2"/>
        <w:spacing w:line="218" w:lineRule="auto"/>
        <w:ind w:left="26"/>
      </w:pPr>
      <w:r>
        <w:rPr>
          <w:rFonts w:ascii="Times New Roman" w:hAnsi="Times New Roman" w:eastAsia="Times New Roman" w:cs="Times New Roman"/>
          <w:spacing w:val="-4"/>
        </w:rPr>
        <w:t>18.</w:t>
      </w:r>
      <w:r>
        <w:rPr>
          <w:rFonts w:ascii="Times New Roman" w:hAnsi="Times New Roman" w:eastAsia="Times New Roman" w:cs="Times New Roman"/>
          <w:spacing w:val="17"/>
        </w:rPr>
        <w:t xml:space="preserve">  </w:t>
      </w:r>
      <w:r>
        <w:rPr>
          <w:spacing w:val="-4"/>
        </w:rPr>
        <w:t>阅读材料，完成下列要求。</w:t>
      </w:r>
    </w:p>
    <w:p w14:paraId="2C22BAD9">
      <w:pPr>
        <w:spacing w:before="217" w:line="394" w:lineRule="auto"/>
        <w:ind w:right="126" w:firstLine="429"/>
        <w:jc w:val="both"/>
        <w:rPr>
          <w:rFonts w:ascii="楷体" w:hAnsi="楷体" w:eastAsia="楷体" w:cs="楷体"/>
          <w:sz w:val="21"/>
          <w:szCs w:val="21"/>
        </w:rPr>
      </w:pPr>
      <w:r>
        <w:rPr>
          <w:rFonts w:ascii="楷体" w:hAnsi="楷体" w:eastAsia="楷体" w:cs="楷体"/>
          <w:sz w:val="21"/>
          <w:szCs w:val="21"/>
        </w:rPr>
        <w:t>材料一  商业航天是推动航天产业发展、建设航天强国的重要力</w:t>
      </w:r>
      <w:r>
        <w:rPr>
          <w:rFonts w:ascii="楷体" w:hAnsi="楷体" w:eastAsia="楷体" w:cs="楷体"/>
          <w:spacing w:val="-1"/>
          <w:sz w:val="21"/>
          <w:szCs w:val="21"/>
        </w:rPr>
        <w:t>量。2025</w:t>
      </w:r>
      <w:r>
        <w:rPr>
          <w:rFonts w:ascii="楷体" w:hAnsi="楷体" w:eastAsia="楷体" w:cs="楷体"/>
          <w:spacing w:val="-43"/>
          <w:sz w:val="21"/>
          <w:szCs w:val="21"/>
        </w:rPr>
        <w:t xml:space="preserve"> </w:t>
      </w:r>
      <w:r>
        <w:rPr>
          <w:rFonts w:ascii="楷体" w:hAnsi="楷体" w:eastAsia="楷体" w:cs="楷体"/>
          <w:spacing w:val="-1"/>
          <w:sz w:val="21"/>
          <w:szCs w:val="21"/>
        </w:rPr>
        <w:t>年，党的二十届四中全会提出加快建设航天强国，商业航天地位凸显。此后，国家航天局设立“商业航天司</w:t>
      </w:r>
      <w:r>
        <w:rPr>
          <w:rFonts w:ascii="楷体" w:hAnsi="楷体" w:eastAsia="楷体" w:cs="楷体"/>
          <w:spacing w:val="-60"/>
          <w:sz w:val="21"/>
          <w:szCs w:val="21"/>
        </w:rPr>
        <w:t xml:space="preserve"> </w:t>
      </w:r>
      <w:r>
        <w:rPr>
          <w:rFonts w:ascii="楷体" w:hAnsi="楷体" w:eastAsia="楷体" w:cs="楷体"/>
          <w:spacing w:val="-1"/>
          <w:sz w:val="21"/>
          <w:szCs w:val="21"/>
        </w:rPr>
        <w:t>”这一专职机构，并印发</w:t>
      </w:r>
      <w:r>
        <w:rPr>
          <w:rFonts w:ascii="楷体" w:hAnsi="楷体" w:eastAsia="楷体" w:cs="楷体"/>
          <w:spacing w:val="-4"/>
          <w:sz w:val="21"/>
          <w:szCs w:val="21"/>
        </w:rPr>
        <w:t>《国家航天局推进商业航天高质量安全发展行动计划（2025—2027</w:t>
      </w:r>
      <w:r>
        <w:rPr>
          <w:rFonts w:ascii="楷体" w:hAnsi="楷体" w:eastAsia="楷体" w:cs="楷体"/>
          <w:spacing w:val="-43"/>
          <w:sz w:val="21"/>
          <w:szCs w:val="21"/>
        </w:rPr>
        <w:t xml:space="preserve"> </w:t>
      </w:r>
      <w:r>
        <w:rPr>
          <w:rFonts w:ascii="楷体" w:hAnsi="楷体" w:eastAsia="楷体" w:cs="楷体"/>
          <w:spacing w:val="-4"/>
          <w:sz w:val="21"/>
          <w:szCs w:val="21"/>
        </w:rPr>
        <w:t>年）</w:t>
      </w:r>
      <w:r>
        <w:rPr>
          <w:rFonts w:ascii="楷体" w:hAnsi="楷体" w:eastAsia="楷体" w:cs="楷体"/>
          <w:spacing w:val="-5"/>
          <w:sz w:val="21"/>
          <w:szCs w:val="21"/>
        </w:rPr>
        <w:t>》，提出健全政策法规体系、强化安</w:t>
      </w:r>
      <w:r>
        <w:rPr>
          <w:rFonts w:ascii="楷体" w:hAnsi="楷体" w:eastAsia="楷体" w:cs="楷体"/>
          <w:spacing w:val="-1"/>
          <w:sz w:val="21"/>
          <w:szCs w:val="21"/>
        </w:rPr>
        <w:t>全监督管理等总体要求。2026</w:t>
      </w:r>
      <w:r>
        <w:rPr>
          <w:rFonts w:ascii="楷体" w:hAnsi="楷体" w:eastAsia="楷体" w:cs="楷体"/>
          <w:spacing w:val="-33"/>
          <w:sz w:val="21"/>
          <w:szCs w:val="21"/>
        </w:rPr>
        <w:t xml:space="preserve"> </w:t>
      </w:r>
      <w:r>
        <w:rPr>
          <w:rFonts w:ascii="楷体" w:hAnsi="楷体" w:eastAsia="楷体" w:cs="楷体"/>
          <w:spacing w:val="-1"/>
          <w:sz w:val="21"/>
          <w:szCs w:val="21"/>
        </w:rPr>
        <w:t>年，十四届全国人大四次会议表决通过的“十五五</w:t>
      </w:r>
      <w:r>
        <w:rPr>
          <w:rFonts w:ascii="楷体" w:hAnsi="楷体" w:eastAsia="楷体" w:cs="楷体"/>
          <w:spacing w:val="-77"/>
          <w:sz w:val="21"/>
          <w:szCs w:val="21"/>
        </w:rPr>
        <w:t xml:space="preserve"> </w:t>
      </w:r>
      <w:r>
        <w:rPr>
          <w:rFonts w:ascii="楷体" w:hAnsi="楷体" w:eastAsia="楷体" w:cs="楷体"/>
          <w:spacing w:val="-1"/>
          <w:sz w:val="21"/>
          <w:szCs w:val="21"/>
        </w:rPr>
        <w:t>”规划纲要，将航空航天</w:t>
      </w:r>
      <w:r>
        <w:rPr>
          <w:rFonts w:ascii="楷体" w:hAnsi="楷体" w:eastAsia="楷体" w:cs="楷体"/>
          <w:sz w:val="21"/>
          <w:szCs w:val="21"/>
        </w:rPr>
        <w:t>列为战略性新兴产业，商业航天迎来发展新契机。一些省市相继出台相关政策措施，推动地方布局商业航天新赛道。</w:t>
      </w:r>
    </w:p>
    <w:p w14:paraId="7C6DA6A9">
      <w:pPr>
        <w:pStyle w:val="2"/>
        <w:spacing w:line="219" w:lineRule="auto"/>
        <w:ind w:left="4118"/>
      </w:pPr>
      <w:r>
        <w:drawing>
          <wp:anchor distT="0" distB="0" distL="0" distR="0" simplePos="0" relativeHeight="251674624"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12</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2F614306">
      <w:pPr>
        <w:spacing w:line="219" w:lineRule="auto"/>
        <w:sectPr>
          <w:pgSz w:w="11900" w:h="16839"/>
          <w:pgMar w:top="400" w:right="979" w:bottom="0" w:left="1078" w:header="0" w:footer="0" w:gutter="0"/>
          <w:cols w:space="720" w:num="1"/>
        </w:sectPr>
      </w:pPr>
    </w:p>
    <w:p w14:paraId="366B4F56">
      <w:pPr>
        <w:spacing w:line="244" w:lineRule="auto"/>
        <w:rPr>
          <w:rFonts w:ascii="Arial"/>
          <w:sz w:val="21"/>
        </w:rPr>
      </w:pPr>
    </w:p>
    <w:p w14:paraId="263ADFE3">
      <w:pPr>
        <w:spacing w:line="245" w:lineRule="auto"/>
        <w:rPr>
          <w:rFonts w:ascii="Arial"/>
          <w:sz w:val="21"/>
        </w:rPr>
      </w:pPr>
    </w:p>
    <w:p w14:paraId="440C375B">
      <w:pPr>
        <w:spacing w:line="375" w:lineRule="exact"/>
        <w:ind w:firstLine="1321"/>
      </w:pPr>
    </w:p>
    <w:p w14:paraId="654694B4">
      <w:pPr>
        <w:spacing w:before="179" w:line="380" w:lineRule="auto"/>
        <w:ind w:left="4" w:right="315" w:firstLine="425"/>
        <w:rPr>
          <w:rFonts w:ascii="楷体" w:hAnsi="楷体" w:eastAsia="楷体" w:cs="楷体"/>
          <w:sz w:val="21"/>
          <w:szCs w:val="21"/>
        </w:rPr>
      </w:pPr>
      <w:r>
        <w:rPr>
          <w:rFonts w:ascii="楷体" w:hAnsi="楷体" w:eastAsia="楷体" w:cs="楷体"/>
          <w:sz w:val="21"/>
          <w:szCs w:val="21"/>
        </w:rPr>
        <w:t>材料二  外层空间是人类的共同疆域，空间探索是人类的共同事业。中国关于</w:t>
      </w:r>
      <w:r>
        <w:rPr>
          <w:rFonts w:ascii="楷体" w:hAnsi="楷体" w:eastAsia="楷体" w:cs="楷体"/>
          <w:spacing w:val="-1"/>
          <w:sz w:val="21"/>
          <w:szCs w:val="21"/>
        </w:rPr>
        <w:t>全球治理倡议的核心理</w:t>
      </w:r>
      <w:r>
        <w:rPr>
          <w:rFonts w:ascii="楷体" w:hAnsi="楷体" w:eastAsia="楷体" w:cs="楷体"/>
          <w:sz w:val="21"/>
          <w:szCs w:val="21"/>
        </w:rPr>
        <w:t>念与外空治理具有重要关联。针对个别国家将商业卫星运营军事化并用于干涉他国内政的霸权行</w:t>
      </w:r>
      <w:r>
        <w:rPr>
          <w:rFonts w:ascii="楷体" w:hAnsi="楷体" w:eastAsia="楷体" w:cs="楷体"/>
          <w:spacing w:val="-1"/>
          <w:sz w:val="21"/>
          <w:szCs w:val="21"/>
        </w:rPr>
        <w:t>为，中国</w:t>
      </w:r>
      <w:r>
        <w:rPr>
          <w:rFonts w:ascii="楷体" w:hAnsi="楷体" w:eastAsia="楷体" w:cs="楷体"/>
          <w:sz w:val="21"/>
          <w:szCs w:val="21"/>
        </w:rPr>
        <w:t>呼吁相关国家切实履行联合国《外空条约》义务，支持联合国发挥主平台作用。截至</w:t>
      </w:r>
      <w:r>
        <w:rPr>
          <w:rFonts w:ascii="楷体" w:hAnsi="楷体" w:eastAsia="楷体" w:cs="楷体"/>
          <w:spacing w:val="-47"/>
          <w:sz w:val="21"/>
          <w:szCs w:val="21"/>
        </w:rPr>
        <w:t xml:space="preserve"> </w:t>
      </w:r>
      <w:r>
        <w:rPr>
          <w:rFonts w:ascii="楷体" w:hAnsi="楷体" w:eastAsia="楷体" w:cs="楷体"/>
          <w:sz w:val="21"/>
          <w:szCs w:val="21"/>
        </w:rPr>
        <w:t>2025</w:t>
      </w:r>
      <w:r>
        <w:rPr>
          <w:rFonts w:ascii="楷体" w:hAnsi="楷体" w:eastAsia="楷体" w:cs="楷体"/>
          <w:spacing w:val="-44"/>
          <w:sz w:val="21"/>
          <w:szCs w:val="21"/>
        </w:rPr>
        <w:t xml:space="preserve"> </w:t>
      </w:r>
      <w:r>
        <w:rPr>
          <w:rFonts w:ascii="楷体" w:hAnsi="楷体" w:eastAsia="楷体" w:cs="楷体"/>
          <w:sz w:val="21"/>
          <w:szCs w:val="21"/>
        </w:rPr>
        <w:t>年6</w:t>
      </w:r>
      <w:r>
        <w:rPr>
          <w:rFonts w:ascii="楷体" w:hAnsi="楷体" w:eastAsia="楷体" w:cs="楷体"/>
          <w:spacing w:val="-35"/>
          <w:sz w:val="21"/>
          <w:szCs w:val="21"/>
        </w:rPr>
        <w:t xml:space="preserve"> </w:t>
      </w:r>
      <w:r>
        <w:rPr>
          <w:rFonts w:ascii="楷体" w:hAnsi="楷体" w:eastAsia="楷体" w:cs="楷体"/>
          <w:sz w:val="21"/>
          <w:szCs w:val="21"/>
        </w:rPr>
        <w:t>月，中</w:t>
      </w:r>
      <w:r>
        <w:rPr>
          <w:rFonts w:ascii="楷体" w:hAnsi="楷体" w:eastAsia="楷体" w:cs="楷体"/>
          <w:spacing w:val="-1"/>
          <w:sz w:val="21"/>
          <w:szCs w:val="21"/>
        </w:rPr>
        <w:t>国已</w:t>
      </w:r>
      <w:r>
        <w:rPr>
          <w:rFonts w:ascii="楷体" w:hAnsi="楷体" w:eastAsia="楷体" w:cs="楷体"/>
          <w:spacing w:val="-3"/>
          <w:sz w:val="21"/>
          <w:szCs w:val="21"/>
        </w:rPr>
        <w:t>与</w:t>
      </w:r>
      <w:r>
        <w:rPr>
          <w:rFonts w:ascii="楷体" w:hAnsi="楷体" w:eastAsia="楷体" w:cs="楷体"/>
          <w:spacing w:val="-42"/>
          <w:sz w:val="21"/>
          <w:szCs w:val="21"/>
        </w:rPr>
        <w:t xml:space="preserve"> </w:t>
      </w:r>
      <w:r>
        <w:rPr>
          <w:rFonts w:ascii="楷体" w:hAnsi="楷体" w:eastAsia="楷体" w:cs="楷体"/>
          <w:spacing w:val="-3"/>
          <w:sz w:val="21"/>
          <w:szCs w:val="21"/>
        </w:rPr>
        <w:t>50</w:t>
      </w:r>
      <w:r>
        <w:rPr>
          <w:rFonts w:ascii="楷体" w:hAnsi="楷体" w:eastAsia="楷体" w:cs="楷体"/>
          <w:spacing w:val="-35"/>
          <w:sz w:val="21"/>
          <w:szCs w:val="21"/>
        </w:rPr>
        <w:t xml:space="preserve"> </w:t>
      </w:r>
      <w:r>
        <w:rPr>
          <w:rFonts w:ascii="楷体" w:hAnsi="楷体" w:eastAsia="楷体" w:cs="楷体"/>
          <w:spacing w:val="-3"/>
          <w:sz w:val="21"/>
          <w:szCs w:val="21"/>
        </w:rPr>
        <w:t>多个国家和国际组织签署近</w:t>
      </w:r>
      <w:r>
        <w:rPr>
          <w:rFonts w:ascii="楷体" w:hAnsi="楷体" w:eastAsia="楷体" w:cs="楷体"/>
          <w:spacing w:val="-46"/>
          <w:sz w:val="21"/>
          <w:szCs w:val="21"/>
        </w:rPr>
        <w:t xml:space="preserve"> </w:t>
      </w:r>
      <w:r>
        <w:rPr>
          <w:rFonts w:ascii="楷体" w:hAnsi="楷体" w:eastAsia="楷体" w:cs="楷体"/>
          <w:spacing w:val="-3"/>
          <w:sz w:val="21"/>
          <w:szCs w:val="21"/>
        </w:rPr>
        <w:t>200</w:t>
      </w:r>
      <w:r>
        <w:rPr>
          <w:rFonts w:ascii="楷体" w:hAnsi="楷体" w:eastAsia="楷体" w:cs="楷体"/>
          <w:spacing w:val="-52"/>
          <w:sz w:val="21"/>
          <w:szCs w:val="21"/>
        </w:rPr>
        <w:t xml:space="preserve"> </w:t>
      </w:r>
      <w:r>
        <w:rPr>
          <w:rFonts w:ascii="楷体" w:hAnsi="楷体" w:eastAsia="楷体" w:cs="楷体"/>
          <w:spacing w:val="-3"/>
          <w:sz w:val="21"/>
          <w:szCs w:val="21"/>
        </w:rPr>
        <w:t>份航天合作协议。此外，中国牵头发起金砖国家遥感卫星星座、“一</w:t>
      </w:r>
      <w:r>
        <w:rPr>
          <w:rFonts w:ascii="楷体" w:hAnsi="楷体" w:eastAsia="楷体" w:cs="楷体"/>
          <w:spacing w:val="-1"/>
          <w:sz w:val="21"/>
          <w:szCs w:val="21"/>
        </w:rPr>
        <w:t>带一路</w:t>
      </w:r>
      <w:r>
        <w:rPr>
          <w:rFonts w:ascii="楷体" w:hAnsi="楷体" w:eastAsia="楷体" w:cs="楷体"/>
          <w:spacing w:val="-63"/>
          <w:sz w:val="21"/>
          <w:szCs w:val="21"/>
        </w:rPr>
        <w:t xml:space="preserve"> </w:t>
      </w:r>
      <w:r>
        <w:rPr>
          <w:rFonts w:ascii="楷体" w:hAnsi="楷体" w:eastAsia="楷体" w:cs="楷体"/>
          <w:spacing w:val="-1"/>
          <w:sz w:val="21"/>
          <w:szCs w:val="21"/>
        </w:rPr>
        <w:t>”空间信息走廊等项目，持续实施亚太空间合作组织多任务小卫星项目，并批准多个国家的高校和</w:t>
      </w:r>
      <w:r>
        <w:rPr>
          <w:rFonts w:ascii="楷体" w:hAnsi="楷体" w:eastAsia="楷体" w:cs="楷体"/>
          <w:sz w:val="21"/>
          <w:szCs w:val="21"/>
        </w:rPr>
        <w:t>科研机构借用嫦娥五号带回的月壤样品，助力人类空</w:t>
      </w:r>
      <w:r>
        <w:rPr>
          <w:rFonts w:ascii="楷体" w:hAnsi="楷体" w:eastAsia="楷体" w:cs="楷体"/>
          <w:spacing w:val="-1"/>
          <w:sz w:val="21"/>
          <w:szCs w:val="21"/>
        </w:rPr>
        <w:t>间探索。</w:t>
      </w:r>
    </w:p>
    <w:p w14:paraId="20B3302C">
      <w:pPr>
        <w:pStyle w:val="2"/>
        <w:spacing w:before="212" w:line="223" w:lineRule="auto"/>
        <w:ind w:left="15"/>
      </w:pPr>
      <w:r>
        <w:t>（</w:t>
      </w:r>
      <w:r>
        <w:rPr>
          <w:rFonts w:ascii="Times New Roman" w:hAnsi="Times New Roman" w:eastAsia="Times New Roman" w:cs="Times New Roman"/>
        </w:rPr>
        <w:t>1</w:t>
      </w:r>
      <w:r>
        <w:t>）结合材料一，运用《政治与法治》知识，分析</w:t>
      </w:r>
      <w:r>
        <w:rPr>
          <w:spacing w:val="-1"/>
        </w:rPr>
        <w:t>我国是如何促进商业航天发展的。</w:t>
      </w:r>
    </w:p>
    <w:p w14:paraId="1238AFC9">
      <w:pPr>
        <w:pStyle w:val="2"/>
        <w:spacing w:before="214" w:line="318" w:lineRule="auto"/>
        <w:ind w:right="1586" w:firstLine="15"/>
      </w:pPr>
      <w:r>
        <w:rPr>
          <w:spacing w:val="-1"/>
        </w:rPr>
        <w:t>（</w:t>
      </w:r>
      <w:r>
        <w:rPr>
          <w:rFonts w:ascii="Times New Roman" w:hAnsi="Times New Roman" w:eastAsia="Times New Roman" w:cs="Times New Roman"/>
          <w:spacing w:val="-1"/>
        </w:rPr>
        <w:t>2</w:t>
      </w:r>
      <w:r>
        <w:rPr>
          <w:spacing w:val="-1"/>
        </w:rPr>
        <w:t>）结合材料二，运用《当代国际政治与经济》知识，阐明中国在外空治理中的</w:t>
      </w:r>
      <w:r>
        <w:rPr>
          <w:spacing w:val="-2"/>
        </w:rPr>
        <w:t>大国担当。</w:t>
      </w:r>
      <w:r>
        <w:t xml:space="preserve"> </w:t>
      </w:r>
      <w:r>
        <w:rPr>
          <w:color w:val="2E75B6"/>
          <w:spacing w:val="-15"/>
        </w:rPr>
        <w:t>【答案】</w:t>
      </w:r>
      <w:r>
        <w:rPr>
          <w:spacing w:val="-15"/>
        </w:rPr>
        <w:t>（</w:t>
      </w:r>
      <w:r>
        <w:rPr>
          <w:rFonts w:ascii="Times New Roman" w:hAnsi="Times New Roman" w:eastAsia="Times New Roman" w:cs="Times New Roman"/>
          <w:spacing w:val="-15"/>
        </w:rPr>
        <w:t>1</w:t>
      </w:r>
      <w:r>
        <w:rPr>
          <w:spacing w:val="-15"/>
        </w:rPr>
        <w:t>）</w:t>
      </w:r>
    </w:p>
    <w:p w14:paraId="48F58551">
      <w:pPr>
        <w:pStyle w:val="2"/>
        <w:spacing w:before="218" w:line="315" w:lineRule="auto"/>
        <w:ind w:left="30" w:right="400" w:hanging="21"/>
      </w:pPr>
      <w:r>
        <w:t>①坚持党的领导，发挥党总揽全局，协调各方的领导核心作用。党的二十届四中全会</w:t>
      </w:r>
      <w:r>
        <w:rPr>
          <w:spacing w:val="-1"/>
        </w:rPr>
        <w:t>提出加快建设航天强</w:t>
      </w:r>
      <w:r>
        <w:rPr>
          <w:spacing w:val="-2"/>
        </w:rPr>
        <w:t>国，为商业航天发展提供根本保证。</w:t>
      </w:r>
    </w:p>
    <w:p w14:paraId="58100703">
      <w:pPr>
        <w:pStyle w:val="2"/>
        <w:spacing w:before="220" w:line="315" w:lineRule="auto"/>
        <w:ind w:left="9" w:right="237" w:hanging="1"/>
      </w:pPr>
      <w:r>
        <w:rPr>
          <w:spacing w:val="-1"/>
        </w:rPr>
        <w:t>②政府切实履行组织社会主义经济建设等职能，优化治理体系。国家航天局设立专职机构</w:t>
      </w:r>
      <w:r>
        <w:rPr>
          <w:spacing w:val="-2"/>
        </w:rPr>
        <w:t>、印发行动计划，</w:t>
      </w:r>
      <w:r>
        <w:rPr>
          <w:spacing w:val="-1"/>
        </w:rPr>
        <w:t>健全政策法规体系并强化安全监管，提升行业治理效能。</w:t>
      </w:r>
    </w:p>
    <w:p w14:paraId="3861EF84">
      <w:pPr>
        <w:pStyle w:val="2"/>
        <w:spacing w:before="219" w:line="315" w:lineRule="auto"/>
        <w:ind w:left="13" w:right="400" w:hanging="5"/>
      </w:pPr>
      <w:r>
        <w:rPr>
          <w:spacing w:val="-1"/>
        </w:rPr>
        <w:t>③全国人大依法行使决定权，使党的主张通过法定程序成为国家</w:t>
      </w:r>
      <w:r>
        <w:rPr>
          <w:spacing w:val="-2"/>
        </w:rPr>
        <w:t>意志。全国人大表决通过</w:t>
      </w:r>
      <w:r>
        <w:rPr>
          <w:spacing w:val="-77"/>
        </w:rPr>
        <w:t xml:space="preserve"> </w:t>
      </w:r>
      <w:r>
        <w:rPr>
          <w:spacing w:val="-2"/>
        </w:rPr>
        <w:t>”十五五</w:t>
      </w:r>
      <w:r>
        <w:rPr>
          <w:spacing w:val="-77"/>
        </w:rPr>
        <w:t xml:space="preserve"> </w:t>
      </w:r>
      <w:r>
        <w:rPr>
          <w:spacing w:val="-2"/>
        </w:rPr>
        <w:t>”规划</w:t>
      </w:r>
      <w:r>
        <w:rPr>
          <w:spacing w:val="-1"/>
        </w:rPr>
        <w:t>纲要，从国家规划层面为商业航天赋予战略地位。</w:t>
      </w:r>
    </w:p>
    <w:p w14:paraId="1613D6D6">
      <w:pPr>
        <w:pStyle w:val="2"/>
        <w:spacing w:before="220" w:line="315" w:lineRule="auto"/>
        <w:ind w:left="8" w:right="400"/>
      </w:pPr>
      <w:r>
        <w:t>④坚持民主集中制原则，正确处理中央与地方的关系。各地结合实际出台相关政策措施</w:t>
      </w:r>
      <w:r>
        <w:rPr>
          <w:spacing w:val="-1"/>
        </w:rPr>
        <w:t>，推动地方布局商业航天新赛道，形成上下联动的发展格局。</w:t>
      </w:r>
    </w:p>
    <w:p w14:paraId="76607C45">
      <w:pPr>
        <w:pStyle w:val="2"/>
        <w:spacing w:before="213" w:line="232" w:lineRule="auto"/>
        <w:ind w:left="15"/>
      </w:pPr>
      <w:r>
        <w:rPr>
          <w:spacing w:val="-5"/>
        </w:rPr>
        <w:t>（</w:t>
      </w:r>
      <w:r>
        <w:rPr>
          <w:rFonts w:ascii="Times New Roman" w:hAnsi="Times New Roman" w:eastAsia="Times New Roman" w:cs="Times New Roman"/>
          <w:spacing w:val="-5"/>
        </w:rPr>
        <w:t>2</w:t>
      </w:r>
      <w:r>
        <w:rPr>
          <w:spacing w:val="-5"/>
        </w:rPr>
        <w:t>）</w:t>
      </w:r>
    </w:p>
    <w:p w14:paraId="478A2C1C">
      <w:pPr>
        <w:pStyle w:val="2"/>
        <w:spacing w:before="209" w:line="315" w:lineRule="auto"/>
        <w:ind w:left="10" w:right="400" w:hanging="1"/>
      </w:pPr>
      <w:r>
        <w:t>①坚持独立自主的和平外交政策，反对霸权行为，维护外空和平利用。针对个别国家</w:t>
      </w:r>
      <w:r>
        <w:rPr>
          <w:spacing w:val="-1"/>
        </w:rPr>
        <w:t>将商业卫星运营军事</w:t>
      </w:r>
      <w:r>
        <w:t>化并用于干涉他国内政的行径，中国明确反对，</w:t>
      </w:r>
      <w:r>
        <w:rPr>
          <w:spacing w:val="-1"/>
        </w:rPr>
        <w:t>捍卫《外空条约》精神。</w:t>
      </w:r>
    </w:p>
    <w:p w14:paraId="5057461E">
      <w:pPr>
        <w:pStyle w:val="2"/>
        <w:spacing w:before="220" w:line="217" w:lineRule="auto"/>
        <w:ind w:left="8"/>
      </w:pPr>
      <w:r>
        <w:t>②践行真正的多边主义，支持联合国在外空治理中发挥主平台作用，推动完</w:t>
      </w:r>
      <w:r>
        <w:rPr>
          <w:spacing w:val="-1"/>
        </w:rPr>
        <w:t>善全球治理体系。</w:t>
      </w:r>
    </w:p>
    <w:p w14:paraId="60BD4B8A">
      <w:pPr>
        <w:pStyle w:val="2"/>
        <w:spacing w:before="221" w:line="315" w:lineRule="auto"/>
        <w:ind w:left="16" w:hanging="8"/>
      </w:pPr>
      <w:r>
        <w:rPr>
          <w:spacing w:val="-1"/>
        </w:rPr>
        <w:t>③秉持共商共建共享原则，与多国和国际组织签署合作协议，牵头开展金砖国家遥感卫星星座</w:t>
      </w:r>
      <w:r>
        <w:rPr>
          <w:spacing w:val="-2"/>
        </w:rPr>
        <w:t>、”一带一路</w:t>
      </w:r>
      <w:r>
        <w:rPr>
          <w:spacing w:val="-77"/>
        </w:rPr>
        <w:t xml:space="preserve"> </w:t>
      </w:r>
      <w:r>
        <w:rPr>
          <w:spacing w:val="-2"/>
        </w:rPr>
        <w:t>”</w:t>
      </w:r>
      <w:r>
        <w:rPr>
          <w:spacing w:val="-1"/>
        </w:rPr>
        <w:t>空间信息走廊等项目，推动航天成果惠及各国。</w:t>
      </w:r>
    </w:p>
    <w:p w14:paraId="5DB5365C">
      <w:pPr>
        <w:pStyle w:val="2"/>
        <w:spacing w:before="220" w:line="315" w:lineRule="auto"/>
        <w:ind w:left="17" w:right="400" w:hanging="9"/>
      </w:pPr>
      <w:r>
        <w:t>④推动构建人类命运共同体，向多国高校和科研机构开放共享月壤样品，助力全人类空</w:t>
      </w:r>
      <w:r>
        <w:rPr>
          <w:spacing w:val="-1"/>
        </w:rPr>
        <w:t>间探索事业，彰显</w:t>
      </w:r>
      <w:r>
        <w:rPr>
          <w:spacing w:val="-3"/>
        </w:rPr>
        <w:t>负责任大国担当。</w:t>
      </w:r>
    </w:p>
    <w:p w14:paraId="0ABAD513">
      <w:pPr>
        <w:pStyle w:val="2"/>
        <w:spacing w:before="218" w:line="220" w:lineRule="auto"/>
      </w:pPr>
      <w:r>
        <w:rPr>
          <w:color w:val="2E75B6"/>
        </w:rPr>
        <w:t>【解析】</w:t>
      </w:r>
    </w:p>
    <w:p w14:paraId="5C34BF3D">
      <w:pPr>
        <w:pStyle w:val="2"/>
        <w:spacing w:before="214"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0C54A6D6">
      <w:pPr>
        <w:pStyle w:val="2"/>
        <w:spacing w:before="223" w:line="409" w:lineRule="auto"/>
        <w:ind w:left="13" w:right="400" w:hanging="3"/>
      </w:pPr>
      <w:r>
        <w:t>本题为措施类主观题，可运用《政治与法治》中党的领导、政府职能、人民代表</w:t>
      </w:r>
      <w:r>
        <w:rPr>
          <w:spacing w:val="-1"/>
        </w:rPr>
        <w:t>大会职权、民主集中制的知识，从不同政治主体的角度进行分析作答。</w:t>
      </w:r>
    </w:p>
    <w:p w14:paraId="243062B0">
      <w:pPr>
        <w:pStyle w:val="2"/>
        <w:spacing w:line="217" w:lineRule="auto"/>
        <w:ind w:left="10"/>
      </w:pPr>
      <w:r>
        <w:t>有效信息①：党的二十届四中全会提出加快建设航天强国→可从党的领导角度分</w:t>
      </w:r>
      <w:r>
        <w:rPr>
          <w:spacing w:val="-1"/>
        </w:rPr>
        <w:t>析：中国共产党是我国最</w:t>
      </w:r>
    </w:p>
    <w:p w14:paraId="00476D4D">
      <w:pPr>
        <w:pStyle w:val="2"/>
        <w:spacing w:before="104" w:line="219" w:lineRule="auto"/>
        <w:ind w:left="4118"/>
      </w:pPr>
      <w:r>
        <w:drawing>
          <wp:anchor distT="0" distB="0" distL="0" distR="0" simplePos="0" relativeHeight="251675648" behindDoc="0" locked="0" layoutInCell="1" allowOverlap="1">
            <wp:simplePos x="0" y="0"/>
            <wp:positionH relativeFrom="column">
              <wp:posOffset>810260</wp:posOffset>
            </wp:positionH>
            <wp:positionV relativeFrom="paragraph">
              <wp:posOffset>88900</wp:posOffset>
            </wp:positionV>
            <wp:extent cx="9525" cy="9525"/>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13</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7A46A0D9">
      <w:pPr>
        <w:spacing w:line="219" w:lineRule="auto"/>
        <w:sectPr>
          <w:pgSz w:w="11900" w:h="16839"/>
          <w:pgMar w:top="400" w:right="758" w:bottom="0" w:left="1078" w:header="0" w:footer="0" w:gutter="0"/>
          <w:cols w:space="720" w:num="1"/>
        </w:sectPr>
      </w:pPr>
    </w:p>
    <w:p w14:paraId="3A996055">
      <w:pPr>
        <w:spacing w:line="244" w:lineRule="auto"/>
        <w:rPr>
          <w:rFonts w:ascii="Arial"/>
          <w:sz w:val="21"/>
        </w:rPr>
      </w:pPr>
    </w:p>
    <w:p w14:paraId="47C73F31">
      <w:pPr>
        <w:spacing w:line="245" w:lineRule="auto"/>
        <w:rPr>
          <w:rFonts w:ascii="Arial"/>
          <w:sz w:val="21"/>
        </w:rPr>
      </w:pPr>
    </w:p>
    <w:p w14:paraId="6FD54FD8">
      <w:pPr>
        <w:spacing w:line="375" w:lineRule="exact"/>
        <w:ind w:firstLine="1321"/>
      </w:pPr>
    </w:p>
    <w:p w14:paraId="4A933D7A">
      <w:pPr>
        <w:pStyle w:val="2"/>
        <w:spacing w:before="183" w:line="219" w:lineRule="auto"/>
        <w:ind w:left="15"/>
      </w:pPr>
      <w:r>
        <w:pict>
          <v:rect id="_x0000_s1030" o:spid="_x0000_s1030" o:spt="1" style="position:absolute;left:0pt;margin-left:351.05pt;margin-top:10.1pt;height:0.75pt;width:0.75pt;z-index:251676672;mso-width-relative:page;mso-height-relative:page;" fillcolor="#211D0A" filled="t" stroked="f" coordsize="21600,21600">
            <v:path/>
            <v:fill on="t" opacity="27499f" focussize="0,0"/>
            <v:stroke on="f"/>
            <v:imagedata o:title=""/>
            <o:lock v:ext="edit"/>
          </v:rect>
        </w:pict>
      </w:r>
      <w:r>
        <w:rPr>
          <w:spacing w:val="-1"/>
        </w:rPr>
        <w:t>高政治领导力量，发挥总揽全局、协调各方的领导核心作用。</w:t>
      </w:r>
    </w:p>
    <w:p w14:paraId="17C223F7">
      <w:pPr>
        <w:pStyle w:val="2"/>
        <w:spacing w:before="214" w:line="217" w:lineRule="auto"/>
        <w:ind w:left="10"/>
      </w:pPr>
      <w:r>
        <w:t>有效信息②：国家航天局设立专职机构、印发行动计划，健全政策法规体系、强</w:t>
      </w:r>
      <w:r>
        <w:rPr>
          <w:spacing w:val="-1"/>
        </w:rPr>
        <w:t>化安全监管→可从政府职</w:t>
      </w:r>
    </w:p>
    <w:p w14:paraId="343FDEB6">
      <w:pPr>
        <w:pStyle w:val="2"/>
        <w:spacing w:before="226" w:line="409" w:lineRule="auto"/>
        <w:ind w:left="9" w:right="85" w:firstLine="8"/>
      </w:pPr>
      <w:r>
        <w:t>能角度分析：政府作为行政机关，切实履行组织社会主义经济建</w:t>
      </w:r>
      <w:r>
        <w:rPr>
          <w:spacing w:val="-1"/>
        </w:rPr>
        <w:t>设等职能，优化行业治理体系，提升商业</w:t>
      </w:r>
      <w:r>
        <w:rPr>
          <w:spacing w:val="-2"/>
        </w:rPr>
        <w:t>航天的治理效能。</w:t>
      </w:r>
    </w:p>
    <w:p w14:paraId="5C3C2DE6">
      <w:pPr>
        <w:pStyle w:val="2"/>
        <w:spacing w:before="1" w:line="411" w:lineRule="auto"/>
        <w:ind w:left="9"/>
      </w:pPr>
      <w:r>
        <w:rPr>
          <w:spacing w:val="-2"/>
        </w:rPr>
        <w:t>有效信息③：十四届全国人大四次会议表决通过</w:t>
      </w:r>
      <w:r>
        <w:rPr>
          <w:rFonts w:ascii="Times New Roman" w:hAnsi="Times New Roman" w:eastAsia="Times New Roman" w:cs="Times New Roman"/>
          <w:spacing w:val="-2"/>
        </w:rPr>
        <w:t>“</w:t>
      </w:r>
      <w:r>
        <w:rPr>
          <w:spacing w:val="-2"/>
        </w:rPr>
        <w:t>十五五</w:t>
      </w:r>
      <w:r>
        <w:rPr>
          <w:rFonts w:ascii="Times New Roman" w:hAnsi="Times New Roman" w:eastAsia="Times New Roman" w:cs="Times New Roman"/>
          <w:spacing w:val="-2"/>
        </w:rPr>
        <w:t>”</w:t>
      </w:r>
      <w:r>
        <w:rPr>
          <w:spacing w:val="-2"/>
        </w:rPr>
        <w:t>规划纲要，将航</w:t>
      </w:r>
      <w:r>
        <w:rPr>
          <w:spacing w:val="-3"/>
        </w:rPr>
        <w:t>空航天列为战略性新兴产业→可从</w:t>
      </w:r>
      <w:r>
        <w:t>全国人大职权角度分析：全国人大是我国最高国家权力机关，依法行使决定权，从</w:t>
      </w:r>
      <w:r>
        <w:rPr>
          <w:spacing w:val="-1"/>
        </w:rPr>
        <w:t>国家规划层面赋予商业</w:t>
      </w:r>
      <w:r>
        <w:rPr>
          <w:spacing w:val="-2"/>
        </w:rPr>
        <w:t>航天战略地位。</w:t>
      </w:r>
    </w:p>
    <w:p w14:paraId="35C484DE">
      <w:pPr>
        <w:pStyle w:val="2"/>
        <w:spacing w:before="1" w:line="411" w:lineRule="auto"/>
        <w:ind w:left="10" w:right="85"/>
      </w:pPr>
      <w:r>
        <w:t>有效信息④：部分省市相继出台相关政策措施，推动地方布局商业航天新赛道→</w:t>
      </w:r>
      <w:r>
        <w:rPr>
          <w:spacing w:val="-1"/>
        </w:rPr>
        <w:t>可从民主集中制原则角度</w:t>
      </w:r>
      <w:r>
        <w:t>分析：我国坚持民主集中制，正确处理中央与地方的关系，充分发挥中央和地方</w:t>
      </w:r>
      <w:r>
        <w:rPr>
          <w:spacing w:val="-1"/>
        </w:rPr>
        <w:t>两个积极性，形成上下联动的商业航天发展格局。</w:t>
      </w:r>
    </w:p>
    <w:p w14:paraId="1D86C443">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39AF5C37">
      <w:pPr>
        <w:pStyle w:val="2"/>
        <w:spacing w:before="223" w:line="409" w:lineRule="auto"/>
        <w:ind w:left="11" w:right="116" w:hanging="1"/>
      </w:pPr>
      <w:r>
        <w:rPr>
          <w:spacing w:val="-1"/>
        </w:rPr>
        <w:t>本题为分析说明类主观题，可运用《当代国际政治与经济》中我国的外交政策、多边主义、全球治理观、构建人类命运共同体的知识进行分析作答。</w:t>
      </w:r>
    </w:p>
    <w:p w14:paraId="207AA846">
      <w:pPr>
        <w:pStyle w:val="2"/>
        <w:spacing w:before="2" w:line="411" w:lineRule="auto"/>
        <w:ind w:left="9" w:right="85" w:firstLine="1"/>
      </w:pPr>
      <w:r>
        <w:t>有效信息①：中国反对个别国家将商业卫星运营军事化、干涉他国内政的霸权行</w:t>
      </w:r>
      <w:r>
        <w:rPr>
          <w:spacing w:val="-1"/>
        </w:rPr>
        <w:t>为，呼吁各国履行《外空</w:t>
      </w:r>
      <w:r>
        <w:t>条约》义务→可从我国外交政策角度分析：我国坚持独立自主的和平外交政策，坚决</w:t>
      </w:r>
      <w:r>
        <w:rPr>
          <w:spacing w:val="-1"/>
        </w:rPr>
        <w:t>反对霸权主义和强权</w:t>
      </w:r>
      <w:r>
        <w:t>政治，捍卫外空和平利用的原则，维护我国及世</w:t>
      </w:r>
      <w:r>
        <w:rPr>
          <w:spacing w:val="-1"/>
        </w:rPr>
        <w:t>界各国的共同利益。</w:t>
      </w:r>
    </w:p>
    <w:p w14:paraId="2B34FC2A">
      <w:pPr>
        <w:pStyle w:val="2"/>
        <w:spacing w:before="1" w:line="411" w:lineRule="auto"/>
        <w:ind w:left="9" w:right="85" w:firstLine="1"/>
      </w:pPr>
      <w:r>
        <w:t>有效信息②：中国支持联合国在外空治理中发挥主平台作用→可从多边主义角度</w:t>
      </w:r>
      <w:r>
        <w:rPr>
          <w:spacing w:val="-1"/>
        </w:rPr>
        <w:t>分析：我国践行真正的多</w:t>
      </w:r>
      <w:r>
        <w:t>边主义，支持联合国按宪章精神开展工作，推动完善全球外空治理体系，</w:t>
      </w:r>
      <w:r>
        <w:rPr>
          <w:spacing w:val="-1"/>
        </w:rPr>
        <w:t>促进治理公平公正。</w:t>
      </w:r>
    </w:p>
    <w:p w14:paraId="446BBB27">
      <w:pPr>
        <w:pStyle w:val="2"/>
        <w:spacing w:before="1" w:line="411" w:lineRule="auto"/>
        <w:ind w:left="9" w:right="4"/>
      </w:pPr>
      <w:r>
        <w:rPr>
          <w:spacing w:val="-2"/>
        </w:rPr>
        <w:t>有效信息③：中国与多国和国际组织签署航天合作协议，牵头发</w:t>
      </w:r>
      <w:r>
        <w:rPr>
          <w:spacing w:val="-3"/>
        </w:rPr>
        <w:t>起金砖国家遥感卫星星座、</w:t>
      </w:r>
      <w:r>
        <w:rPr>
          <w:rFonts w:ascii="Times New Roman" w:hAnsi="Times New Roman" w:eastAsia="Times New Roman" w:cs="Times New Roman"/>
          <w:spacing w:val="-3"/>
        </w:rPr>
        <w:t>“</w:t>
      </w:r>
      <w:r>
        <w:rPr>
          <w:spacing w:val="-3"/>
        </w:rPr>
        <w:t>一带一路</w:t>
      </w:r>
      <w:r>
        <w:rPr>
          <w:rFonts w:ascii="Times New Roman" w:hAnsi="Times New Roman" w:eastAsia="Times New Roman" w:cs="Times New Roman"/>
          <w:spacing w:val="-3"/>
        </w:rPr>
        <w:t>”</w:t>
      </w:r>
      <w:r>
        <w:rPr>
          <w:spacing w:val="-3"/>
        </w:rPr>
        <w:t>空间</w:t>
      </w:r>
      <w:r>
        <w:t>信息走廊等合作项目→可从全球治理观角度分析：我国秉持共商共建共享的全球治</w:t>
      </w:r>
      <w:r>
        <w:rPr>
          <w:spacing w:val="-1"/>
        </w:rPr>
        <w:t>理观，深化航天领域国际合作，推动航天发展成果惠及更多国家，实现互利共赢。</w:t>
      </w:r>
    </w:p>
    <w:p w14:paraId="138277FB">
      <w:pPr>
        <w:pStyle w:val="2"/>
        <w:spacing w:line="217" w:lineRule="auto"/>
        <w:ind w:left="10"/>
      </w:pPr>
      <w:r>
        <w:t>有效信息④：中国批准多国科研主体借用嫦娥五号月壤样品，助力人类空间探索</w:t>
      </w:r>
      <w:r>
        <w:rPr>
          <w:spacing w:val="-1"/>
        </w:rPr>
        <w:t>→可从人类命运共同体角</w:t>
      </w:r>
    </w:p>
    <w:p w14:paraId="0E11E6A1">
      <w:pPr>
        <w:pStyle w:val="2"/>
        <w:spacing w:before="226" w:line="219" w:lineRule="auto"/>
        <w:ind w:left="9"/>
      </w:pPr>
      <w:r>
        <w:t>度分析：我国积极推动构建人类命运共同体，显了</w:t>
      </w:r>
      <w:r>
        <w:rPr>
          <w:spacing w:val="-1"/>
        </w:rPr>
        <w:t>负责任的大国担当。</w:t>
      </w:r>
    </w:p>
    <w:p w14:paraId="2CA3D744">
      <w:pPr>
        <w:pStyle w:val="2"/>
        <w:spacing w:before="218" w:line="219" w:lineRule="auto"/>
        <w:ind w:left="26"/>
      </w:pPr>
      <w:r>
        <w:rPr>
          <w:rFonts w:ascii="Times New Roman" w:hAnsi="Times New Roman" w:eastAsia="Times New Roman" w:cs="Times New Roman"/>
          <w:spacing w:val="-4"/>
        </w:rPr>
        <w:t>19.</w:t>
      </w:r>
      <w:r>
        <w:rPr>
          <w:rFonts w:ascii="Times New Roman" w:hAnsi="Times New Roman" w:eastAsia="Times New Roman" w:cs="Times New Roman"/>
          <w:spacing w:val="17"/>
        </w:rPr>
        <w:t xml:space="preserve">  </w:t>
      </w:r>
      <w:r>
        <w:rPr>
          <w:spacing w:val="-4"/>
        </w:rPr>
        <w:t>阅读材料，完成下列要求。</w:t>
      </w:r>
    </w:p>
    <w:p w14:paraId="4778DA03">
      <w:pPr>
        <w:spacing w:before="220" w:line="220" w:lineRule="auto"/>
        <w:ind w:left="431"/>
        <w:rPr>
          <w:rFonts w:ascii="楷体" w:hAnsi="楷体" w:eastAsia="楷体" w:cs="楷体"/>
          <w:sz w:val="21"/>
          <w:szCs w:val="21"/>
        </w:rPr>
      </w:pPr>
      <w:r>
        <w:rPr>
          <w:rFonts w:ascii="楷体" w:hAnsi="楷体" w:eastAsia="楷体" w:cs="楷体"/>
          <w:sz w:val="21"/>
          <w:szCs w:val="21"/>
        </w:rPr>
        <w:t>创新是一个国家和社会发展进步的源泉。抓创新就是抓发</w:t>
      </w:r>
      <w:r>
        <w:rPr>
          <w:rFonts w:ascii="楷体" w:hAnsi="楷体" w:eastAsia="楷体" w:cs="楷体"/>
          <w:spacing w:val="-1"/>
          <w:sz w:val="21"/>
          <w:szCs w:val="21"/>
        </w:rPr>
        <w:t>展，谋创新就是谋未来。</w:t>
      </w:r>
    </w:p>
    <w:p w14:paraId="793A3B78">
      <w:pPr>
        <w:spacing w:before="219" w:line="410" w:lineRule="auto"/>
        <w:ind w:left="12" w:firstLine="417"/>
        <w:rPr>
          <w:rFonts w:ascii="楷体" w:hAnsi="楷体" w:eastAsia="楷体" w:cs="楷体"/>
          <w:sz w:val="21"/>
          <w:szCs w:val="21"/>
        </w:rPr>
      </w:pPr>
      <w:r>
        <w:rPr>
          <w:rFonts w:ascii="楷体" w:hAnsi="楷体" w:eastAsia="楷体" w:cs="楷体"/>
          <w:spacing w:val="-1"/>
          <w:sz w:val="21"/>
          <w:szCs w:val="21"/>
        </w:rPr>
        <w:t>材料一  2026</w:t>
      </w:r>
      <w:r>
        <w:rPr>
          <w:rFonts w:ascii="楷体" w:hAnsi="楷体" w:eastAsia="楷体" w:cs="楷体"/>
          <w:spacing w:val="-43"/>
          <w:sz w:val="21"/>
          <w:szCs w:val="21"/>
        </w:rPr>
        <w:t xml:space="preserve"> </w:t>
      </w:r>
      <w:r>
        <w:rPr>
          <w:rFonts w:ascii="楷体" w:hAnsi="楷体" w:eastAsia="楷体" w:cs="楷体"/>
          <w:spacing w:val="-1"/>
          <w:sz w:val="21"/>
          <w:szCs w:val="21"/>
        </w:rPr>
        <w:t>年国务院《政府工作报告》首次将“未来能源</w:t>
      </w:r>
      <w:r>
        <w:rPr>
          <w:rFonts w:ascii="楷体" w:hAnsi="楷体" w:eastAsia="楷体" w:cs="楷体"/>
          <w:spacing w:val="-77"/>
          <w:sz w:val="21"/>
          <w:szCs w:val="21"/>
        </w:rPr>
        <w:t xml:space="preserve"> </w:t>
      </w:r>
      <w:r>
        <w:rPr>
          <w:rFonts w:ascii="楷体" w:hAnsi="楷体" w:eastAsia="楷体" w:cs="楷体"/>
          <w:spacing w:val="-1"/>
          <w:sz w:val="21"/>
          <w:szCs w:val="21"/>
        </w:rPr>
        <w:t>”列入未来产业培育名单并置于首位，寻</w:t>
      </w:r>
      <w:r>
        <w:rPr>
          <w:rFonts w:ascii="楷体" w:hAnsi="楷体" w:eastAsia="楷体" w:cs="楷体"/>
          <w:spacing w:val="-5"/>
          <w:sz w:val="21"/>
          <w:szCs w:val="21"/>
        </w:rPr>
        <w:t>找</w:t>
      </w:r>
      <w:r>
        <w:rPr>
          <w:rFonts w:ascii="楷体" w:hAnsi="楷体" w:eastAsia="楷体" w:cs="楷体"/>
          <w:spacing w:val="-4"/>
          <w:sz w:val="21"/>
          <w:szCs w:val="21"/>
        </w:rPr>
        <w:t>未来能源成为科技攻关的重大课题。当前，“未来能源</w:t>
      </w:r>
      <w:r>
        <w:rPr>
          <w:rFonts w:ascii="楷体" w:hAnsi="楷体" w:eastAsia="楷体" w:cs="楷体"/>
          <w:spacing w:val="-77"/>
          <w:sz w:val="21"/>
          <w:szCs w:val="21"/>
        </w:rPr>
        <w:t xml:space="preserve"> </w:t>
      </w:r>
      <w:r>
        <w:rPr>
          <w:rFonts w:ascii="楷体" w:hAnsi="楷体" w:eastAsia="楷体" w:cs="楷体"/>
          <w:spacing w:val="-4"/>
          <w:sz w:val="21"/>
          <w:szCs w:val="21"/>
        </w:rPr>
        <w:t>”正由概念转化为现实成果：以“人造太</w:t>
      </w:r>
      <w:r>
        <w:rPr>
          <w:rFonts w:ascii="楷体" w:hAnsi="楷体" w:eastAsia="楷体" w:cs="楷体"/>
          <w:spacing w:val="-5"/>
          <w:sz w:val="21"/>
          <w:szCs w:val="21"/>
        </w:rPr>
        <w:t>阳</w:t>
      </w:r>
      <w:r>
        <w:rPr>
          <w:rFonts w:ascii="楷体" w:hAnsi="楷体" w:eastAsia="楷体" w:cs="楷体"/>
          <w:spacing w:val="-77"/>
          <w:sz w:val="21"/>
          <w:szCs w:val="21"/>
        </w:rPr>
        <w:t xml:space="preserve"> </w:t>
      </w:r>
      <w:r>
        <w:rPr>
          <w:rFonts w:ascii="楷体" w:hAnsi="楷体" w:eastAsia="楷体" w:cs="楷体"/>
          <w:spacing w:val="-5"/>
          <w:sz w:val="21"/>
          <w:szCs w:val="21"/>
        </w:rPr>
        <w:t>”、</w:t>
      </w:r>
      <w:r>
        <w:rPr>
          <w:rFonts w:ascii="楷体" w:hAnsi="楷体" w:eastAsia="楷体" w:cs="楷体"/>
          <w:spacing w:val="-4"/>
          <w:sz w:val="21"/>
          <w:szCs w:val="21"/>
        </w:rPr>
        <w:t>绿</w:t>
      </w:r>
      <w:r>
        <w:rPr>
          <w:rFonts w:ascii="楷体" w:hAnsi="楷体" w:eastAsia="楷体" w:cs="楷体"/>
          <w:sz w:val="21"/>
          <w:szCs w:val="21"/>
        </w:rPr>
        <w:t>色氢能为代表的新能源，采用颠覆性技术打破传统能源局限，构建清洁、安全</w:t>
      </w:r>
      <w:r>
        <w:rPr>
          <w:rFonts w:ascii="楷体" w:hAnsi="楷体" w:eastAsia="楷体" w:cs="楷体"/>
          <w:spacing w:val="-1"/>
          <w:sz w:val="21"/>
          <w:szCs w:val="21"/>
        </w:rPr>
        <w:t>的能源新生态。在新能源取代化石能源的第三次能源转型中，未来能源的战略擘画，聚</w:t>
      </w:r>
      <w:r>
        <w:rPr>
          <w:rFonts w:ascii="楷体" w:hAnsi="楷体" w:eastAsia="楷体" w:cs="楷体"/>
          <w:spacing w:val="-2"/>
          <w:sz w:val="21"/>
          <w:szCs w:val="21"/>
        </w:rPr>
        <w:t>焦于破解我国“</w:t>
      </w:r>
      <w:r>
        <w:rPr>
          <w:rFonts w:ascii="楷体" w:hAnsi="楷体" w:eastAsia="楷体" w:cs="楷体"/>
          <w:spacing w:val="-79"/>
          <w:sz w:val="21"/>
          <w:szCs w:val="21"/>
        </w:rPr>
        <w:t xml:space="preserve"> </w:t>
      </w:r>
      <w:r>
        <w:rPr>
          <w:rFonts w:ascii="楷体" w:hAnsi="楷体" w:eastAsia="楷体" w:cs="楷体"/>
          <w:spacing w:val="-2"/>
          <w:sz w:val="21"/>
          <w:szCs w:val="21"/>
        </w:rPr>
        <w:t>富煤缺油少气</w:t>
      </w:r>
      <w:r>
        <w:rPr>
          <w:rFonts w:ascii="楷体" w:hAnsi="楷体" w:eastAsia="楷体" w:cs="楷体"/>
          <w:spacing w:val="-77"/>
          <w:sz w:val="21"/>
          <w:szCs w:val="21"/>
        </w:rPr>
        <w:t xml:space="preserve"> </w:t>
      </w:r>
      <w:r>
        <w:rPr>
          <w:rFonts w:ascii="楷体" w:hAnsi="楷体" w:eastAsia="楷体" w:cs="楷体"/>
          <w:spacing w:val="-2"/>
          <w:sz w:val="21"/>
          <w:szCs w:val="21"/>
        </w:rPr>
        <w:t>”的资源制约、</w:t>
      </w:r>
    </w:p>
    <w:p w14:paraId="202F8FFA">
      <w:pPr>
        <w:spacing w:before="5" w:line="220" w:lineRule="auto"/>
        <w:jc w:val="right"/>
        <w:rPr>
          <w:rFonts w:ascii="楷体" w:hAnsi="楷体" w:eastAsia="楷体" w:cs="楷体"/>
          <w:sz w:val="21"/>
          <w:szCs w:val="21"/>
        </w:rPr>
      </w:pPr>
      <w:r>
        <w:rPr>
          <w:rFonts w:ascii="楷体" w:hAnsi="楷体" w:eastAsia="楷体" w:cs="楷体"/>
          <w:spacing w:val="-3"/>
          <w:sz w:val="21"/>
          <w:szCs w:val="21"/>
        </w:rPr>
        <w:t>化石能源枯竭等难题，成为筑牢能源安全防线的“先手棋</w:t>
      </w:r>
      <w:r>
        <w:rPr>
          <w:rFonts w:ascii="楷体" w:hAnsi="楷体" w:eastAsia="楷体" w:cs="楷体"/>
          <w:spacing w:val="-78"/>
          <w:sz w:val="21"/>
          <w:szCs w:val="21"/>
        </w:rPr>
        <w:t xml:space="preserve"> </w:t>
      </w:r>
      <w:r>
        <w:rPr>
          <w:rFonts w:ascii="楷体" w:hAnsi="楷体" w:eastAsia="楷体" w:cs="楷体"/>
          <w:spacing w:val="-3"/>
          <w:sz w:val="21"/>
          <w:szCs w:val="21"/>
        </w:rPr>
        <w:t>”，更是实</w:t>
      </w:r>
      <w:r>
        <w:rPr>
          <w:rFonts w:ascii="楷体" w:hAnsi="楷体" w:eastAsia="楷体" w:cs="楷体"/>
          <w:spacing w:val="-4"/>
          <w:sz w:val="21"/>
          <w:szCs w:val="21"/>
        </w:rPr>
        <w:t>现深度脱碳、走好绿色转型之路的“长</w:t>
      </w:r>
    </w:p>
    <w:p w14:paraId="5BA08DFF">
      <w:pPr>
        <w:pStyle w:val="2"/>
        <w:spacing w:before="96" w:line="219" w:lineRule="auto"/>
        <w:ind w:left="4118"/>
      </w:pPr>
      <w:r>
        <w:drawing>
          <wp:anchor distT="0" distB="0" distL="0" distR="0" simplePos="0" relativeHeight="251677696" behindDoc="0" locked="0" layoutInCell="1" allowOverlap="1">
            <wp:simplePos x="0" y="0"/>
            <wp:positionH relativeFrom="column">
              <wp:posOffset>810260</wp:posOffset>
            </wp:positionH>
            <wp:positionV relativeFrom="paragraph">
              <wp:posOffset>83820</wp:posOffset>
            </wp:positionV>
            <wp:extent cx="9525" cy="9525"/>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14</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25FE5D4B">
      <w:pPr>
        <w:spacing w:line="219" w:lineRule="auto"/>
        <w:sectPr>
          <w:pgSz w:w="11900" w:h="16839"/>
          <w:pgMar w:top="400" w:right="1073" w:bottom="0" w:left="1078" w:header="0" w:footer="0" w:gutter="0"/>
          <w:cols w:space="720" w:num="1"/>
        </w:sectPr>
      </w:pPr>
    </w:p>
    <w:p w14:paraId="47453E63">
      <w:pPr>
        <w:spacing w:line="244" w:lineRule="auto"/>
        <w:rPr>
          <w:rFonts w:ascii="Arial"/>
          <w:sz w:val="21"/>
        </w:rPr>
      </w:pPr>
    </w:p>
    <w:p w14:paraId="7065C39D">
      <w:pPr>
        <w:spacing w:line="245" w:lineRule="auto"/>
        <w:rPr>
          <w:rFonts w:ascii="Arial"/>
          <w:sz w:val="21"/>
        </w:rPr>
      </w:pPr>
    </w:p>
    <w:p w14:paraId="43C1647F">
      <w:pPr>
        <w:spacing w:line="375" w:lineRule="exact"/>
        <w:ind w:firstLine="1326"/>
      </w:pPr>
    </w:p>
    <w:p w14:paraId="1823DA25">
      <w:pPr>
        <w:spacing w:before="183" w:line="230" w:lineRule="auto"/>
        <w:ind w:left="13"/>
        <w:rPr>
          <w:rFonts w:ascii="楷体" w:hAnsi="楷体" w:eastAsia="楷体" w:cs="楷体"/>
          <w:sz w:val="21"/>
          <w:szCs w:val="21"/>
        </w:rPr>
      </w:pPr>
      <w:r>
        <w:pict>
          <v:rect id="_x0000_s1031" o:spid="_x0000_s1031" o:spt="1" style="position:absolute;left:0pt;margin-left:351.3pt;margin-top:10.1pt;height:0.75pt;width:0.75pt;z-index:251678720;mso-width-relative:page;mso-height-relative:page;" fillcolor="#211D0A" filled="t" stroked="f" coordsize="21600,21600">
            <v:path/>
            <v:fill on="t" opacity="27499f" focussize="0,0"/>
            <v:stroke on="f"/>
            <v:imagedata o:title=""/>
            <o:lock v:ext="edit"/>
          </v:rect>
        </w:pict>
      </w:r>
      <w:r>
        <w:rPr>
          <w:rFonts w:ascii="楷体" w:hAnsi="楷体" w:eastAsia="楷体" w:cs="楷体"/>
          <w:spacing w:val="-3"/>
          <w:sz w:val="21"/>
          <w:szCs w:val="21"/>
        </w:rPr>
        <w:t>远棋</w:t>
      </w:r>
      <w:r>
        <w:rPr>
          <w:rFonts w:ascii="楷体" w:hAnsi="楷体" w:eastAsia="楷体" w:cs="楷体"/>
          <w:spacing w:val="-75"/>
          <w:sz w:val="21"/>
          <w:szCs w:val="21"/>
        </w:rPr>
        <w:t xml:space="preserve"> </w:t>
      </w:r>
      <w:r>
        <w:rPr>
          <w:rFonts w:ascii="楷体" w:hAnsi="楷体" w:eastAsia="楷体" w:cs="楷体"/>
          <w:spacing w:val="-3"/>
          <w:sz w:val="21"/>
          <w:szCs w:val="21"/>
        </w:rPr>
        <w:t>”。</w:t>
      </w:r>
    </w:p>
    <w:p w14:paraId="616A28E8">
      <w:pPr>
        <w:spacing w:before="203" w:line="411" w:lineRule="auto"/>
        <w:ind w:left="9" w:right="77" w:firstLine="424"/>
        <w:jc w:val="both"/>
        <w:rPr>
          <w:rFonts w:ascii="楷体" w:hAnsi="楷体" w:eastAsia="楷体" w:cs="楷体"/>
          <w:sz w:val="21"/>
          <w:szCs w:val="21"/>
        </w:rPr>
      </w:pPr>
      <w:r>
        <w:rPr>
          <w:rFonts w:ascii="楷体" w:hAnsi="楷体" w:eastAsia="楷体" w:cs="楷体"/>
          <w:spacing w:val="-10"/>
          <w:sz w:val="21"/>
          <w:szCs w:val="21"/>
        </w:rPr>
        <w:t>材料二  “手搓</w:t>
      </w:r>
      <w:r>
        <w:rPr>
          <w:rFonts w:ascii="楷体" w:hAnsi="楷体" w:eastAsia="楷体" w:cs="楷体"/>
          <w:spacing w:val="-63"/>
          <w:sz w:val="21"/>
          <w:szCs w:val="21"/>
        </w:rPr>
        <w:t xml:space="preserve"> </w:t>
      </w:r>
      <w:r>
        <w:rPr>
          <w:rFonts w:ascii="楷体" w:hAnsi="楷体" w:eastAsia="楷体" w:cs="楷体"/>
          <w:spacing w:val="-10"/>
          <w:sz w:val="21"/>
          <w:szCs w:val="21"/>
        </w:rPr>
        <w:t>”按摩仪、“手搓</w:t>
      </w:r>
      <w:r>
        <w:rPr>
          <w:rFonts w:ascii="楷体" w:hAnsi="楷体" w:eastAsia="楷体" w:cs="楷体"/>
          <w:spacing w:val="-77"/>
          <w:sz w:val="21"/>
          <w:szCs w:val="21"/>
        </w:rPr>
        <w:t xml:space="preserve"> </w:t>
      </w:r>
      <w:r>
        <w:rPr>
          <w:rFonts w:ascii="楷体" w:hAnsi="楷体" w:eastAsia="楷体" w:cs="楷体"/>
          <w:spacing w:val="-10"/>
          <w:sz w:val="21"/>
          <w:szCs w:val="21"/>
        </w:rPr>
        <w:t>”机械椅、“手搓</w:t>
      </w:r>
      <w:r>
        <w:rPr>
          <w:rFonts w:ascii="楷体" w:hAnsi="楷体" w:eastAsia="楷体" w:cs="楷体"/>
          <w:spacing w:val="-77"/>
          <w:sz w:val="21"/>
          <w:szCs w:val="21"/>
        </w:rPr>
        <w:t xml:space="preserve"> </w:t>
      </w:r>
      <w:r>
        <w:rPr>
          <w:rFonts w:ascii="楷体" w:hAnsi="楷体" w:eastAsia="楷体" w:cs="楷体"/>
          <w:spacing w:val="-10"/>
          <w:sz w:val="21"/>
          <w:szCs w:val="21"/>
        </w:rPr>
        <w:t>”仿生机器人……一股“手搓</w:t>
      </w:r>
      <w:r>
        <w:rPr>
          <w:rFonts w:ascii="楷体" w:hAnsi="楷体" w:eastAsia="楷体" w:cs="楷体"/>
          <w:spacing w:val="-77"/>
          <w:sz w:val="21"/>
          <w:szCs w:val="21"/>
        </w:rPr>
        <w:t xml:space="preserve"> </w:t>
      </w:r>
      <w:r>
        <w:rPr>
          <w:rFonts w:ascii="楷体" w:hAnsi="楷体" w:eastAsia="楷体" w:cs="楷体"/>
          <w:spacing w:val="-10"/>
          <w:sz w:val="21"/>
          <w:szCs w:val="21"/>
        </w:rPr>
        <w:t>”风潮正悄然兴起。个</w:t>
      </w:r>
      <w:r>
        <w:rPr>
          <w:rFonts w:ascii="楷体" w:hAnsi="楷体" w:eastAsia="楷体" w:cs="楷体"/>
          <w:spacing w:val="1"/>
          <w:sz w:val="21"/>
          <w:szCs w:val="21"/>
        </w:rPr>
        <w:t>人或小型团队无需大额资金、专业生产线，借助</w:t>
      </w:r>
      <w:r>
        <w:rPr>
          <w:rFonts w:ascii="楷体" w:hAnsi="楷体" w:eastAsia="楷体" w:cs="楷体"/>
          <w:sz w:val="21"/>
          <w:szCs w:val="21"/>
        </w:rPr>
        <w:t>AI</w:t>
      </w:r>
      <w:r>
        <w:rPr>
          <w:rFonts w:ascii="楷体" w:hAnsi="楷体" w:eastAsia="楷体" w:cs="楷体"/>
          <w:spacing w:val="1"/>
          <w:sz w:val="21"/>
          <w:szCs w:val="21"/>
        </w:rPr>
        <w:t>、低代码开发平台等工具，就可以快速将创意转化为产</w:t>
      </w:r>
      <w:r>
        <w:rPr>
          <w:rFonts w:ascii="楷体" w:hAnsi="楷体" w:eastAsia="楷体" w:cs="楷体"/>
          <w:spacing w:val="-3"/>
          <w:sz w:val="21"/>
          <w:szCs w:val="21"/>
        </w:rPr>
        <w:t>品或服务。在以年轻人为代表的新经济群体中，“手搓</w:t>
      </w:r>
      <w:r>
        <w:rPr>
          <w:rFonts w:ascii="楷体" w:hAnsi="楷体" w:eastAsia="楷体" w:cs="楷体"/>
          <w:spacing w:val="-77"/>
          <w:sz w:val="21"/>
          <w:szCs w:val="21"/>
        </w:rPr>
        <w:t xml:space="preserve"> </w:t>
      </w:r>
      <w:r>
        <w:rPr>
          <w:rFonts w:ascii="楷体" w:hAnsi="楷体" w:eastAsia="楷体" w:cs="楷体"/>
          <w:spacing w:val="-3"/>
          <w:sz w:val="21"/>
          <w:szCs w:val="21"/>
        </w:rPr>
        <w:t>”已延伸为一种</w:t>
      </w:r>
      <w:r>
        <w:rPr>
          <w:rFonts w:ascii="楷体" w:hAnsi="楷体" w:eastAsia="楷体" w:cs="楷体"/>
          <w:spacing w:val="-4"/>
          <w:sz w:val="21"/>
          <w:szCs w:val="21"/>
        </w:rPr>
        <w:t>创业文化，追求创新成为一种生活方式和价值导向。在追求卓越的传统“工匠精神</w:t>
      </w:r>
      <w:r>
        <w:rPr>
          <w:rFonts w:ascii="楷体" w:hAnsi="楷体" w:eastAsia="楷体" w:cs="楷体"/>
          <w:spacing w:val="-74"/>
          <w:sz w:val="21"/>
          <w:szCs w:val="21"/>
        </w:rPr>
        <w:t xml:space="preserve"> </w:t>
      </w:r>
      <w:r>
        <w:rPr>
          <w:rFonts w:ascii="楷体" w:hAnsi="楷体" w:eastAsia="楷体" w:cs="楷体"/>
          <w:spacing w:val="-4"/>
          <w:sz w:val="21"/>
          <w:szCs w:val="21"/>
        </w:rPr>
        <w:t>”与当代科技应用的深度融合中，“手搓</w:t>
      </w:r>
      <w:r>
        <w:rPr>
          <w:rFonts w:ascii="楷体" w:hAnsi="楷体" w:eastAsia="楷体" w:cs="楷体"/>
          <w:spacing w:val="-77"/>
          <w:sz w:val="21"/>
          <w:szCs w:val="21"/>
        </w:rPr>
        <w:t xml:space="preserve"> </w:t>
      </w:r>
      <w:r>
        <w:rPr>
          <w:rFonts w:ascii="楷体" w:hAnsi="楷体" w:eastAsia="楷体" w:cs="楷体"/>
          <w:spacing w:val="-4"/>
          <w:sz w:val="21"/>
          <w:szCs w:val="21"/>
        </w:rPr>
        <w:t>”经济方兴未艾，其</w:t>
      </w:r>
      <w:r>
        <w:rPr>
          <w:rFonts w:ascii="楷体" w:hAnsi="楷体" w:eastAsia="楷体" w:cs="楷体"/>
          <w:sz w:val="21"/>
          <w:szCs w:val="21"/>
        </w:rPr>
        <w:t>所折射出的创新文化，成为全社会创新活力迸发的</w:t>
      </w:r>
      <w:r>
        <w:rPr>
          <w:rFonts w:ascii="楷体" w:hAnsi="楷体" w:eastAsia="楷体" w:cs="楷体"/>
          <w:spacing w:val="-1"/>
          <w:sz w:val="21"/>
          <w:szCs w:val="21"/>
        </w:rPr>
        <w:t>时代注脚。</w:t>
      </w:r>
    </w:p>
    <w:p w14:paraId="1194B0E4">
      <w:pPr>
        <w:pStyle w:val="2"/>
        <w:spacing w:line="223" w:lineRule="auto"/>
        <w:ind w:left="20"/>
      </w:pPr>
      <w:r>
        <w:rPr>
          <w:spacing w:val="-1"/>
        </w:rPr>
        <w:t>（</w:t>
      </w:r>
      <w:r>
        <w:rPr>
          <w:rFonts w:ascii="Times New Roman" w:hAnsi="Times New Roman" w:eastAsia="Times New Roman" w:cs="Times New Roman"/>
          <w:spacing w:val="-1"/>
        </w:rPr>
        <w:t>1</w:t>
      </w:r>
      <w:r>
        <w:rPr>
          <w:spacing w:val="-1"/>
        </w:rPr>
        <w:t>）结合材料一，就寻找“未来能源</w:t>
      </w:r>
      <w:r>
        <w:rPr>
          <w:spacing w:val="-77"/>
        </w:rPr>
        <w:t xml:space="preserve"> </w:t>
      </w:r>
      <w:r>
        <w:rPr>
          <w:spacing w:val="-1"/>
        </w:rPr>
        <w:t>”这一重要战略擘画，阐述正确发挥主观能动性原</w:t>
      </w:r>
      <w:r>
        <w:rPr>
          <w:spacing w:val="-2"/>
        </w:rPr>
        <w:t>理。</w:t>
      </w:r>
    </w:p>
    <w:p w14:paraId="36075F63">
      <w:pPr>
        <w:pStyle w:val="2"/>
        <w:spacing w:before="214" w:line="223" w:lineRule="auto"/>
        <w:ind w:left="20"/>
      </w:pPr>
      <w:r>
        <w:t>（</w:t>
      </w:r>
      <w:r>
        <w:rPr>
          <w:rFonts w:ascii="Times New Roman" w:hAnsi="Times New Roman" w:eastAsia="Times New Roman" w:cs="Times New Roman"/>
        </w:rPr>
        <w:t>2</w:t>
      </w:r>
      <w:r>
        <w:t>）结合材料一，运用超前思维的知识，分析我</w:t>
      </w:r>
      <w:r>
        <w:rPr>
          <w:spacing w:val="-1"/>
        </w:rPr>
        <w:t>国推动未来能源发展布局的意义。</w:t>
      </w:r>
    </w:p>
    <w:p w14:paraId="205897E6">
      <w:pPr>
        <w:pStyle w:val="2"/>
        <w:spacing w:before="214" w:line="317" w:lineRule="auto"/>
        <w:ind w:left="18" w:right="77" w:firstLine="2"/>
      </w:pPr>
      <w:r>
        <w:rPr>
          <w:spacing w:val="-1"/>
        </w:rPr>
        <w:t>（</w:t>
      </w:r>
      <w:r>
        <w:rPr>
          <w:rFonts w:ascii="Times New Roman" w:hAnsi="Times New Roman" w:eastAsia="Times New Roman" w:cs="Times New Roman"/>
          <w:spacing w:val="-1"/>
        </w:rPr>
        <w:t>3</w:t>
      </w:r>
      <w:r>
        <w:rPr>
          <w:spacing w:val="-1"/>
        </w:rPr>
        <w:t>）结合材料二，运用文化的相关知识，说明“手搓</w:t>
      </w:r>
      <w:r>
        <w:rPr>
          <w:spacing w:val="-77"/>
        </w:rPr>
        <w:t xml:space="preserve"> </w:t>
      </w:r>
      <w:r>
        <w:rPr>
          <w:spacing w:val="-1"/>
        </w:rPr>
        <w:t>”经济折射出的</w:t>
      </w:r>
      <w:r>
        <w:rPr>
          <w:spacing w:val="-2"/>
        </w:rPr>
        <w:t>创新文化何以成为全社会创新活力迸发的时代注脚。</w:t>
      </w:r>
    </w:p>
    <w:p w14:paraId="52A83D7D">
      <w:pPr>
        <w:pStyle w:val="2"/>
        <w:spacing w:before="215" w:line="224" w:lineRule="auto"/>
        <w:ind w:left="4"/>
      </w:pPr>
      <w:r>
        <w:rPr>
          <w:color w:val="2E75B6"/>
          <w:spacing w:val="-15"/>
        </w:rPr>
        <w:t>【答案】</w:t>
      </w:r>
      <w:r>
        <w:rPr>
          <w:spacing w:val="-15"/>
        </w:rPr>
        <w:t>（</w:t>
      </w:r>
      <w:r>
        <w:rPr>
          <w:rFonts w:ascii="Times New Roman" w:hAnsi="Times New Roman" w:eastAsia="Times New Roman" w:cs="Times New Roman"/>
          <w:spacing w:val="-15"/>
        </w:rPr>
        <w:t>1</w:t>
      </w:r>
      <w:r>
        <w:rPr>
          <w:spacing w:val="-15"/>
        </w:rPr>
        <w:t>）</w:t>
      </w:r>
    </w:p>
    <w:p w14:paraId="0A3C8C47">
      <w:pPr>
        <w:pStyle w:val="2"/>
        <w:spacing w:before="219" w:line="411" w:lineRule="auto"/>
        <w:ind w:left="15"/>
      </w:pPr>
      <w:r>
        <w:rPr>
          <w:spacing w:val="-2"/>
        </w:rPr>
        <w:t>人能够能动地认识世界，意识活动具有目的性、</w:t>
      </w:r>
      <w:r>
        <w:rPr>
          <w:spacing w:val="-62"/>
        </w:rPr>
        <w:t xml:space="preserve"> </w:t>
      </w:r>
      <w:r>
        <w:rPr>
          <w:spacing w:val="-2"/>
        </w:rPr>
        <w:t>自觉选择性和能动创造性，不仅可以认识事</w:t>
      </w:r>
      <w:r>
        <w:rPr>
          <w:spacing w:val="-3"/>
        </w:rPr>
        <w:t>物的外部现象，</w:t>
      </w:r>
      <w:r>
        <w:t>而且能够把握事物内部的本质和规律，人能够能动地改造世界，通过实践把观念</w:t>
      </w:r>
      <w:r>
        <w:rPr>
          <w:spacing w:val="-1"/>
        </w:rPr>
        <w:t>的东西变成现实的东西。</w:t>
      </w:r>
    </w:p>
    <w:p w14:paraId="3E54C2F9">
      <w:pPr>
        <w:pStyle w:val="2"/>
        <w:spacing w:line="219" w:lineRule="auto"/>
        <w:ind w:left="16"/>
      </w:pPr>
      <w:r>
        <w:t>符合客观规律的正确意识能有效发挥能动作用，指导实践，实</w:t>
      </w:r>
      <w:r>
        <w:rPr>
          <w:spacing w:val="-1"/>
        </w:rPr>
        <w:t>现改造世界的预期目标。</w:t>
      </w:r>
    </w:p>
    <w:p w14:paraId="16D93BB1">
      <w:pPr>
        <w:pStyle w:val="2"/>
        <w:spacing w:before="220" w:line="410" w:lineRule="auto"/>
        <w:ind w:left="14" w:right="77"/>
      </w:pPr>
      <w:r>
        <w:rPr>
          <w:spacing w:val="-4"/>
        </w:rPr>
        <w:t>把“未来能源</w:t>
      </w:r>
      <w:r>
        <w:rPr>
          <w:spacing w:val="-77"/>
        </w:rPr>
        <w:t xml:space="preserve"> </w:t>
      </w:r>
      <w:r>
        <w:rPr>
          <w:spacing w:val="-4"/>
        </w:rPr>
        <w:t>”列入未来产业培育名单并置于首位，“未来能源</w:t>
      </w:r>
      <w:r>
        <w:rPr>
          <w:spacing w:val="-77"/>
        </w:rPr>
        <w:t xml:space="preserve"> </w:t>
      </w:r>
      <w:r>
        <w:rPr>
          <w:spacing w:val="-4"/>
        </w:rPr>
        <w:t>”转化为现实成果，正是人能够能动地</w:t>
      </w:r>
      <w:r>
        <w:rPr>
          <w:spacing w:val="-5"/>
        </w:rPr>
        <w:t>认识</w:t>
      </w:r>
      <w:r>
        <w:rPr>
          <w:spacing w:val="-1"/>
        </w:rPr>
        <w:t>和改造世界的体现。在第三次能源转型中，我国聚焦于破解“富煤缺油少气</w:t>
      </w:r>
      <w:r>
        <w:rPr>
          <w:spacing w:val="-70"/>
        </w:rPr>
        <w:t xml:space="preserve"> </w:t>
      </w:r>
      <w:r>
        <w:rPr>
          <w:spacing w:val="-1"/>
        </w:rPr>
        <w:t>”的资源制约以及化石能源枯</w:t>
      </w:r>
      <w:r>
        <w:t>竭等现实难题作出战略擘画，这符合客观实际和规律，能够更好地指导我国在能</w:t>
      </w:r>
      <w:r>
        <w:rPr>
          <w:spacing w:val="-1"/>
        </w:rPr>
        <w:t>源领域的实践活动，可以有效筑牢能源安全领域的防线。</w:t>
      </w:r>
    </w:p>
    <w:p w14:paraId="1CA8B3B4">
      <w:pPr>
        <w:pStyle w:val="2"/>
        <w:spacing w:before="1" w:line="231" w:lineRule="auto"/>
        <w:ind w:left="20"/>
      </w:pPr>
      <w:r>
        <w:rPr>
          <w:spacing w:val="-5"/>
        </w:rPr>
        <w:t>（</w:t>
      </w:r>
      <w:r>
        <w:rPr>
          <w:rFonts w:ascii="Times New Roman" w:hAnsi="Times New Roman" w:eastAsia="Times New Roman" w:cs="Times New Roman"/>
          <w:spacing w:val="-5"/>
        </w:rPr>
        <w:t>2</w:t>
      </w:r>
      <w:r>
        <w:rPr>
          <w:spacing w:val="-5"/>
        </w:rPr>
        <w:t>）</w:t>
      </w:r>
    </w:p>
    <w:p w14:paraId="22A49C30">
      <w:pPr>
        <w:pStyle w:val="2"/>
        <w:spacing w:before="211" w:line="411" w:lineRule="auto"/>
        <w:ind w:left="13"/>
        <w:jc w:val="both"/>
      </w:pPr>
      <w:r>
        <w:t>超前思维是认识和把握事物发展的状态，运用合理的推理和想象，判断事物未来发展</w:t>
      </w:r>
      <w:r>
        <w:rPr>
          <w:spacing w:val="-1"/>
        </w:rPr>
        <w:t>趋势的思维形态。超前思维有助于人们能动地认识世界，成功地改造世界，有利于国家和民族进行科学的</w:t>
      </w:r>
      <w:r>
        <w:rPr>
          <w:spacing w:val="-2"/>
        </w:rPr>
        <w:t>顶层设计和整体谋划，</w:t>
      </w:r>
      <w:r>
        <w:rPr>
          <w:spacing w:val="-1"/>
        </w:rPr>
        <w:t>推动经济社会持续健康发展。</w:t>
      </w:r>
    </w:p>
    <w:p w14:paraId="6E23D36E">
      <w:pPr>
        <w:pStyle w:val="2"/>
        <w:spacing w:line="410" w:lineRule="auto"/>
        <w:ind w:left="14" w:right="163" w:hanging="1"/>
        <w:jc w:val="both"/>
      </w:pPr>
      <w:r>
        <w:rPr>
          <w:spacing w:val="-1"/>
        </w:rPr>
        <w:t>进行前瞻性思考，正确决策布局“未来能源</w:t>
      </w:r>
      <w:r>
        <w:rPr>
          <w:spacing w:val="-77"/>
        </w:rPr>
        <w:t xml:space="preserve"> </w:t>
      </w:r>
      <w:r>
        <w:rPr>
          <w:spacing w:val="-1"/>
        </w:rPr>
        <w:t>”，可以有效破解我</w:t>
      </w:r>
      <w:r>
        <w:rPr>
          <w:spacing w:val="-2"/>
        </w:rPr>
        <w:t>国“富煤缺油少气</w:t>
      </w:r>
      <w:r>
        <w:rPr>
          <w:spacing w:val="-77"/>
        </w:rPr>
        <w:t xml:space="preserve"> </w:t>
      </w:r>
      <w:r>
        <w:rPr>
          <w:spacing w:val="-2"/>
        </w:rPr>
        <w:t>”等难题，让我国在第</w:t>
      </w:r>
      <w:r>
        <w:t>三次能源转型中掌握主动权。同时，这一布局还可以让我国筑牢能源安全防线，实</w:t>
      </w:r>
      <w:r>
        <w:rPr>
          <w:spacing w:val="-1"/>
        </w:rPr>
        <w:t>现低碳发展，走好绿色</w:t>
      </w:r>
      <w:r>
        <w:rPr>
          <w:spacing w:val="-2"/>
        </w:rPr>
        <w:t>转型之路。</w:t>
      </w:r>
    </w:p>
    <w:p w14:paraId="2757E582">
      <w:pPr>
        <w:pStyle w:val="2"/>
        <w:spacing w:before="1" w:line="231" w:lineRule="auto"/>
        <w:ind w:left="20"/>
      </w:pPr>
      <w:r>
        <w:rPr>
          <w:spacing w:val="-5"/>
        </w:rPr>
        <w:t>（</w:t>
      </w:r>
      <w:r>
        <w:rPr>
          <w:rFonts w:ascii="Times New Roman" w:hAnsi="Times New Roman" w:eastAsia="Times New Roman" w:cs="Times New Roman"/>
          <w:spacing w:val="-5"/>
        </w:rPr>
        <w:t>3</w:t>
      </w:r>
      <w:r>
        <w:rPr>
          <w:spacing w:val="-5"/>
        </w:rPr>
        <w:t>）</w:t>
      </w:r>
    </w:p>
    <w:p w14:paraId="438FEBED">
      <w:pPr>
        <w:pStyle w:val="2"/>
        <w:spacing w:before="210" w:line="411" w:lineRule="auto"/>
        <w:ind w:left="15" w:right="163" w:hanging="15"/>
      </w:pPr>
      <w:r>
        <w:t>“手搓</w:t>
      </w:r>
      <w:r>
        <w:rPr>
          <w:spacing w:val="-77"/>
        </w:rPr>
        <w:t xml:space="preserve"> </w:t>
      </w:r>
      <w:r>
        <w:t>”经济坚持以人民为中心的创造导向。其入行</w:t>
      </w:r>
      <w:r>
        <w:rPr>
          <w:spacing w:val="-1"/>
        </w:rPr>
        <w:t>门槛较低，可以让更多的个人或小团队参与进来，调</w:t>
      </w:r>
      <w:r>
        <w:t>动了广大人民群众的积极性，同时丰富了文化消费产品和服务，更好地满足</w:t>
      </w:r>
      <w:r>
        <w:rPr>
          <w:spacing w:val="-1"/>
        </w:rPr>
        <w:t>人民群众的多样化需求。</w:t>
      </w:r>
    </w:p>
    <w:p w14:paraId="747E653C">
      <w:pPr>
        <w:pStyle w:val="2"/>
        <w:spacing w:before="2" w:line="357" w:lineRule="auto"/>
        <w:ind w:left="16" w:right="163" w:hanging="16"/>
      </w:pPr>
      <w:r>
        <w:rPr>
          <w:spacing w:val="-1"/>
        </w:rPr>
        <w:t>“手搓</w:t>
      </w:r>
      <w:r>
        <w:rPr>
          <w:spacing w:val="-77"/>
        </w:rPr>
        <w:t xml:space="preserve"> </w:t>
      </w:r>
      <w:r>
        <w:rPr>
          <w:spacing w:val="-1"/>
        </w:rPr>
        <w:t>”经济把当代科技应用与“工匠精神</w:t>
      </w:r>
      <w:r>
        <w:rPr>
          <w:spacing w:val="-77"/>
        </w:rPr>
        <w:t xml:space="preserve"> </w:t>
      </w:r>
      <w:r>
        <w:rPr>
          <w:spacing w:val="-1"/>
        </w:rPr>
        <w:t>”深度融合，推动了中华优秀传统文化创造性转化</w:t>
      </w:r>
      <w:r>
        <w:rPr>
          <w:spacing w:val="-2"/>
        </w:rPr>
        <w:t>、创新性发</w:t>
      </w:r>
      <w:r>
        <w:rPr>
          <w:spacing w:val="-1"/>
        </w:rPr>
        <w:t>展，同时“手搓经济</w:t>
      </w:r>
      <w:r>
        <w:rPr>
          <w:spacing w:val="-70"/>
        </w:rPr>
        <w:t xml:space="preserve"> </w:t>
      </w:r>
      <w:r>
        <w:rPr>
          <w:spacing w:val="-1"/>
        </w:rPr>
        <w:t>”把文化创意快速转化为产品或服务，优秀文化促进了经济的发展，经济的发展又有</w:t>
      </w:r>
    </w:p>
    <w:p w14:paraId="6E0D3D7B">
      <w:pPr>
        <w:pStyle w:val="2"/>
        <w:spacing w:line="219" w:lineRule="auto"/>
        <w:ind w:left="4123"/>
      </w:pPr>
      <w:r>
        <w:drawing>
          <wp:anchor distT="0" distB="0" distL="0" distR="0" simplePos="0" relativeHeight="251679744" behindDoc="0" locked="0" layoutInCell="1" allowOverlap="1">
            <wp:simplePos x="0" y="0"/>
            <wp:positionH relativeFrom="column">
              <wp:posOffset>813435</wp:posOffset>
            </wp:positionH>
            <wp:positionV relativeFrom="paragraph">
              <wp:posOffset>22860</wp:posOffset>
            </wp:positionV>
            <wp:extent cx="9525" cy="9525"/>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15</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0FC175EA">
      <w:pPr>
        <w:spacing w:line="219" w:lineRule="auto"/>
        <w:sectPr>
          <w:pgSz w:w="11900" w:h="16839"/>
          <w:pgMar w:top="400" w:right="996" w:bottom="0" w:left="1073" w:header="0" w:footer="0" w:gutter="0"/>
          <w:cols w:space="720" w:num="1"/>
        </w:sectPr>
      </w:pPr>
    </w:p>
    <w:p w14:paraId="1BD150B4">
      <w:pPr>
        <w:spacing w:line="244" w:lineRule="auto"/>
        <w:rPr>
          <w:rFonts w:ascii="Arial"/>
          <w:sz w:val="21"/>
        </w:rPr>
      </w:pPr>
    </w:p>
    <w:p w14:paraId="0800F029">
      <w:pPr>
        <w:spacing w:line="245" w:lineRule="auto"/>
        <w:rPr>
          <w:rFonts w:ascii="Arial"/>
          <w:sz w:val="21"/>
        </w:rPr>
      </w:pPr>
    </w:p>
    <w:p w14:paraId="29CBA718">
      <w:pPr>
        <w:spacing w:line="375" w:lineRule="exact"/>
        <w:ind w:firstLine="1321"/>
      </w:pPr>
    </w:p>
    <w:p w14:paraId="42AE2489">
      <w:pPr>
        <w:pStyle w:val="2"/>
        <w:spacing w:before="182" w:line="219" w:lineRule="auto"/>
        <w:ind w:left="10"/>
      </w:pPr>
      <w:r>
        <w:rPr>
          <w:spacing w:val="-1"/>
        </w:rPr>
        <w:t>利于激发全社会文化创新活力。</w:t>
      </w:r>
      <w:r>
        <w:rPr>
          <w:spacing w:val="2"/>
        </w:rPr>
        <w:t xml:space="preserve">                                      </w:t>
      </w:r>
      <w:r>
        <w:rPr>
          <w:position w:val="14"/>
        </w:rPr>
        <w:drawing>
          <wp:inline distT="0" distB="0" distL="0" distR="0">
            <wp:extent cx="9525" cy="952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9"/>
                    <a:stretch>
                      <a:fillRect/>
                    </a:stretch>
                  </pic:blipFill>
                  <pic:spPr>
                    <a:xfrm>
                      <a:off x="0" y="0"/>
                      <a:ext cx="9525" cy="9525"/>
                    </a:xfrm>
                    <a:prstGeom prst="rect">
                      <a:avLst/>
                    </a:prstGeom>
                  </pic:spPr>
                </pic:pic>
              </a:graphicData>
            </a:graphic>
          </wp:inline>
        </w:drawing>
      </w:r>
    </w:p>
    <w:p w14:paraId="61DB6F39">
      <w:pPr>
        <w:pStyle w:val="2"/>
        <w:spacing w:before="219" w:line="220" w:lineRule="auto"/>
      </w:pPr>
      <w:r>
        <w:rPr>
          <w:color w:val="2E75B6"/>
        </w:rPr>
        <w:t>【解析】</w:t>
      </w:r>
    </w:p>
    <w:p w14:paraId="57DC65A3">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784E29D1">
      <w:pPr>
        <w:pStyle w:val="2"/>
        <w:spacing w:before="221" w:line="219" w:lineRule="auto"/>
        <w:ind w:left="10"/>
      </w:pPr>
      <w:r>
        <w:t>本题为材料分析类主观题，要求运用所学的相关知识，从运动</w:t>
      </w:r>
      <w:r>
        <w:rPr>
          <w:spacing w:val="-1"/>
        </w:rPr>
        <w:t>的规律性角度分析回答。</w:t>
      </w:r>
    </w:p>
    <w:p w14:paraId="208A6EE4">
      <w:pPr>
        <w:pStyle w:val="2"/>
        <w:spacing w:before="220" w:line="411" w:lineRule="auto"/>
        <w:ind w:left="17" w:right="85" w:hanging="7"/>
      </w:pPr>
      <w:r>
        <w:t>有效信息①：国家布局未来能源产业，研判能源发展现状与难题→从意识能动认</w:t>
      </w:r>
      <w:r>
        <w:rPr>
          <w:spacing w:val="-1"/>
        </w:rPr>
        <w:t>识世界角度，分析说明人能把握能源发展本质规律，作出科学战略规划。</w:t>
      </w:r>
    </w:p>
    <w:p w14:paraId="2FADCB5E">
      <w:pPr>
        <w:pStyle w:val="2"/>
        <w:spacing w:before="1" w:line="411" w:lineRule="auto"/>
        <w:ind w:left="10" w:right="85"/>
      </w:pPr>
      <w:r>
        <w:t>有效信息②：未来能源依托技术转化为现实成果→从意识能动改造世界角度，分</w:t>
      </w:r>
      <w:r>
        <w:rPr>
          <w:spacing w:val="-1"/>
        </w:rPr>
        <w:t>析说明依靠实践将能源发展构想变为现实成果。</w:t>
      </w:r>
    </w:p>
    <w:p w14:paraId="56871447">
      <w:pPr>
        <w:pStyle w:val="2"/>
        <w:spacing w:before="1" w:line="409" w:lineRule="auto"/>
        <w:ind w:left="28" w:right="85" w:hanging="18"/>
      </w:pPr>
      <w:r>
        <w:t>有效信息③：立足资源国情与能源发展规律制定能源战略→从尊重客观规律发挥</w:t>
      </w:r>
      <w:r>
        <w:rPr>
          <w:spacing w:val="-1"/>
        </w:rPr>
        <w:t>主观能动性角度，分析说明契合实际与规律，助力保障能源安全、推进绿</w:t>
      </w:r>
      <w:r>
        <w:rPr>
          <w:spacing w:val="-2"/>
        </w:rPr>
        <w:t>色转型。</w:t>
      </w:r>
    </w:p>
    <w:p w14:paraId="71B5795B">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50EC18A2">
      <w:pPr>
        <w:pStyle w:val="2"/>
        <w:spacing w:before="223" w:line="411" w:lineRule="auto"/>
        <w:ind w:left="12" w:right="85" w:hanging="2"/>
      </w:pPr>
      <w:r>
        <w:t>本题为意义类主观题，要求运用超前思维的相关知识，从超前思维的含义与特征</w:t>
      </w:r>
      <w:r>
        <w:rPr>
          <w:spacing w:val="-1"/>
        </w:rPr>
        <w:t>、超前思维的方法与意义</w:t>
      </w:r>
      <w:r>
        <w:rPr>
          <w:spacing w:val="-2"/>
        </w:rPr>
        <w:t>角度分析回答。</w:t>
      </w:r>
    </w:p>
    <w:p w14:paraId="3EB5801F">
      <w:pPr>
        <w:pStyle w:val="2"/>
        <w:spacing w:before="2" w:line="411" w:lineRule="auto"/>
        <w:ind w:left="15" w:right="85" w:hanging="5"/>
      </w:pPr>
      <w:r>
        <w:t>有效信息①：立足能源发展趋势布局未来能源产业→从超前思维预判趋势角度，</w:t>
      </w:r>
      <w:r>
        <w:rPr>
          <w:spacing w:val="-1"/>
        </w:rPr>
        <w:t>分析说明精准把握能源转</w:t>
      </w:r>
      <w:r>
        <w:rPr>
          <w:spacing w:val="-2"/>
        </w:rPr>
        <w:t>型走向，科学作出战略部署。</w:t>
      </w:r>
    </w:p>
    <w:p w14:paraId="795B084E">
      <w:pPr>
        <w:pStyle w:val="2"/>
        <w:spacing w:line="411" w:lineRule="auto"/>
        <w:ind w:left="14" w:right="85" w:hanging="4"/>
      </w:pPr>
      <w:r>
        <w:t>有效信息②：依托前沿技术推动未来能源落地见效→从超前思维指导实践角度，</w:t>
      </w:r>
      <w:r>
        <w:rPr>
          <w:spacing w:val="-1"/>
        </w:rPr>
        <w:t>分析说明助力改造客观世</w:t>
      </w:r>
      <w:r>
        <w:rPr>
          <w:spacing w:val="-2"/>
        </w:rPr>
        <w:t>界，催生能源领域新成果。</w:t>
      </w:r>
    </w:p>
    <w:p w14:paraId="27586F29">
      <w:pPr>
        <w:pStyle w:val="2"/>
        <w:spacing w:before="1" w:line="409" w:lineRule="auto"/>
        <w:ind w:left="9" w:right="85" w:firstLine="1"/>
      </w:pPr>
      <w:r>
        <w:t>有效信息③：瞄准资源短板与发展困境谋划能源发展→从国家发展谋划角度，分</w:t>
      </w:r>
      <w:r>
        <w:rPr>
          <w:spacing w:val="-1"/>
        </w:rPr>
        <w:t>析说明助力破解能源发展难题，保障能源安全，助力绿色低碳发展。</w:t>
      </w:r>
    </w:p>
    <w:p w14:paraId="200538C8">
      <w:pPr>
        <w:pStyle w:val="2"/>
        <w:spacing w:line="220" w:lineRule="auto"/>
      </w:pPr>
      <w:r>
        <w:rPr>
          <w:spacing w:val="-1"/>
        </w:rPr>
        <w:t>【小问</w:t>
      </w:r>
      <w:r>
        <w:rPr>
          <w:spacing w:val="-44"/>
        </w:rPr>
        <w:t xml:space="preserve"> </w:t>
      </w:r>
      <w:r>
        <w:rPr>
          <w:rFonts w:ascii="Times New Roman" w:hAnsi="Times New Roman" w:eastAsia="Times New Roman" w:cs="Times New Roman"/>
          <w:spacing w:val="-1"/>
        </w:rPr>
        <w:t xml:space="preserve">3 </w:t>
      </w:r>
      <w:r>
        <w:rPr>
          <w:spacing w:val="-1"/>
        </w:rPr>
        <w:t>详解】</w:t>
      </w:r>
    </w:p>
    <w:p w14:paraId="35D2C077">
      <w:pPr>
        <w:pStyle w:val="2"/>
        <w:spacing w:before="222" w:line="219" w:lineRule="auto"/>
        <w:ind w:left="10"/>
      </w:pPr>
      <w:r>
        <w:t>本题为原因类主观题，要求运用文化的相关知识，从文化传承与</w:t>
      </w:r>
      <w:r>
        <w:rPr>
          <w:spacing w:val="-1"/>
        </w:rPr>
        <w:t>文化创新角度分析回答。</w:t>
      </w:r>
    </w:p>
    <w:p w14:paraId="25185AB2">
      <w:pPr>
        <w:pStyle w:val="2"/>
        <w:spacing w:before="221" w:line="411" w:lineRule="auto"/>
        <w:ind w:left="19" w:right="85" w:hanging="9"/>
      </w:pPr>
      <w:r>
        <w:t>有效信息①：低门槛、大众参与创新→从人民群众是文化创造主体角度，分析说</w:t>
      </w:r>
      <w:r>
        <w:rPr>
          <w:spacing w:val="-1"/>
        </w:rPr>
        <w:t>明调动群众积极性，满足</w:t>
      </w:r>
      <w:r>
        <w:rPr>
          <w:spacing w:val="-3"/>
        </w:rPr>
        <w:t>多样文化需求。</w:t>
      </w:r>
    </w:p>
    <w:p w14:paraId="4CE9A965">
      <w:pPr>
        <w:pStyle w:val="2"/>
        <w:spacing w:before="1" w:line="411" w:lineRule="auto"/>
        <w:ind w:left="9" w:right="85"/>
      </w:pPr>
      <w:r>
        <w:t>有效信息②：工匠精神与科技融合→从创造性转化与创新性发展角度，分析说明</w:t>
      </w:r>
      <w:r>
        <w:rPr>
          <w:spacing w:val="-1"/>
        </w:rPr>
        <w:t>推动优秀传统文化与现代科技结合，激发创新活力。</w:t>
      </w:r>
    </w:p>
    <w:p w14:paraId="1AD84F6E">
      <w:pPr>
        <w:pStyle w:val="2"/>
        <w:spacing w:line="411" w:lineRule="auto"/>
        <w:ind w:left="10" w:right="85"/>
      </w:pPr>
      <w:r>
        <w:t>有效信息③：创意转化为产品，创新文化促发展→从文化与经济相互交融角度，</w:t>
      </w:r>
      <w:r>
        <w:rPr>
          <w:spacing w:val="-1"/>
        </w:rPr>
        <w:t>分析说明文化创新推动经济发展，经济发展反哺激发全社会创新。</w:t>
      </w:r>
    </w:p>
    <w:p w14:paraId="1C0E656D">
      <w:pPr>
        <w:pStyle w:val="2"/>
        <w:spacing w:before="1" w:line="218" w:lineRule="auto"/>
        <w:ind w:left="6"/>
      </w:pPr>
      <w:r>
        <w:rPr>
          <w:rFonts w:ascii="Times New Roman" w:hAnsi="Times New Roman" w:eastAsia="Times New Roman" w:cs="Times New Roman"/>
          <w:spacing w:val="-3"/>
        </w:rPr>
        <w:t>20.</w:t>
      </w:r>
      <w:r>
        <w:rPr>
          <w:rFonts w:ascii="Times New Roman" w:hAnsi="Times New Roman" w:eastAsia="Times New Roman" w:cs="Times New Roman"/>
          <w:spacing w:val="19"/>
          <w:w w:val="101"/>
        </w:rPr>
        <w:t xml:space="preserve">  </w:t>
      </w:r>
      <w:r>
        <w:rPr>
          <w:spacing w:val="-3"/>
        </w:rPr>
        <w:t>阅读材料，完成下列要求。</w:t>
      </w:r>
    </w:p>
    <w:p w14:paraId="54925874">
      <w:pPr>
        <w:spacing w:before="219" w:line="358" w:lineRule="auto"/>
        <w:ind w:left="10" w:firstLine="415"/>
        <w:rPr>
          <w:rFonts w:ascii="楷体" w:hAnsi="楷体" w:eastAsia="楷体" w:cs="楷体"/>
          <w:sz w:val="21"/>
          <w:szCs w:val="21"/>
        </w:rPr>
      </w:pPr>
      <w:r>
        <w:rPr>
          <w:rFonts w:ascii="楷体" w:hAnsi="楷体" w:eastAsia="楷体" w:cs="楷体"/>
          <w:spacing w:val="-1"/>
          <w:sz w:val="21"/>
          <w:szCs w:val="21"/>
        </w:rPr>
        <w:t>在某市出台支持创业带动就业若干政策后，甲、乙共同出资设立××有限责任公司（下称</w:t>
      </w:r>
      <w:r>
        <w:rPr>
          <w:rFonts w:ascii="楷体" w:hAnsi="楷体" w:eastAsia="楷体" w:cs="楷体"/>
          <w:spacing w:val="-50"/>
          <w:sz w:val="21"/>
          <w:szCs w:val="21"/>
        </w:rPr>
        <w:t xml:space="preserve"> </w:t>
      </w:r>
      <w:r>
        <w:rPr>
          <w:rFonts w:ascii="楷体" w:hAnsi="楷体" w:eastAsia="楷体" w:cs="楷体"/>
          <w:spacing w:val="-1"/>
          <w:sz w:val="21"/>
          <w:szCs w:val="21"/>
        </w:rPr>
        <w:t>A</w:t>
      </w:r>
      <w:r>
        <w:rPr>
          <w:rFonts w:ascii="楷体" w:hAnsi="楷体" w:eastAsia="楷体" w:cs="楷体"/>
          <w:spacing w:val="-52"/>
          <w:sz w:val="21"/>
          <w:szCs w:val="21"/>
        </w:rPr>
        <w:t xml:space="preserve"> </w:t>
      </w:r>
      <w:r>
        <w:rPr>
          <w:rFonts w:ascii="楷体" w:hAnsi="楷体" w:eastAsia="楷体" w:cs="楷体"/>
          <w:spacing w:val="-1"/>
          <w:sz w:val="21"/>
          <w:szCs w:val="21"/>
        </w:rPr>
        <w:t>公司</w:t>
      </w:r>
      <w:r>
        <w:rPr>
          <w:rFonts w:ascii="楷体" w:hAnsi="楷体" w:eastAsia="楷体" w:cs="楷体"/>
          <w:spacing w:val="-45"/>
          <w:sz w:val="21"/>
          <w:szCs w:val="21"/>
        </w:rPr>
        <w:t>），</w:t>
      </w:r>
      <w:r>
        <w:rPr>
          <w:rFonts w:ascii="楷体" w:hAnsi="楷体" w:eastAsia="楷体" w:cs="楷体"/>
          <w:spacing w:val="-1"/>
          <w:sz w:val="21"/>
          <w:szCs w:val="21"/>
        </w:rPr>
        <w:t>注</w:t>
      </w:r>
      <w:r>
        <w:rPr>
          <w:rFonts w:ascii="楷体" w:hAnsi="楷体" w:eastAsia="楷体" w:cs="楷体"/>
          <w:sz w:val="21"/>
          <w:szCs w:val="21"/>
        </w:rPr>
        <w:t>册资本200</w:t>
      </w:r>
      <w:r>
        <w:rPr>
          <w:rFonts w:ascii="楷体" w:hAnsi="楷体" w:eastAsia="楷体" w:cs="楷体"/>
          <w:spacing w:val="-39"/>
          <w:sz w:val="21"/>
          <w:szCs w:val="21"/>
        </w:rPr>
        <w:t xml:space="preserve"> </w:t>
      </w:r>
      <w:r>
        <w:rPr>
          <w:rFonts w:ascii="楷体" w:hAnsi="楷体" w:eastAsia="楷体" w:cs="楷体"/>
          <w:sz w:val="21"/>
          <w:szCs w:val="21"/>
        </w:rPr>
        <w:t>万元，甲、乙分别认缴</w:t>
      </w:r>
      <w:r>
        <w:rPr>
          <w:rFonts w:ascii="楷体" w:hAnsi="楷体" w:eastAsia="楷体" w:cs="楷体"/>
          <w:spacing w:val="-37"/>
          <w:sz w:val="21"/>
          <w:szCs w:val="21"/>
        </w:rPr>
        <w:t xml:space="preserve"> </w:t>
      </w:r>
      <w:r>
        <w:rPr>
          <w:rFonts w:ascii="楷体" w:hAnsi="楷体" w:eastAsia="楷体" w:cs="楷体"/>
          <w:sz w:val="21"/>
          <w:szCs w:val="21"/>
        </w:rPr>
        <w:t>120</w:t>
      </w:r>
      <w:r>
        <w:rPr>
          <w:rFonts w:ascii="楷体" w:hAnsi="楷体" w:eastAsia="楷体" w:cs="楷体"/>
          <w:spacing w:val="-39"/>
          <w:sz w:val="21"/>
          <w:szCs w:val="21"/>
        </w:rPr>
        <w:t xml:space="preserve"> </w:t>
      </w:r>
      <w:r>
        <w:rPr>
          <w:rFonts w:ascii="楷体" w:hAnsi="楷体" w:eastAsia="楷体" w:cs="楷体"/>
          <w:sz w:val="21"/>
          <w:szCs w:val="21"/>
        </w:rPr>
        <w:t>万</w:t>
      </w:r>
      <w:r>
        <w:rPr>
          <w:rFonts w:ascii="楷体" w:hAnsi="楷体" w:eastAsia="楷体" w:cs="楷体"/>
          <w:spacing w:val="-1"/>
          <w:sz w:val="21"/>
          <w:szCs w:val="21"/>
        </w:rPr>
        <w:t>元、80</w:t>
      </w:r>
      <w:r>
        <w:rPr>
          <w:rFonts w:ascii="楷体" w:hAnsi="楷体" w:eastAsia="楷体" w:cs="楷体"/>
          <w:spacing w:val="-40"/>
          <w:sz w:val="21"/>
          <w:szCs w:val="21"/>
        </w:rPr>
        <w:t xml:space="preserve"> </w:t>
      </w:r>
      <w:r>
        <w:rPr>
          <w:rFonts w:ascii="楷体" w:hAnsi="楷体" w:eastAsia="楷体" w:cs="楷体"/>
          <w:spacing w:val="-1"/>
          <w:sz w:val="21"/>
          <w:szCs w:val="21"/>
        </w:rPr>
        <w:t>万元，公司设立时各股东实际缴付认缴出资额的40%。A</w:t>
      </w:r>
      <w:r>
        <w:rPr>
          <w:rFonts w:ascii="楷体" w:hAnsi="楷体" w:eastAsia="楷体" w:cs="楷体"/>
          <w:spacing w:val="-54"/>
          <w:sz w:val="21"/>
          <w:szCs w:val="21"/>
        </w:rPr>
        <w:t xml:space="preserve"> </w:t>
      </w:r>
      <w:r>
        <w:rPr>
          <w:rFonts w:ascii="楷体" w:hAnsi="楷体" w:eastAsia="楷体" w:cs="楷体"/>
          <w:spacing w:val="-1"/>
          <w:sz w:val="21"/>
          <w:szCs w:val="21"/>
        </w:rPr>
        <w:t>公</w:t>
      </w:r>
    </w:p>
    <w:p w14:paraId="50C484AA">
      <w:pPr>
        <w:pStyle w:val="2"/>
        <w:spacing w:before="1" w:line="219" w:lineRule="auto"/>
        <w:ind w:left="4118"/>
      </w:pPr>
      <w:r>
        <w:drawing>
          <wp:anchor distT="0" distB="0" distL="0" distR="0" simplePos="0" relativeHeight="251680768"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16</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18EECB49">
      <w:pPr>
        <w:spacing w:line="219" w:lineRule="auto"/>
        <w:sectPr>
          <w:pgSz w:w="11900" w:h="16839"/>
          <w:pgMar w:top="400" w:right="1073" w:bottom="0" w:left="1078" w:header="0" w:footer="0" w:gutter="0"/>
          <w:cols w:space="720" w:num="1"/>
        </w:sectPr>
      </w:pPr>
    </w:p>
    <w:p w14:paraId="753E8436">
      <w:pPr>
        <w:spacing w:line="244" w:lineRule="auto"/>
        <w:rPr>
          <w:rFonts w:ascii="Arial"/>
          <w:sz w:val="21"/>
        </w:rPr>
      </w:pPr>
    </w:p>
    <w:p w14:paraId="17747227">
      <w:pPr>
        <w:spacing w:line="245" w:lineRule="auto"/>
        <w:rPr>
          <w:rFonts w:ascii="Arial"/>
          <w:sz w:val="21"/>
        </w:rPr>
      </w:pPr>
    </w:p>
    <w:p w14:paraId="43C3B5C1">
      <w:pPr>
        <w:spacing w:line="375" w:lineRule="exact"/>
        <w:ind w:firstLine="1321"/>
      </w:pPr>
    </w:p>
    <w:p w14:paraId="50909C85">
      <w:pPr>
        <w:spacing w:before="184" w:line="410" w:lineRule="auto"/>
        <w:ind w:left="4" w:firstLine="33"/>
        <w:rPr>
          <w:rFonts w:ascii="楷体" w:hAnsi="楷体" w:eastAsia="楷体" w:cs="楷体"/>
          <w:sz w:val="21"/>
          <w:szCs w:val="21"/>
        </w:rPr>
      </w:pPr>
      <w:r>
        <w:rPr>
          <w:rFonts w:ascii="楷体" w:hAnsi="楷体" w:eastAsia="楷体" w:cs="楷体"/>
          <w:spacing w:val="-1"/>
          <w:sz w:val="21"/>
          <w:szCs w:val="21"/>
        </w:rPr>
        <w:t>司成立后，与</w:t>
      </w:r>
      <w:r>
        <w:rPr>
          <w:rFonts w:ascii="楷体" w:hAnsi="楷体" w:eastAsia="楷体" w:cs="楷体"/>
          <w:spacing w:val="-44"/>
          <w:sz w:val="21"/>
          <w:szCs w:val="21"/>
        </w:rPr>
        <w:t xml:space="preserve"> </w:t>
      </w:r>
      <w:r>
        <w:rPr>
          <w:rFonts w:ascii="楷体" w:hAnsi="楷体" w:eastAsia="楷体" w:cs="楷体"/>
          <w:spacing w:val="-1"/>
          <w:sz w:val="21"/>
          <w:szCs w:val="21"/>
        </w:rPr>
        <w:t>B</w:t>
      </w:r>
      <w:r>
        <w:rPr>
          <w:rFonts w:ascii="楷体" w:hAnsi="楷体" w:eastAsia="楷体" w:cs="楷体"/>
          <w:spacing w:val="-52"/>
          <w:sz w:val="21"/>
          <w:szCs w:val="21"/>
        </w:rPr>
        <w:t xml:space="preserve"> </w:t>
      </w:r>
      <w:r>
        <w:rPr>
          <w:rFonts w:ascii="楷体" w:hAnsi="楷体" w:eastAsia="楷体" w:cs="楷体"/>
          <w:spacing w:val="-1"/>
          <w:sz w:val="21"/>
          <w:szCs w:val="21"/>
        </w:rPr>
        <w:t>公司签订了金额为50</w:t>
      </w:r>
      <w:r>
        <w:rPr>
          <w:rFonts w:ascii="楷体" w:hAnsi="楷体" w:eastAsia="楷体" w:cs="楷体"/>
          <w:spacing w:val="-38"/>
          <w:sz w:val="21"/>
          <w:szCs w:val="21"/>
        </w:rPr>
        <w:t xml:space="preserve"> </w:t>
      </w:r>
      <w:r>
        <w:rPr>
          <w:rFonts w:ascii="楷体" w:hAnsi="楷体" w:eastAsia="楷体" w:cs="楷体"/>
          <w:spacing w:val="-1"/>
          <w:sz w:val="21"/>
          <w:szCs w:val="21"/>
        </w:rPr>
        <w:t>万元的合同，</w:t>
      </w:r>
      <w:r>
        <w:rPr>
          <w:rFonts w:ascii="楷体" w:hAnsi="楷体" w:eastAsia="楷体" w:cs="楷体"/>
          <w:spacing w:val="-2"/>
          <w:sz w:val="21"/>
          <w:szCs w:val="21"/>
        </w:rPr>
        <w:t>合同中约定了交货时间、违约金等条款。后因产能限制，</w:t>
      </w:r>
      <w:r>
        <w:rPr>
          <w:rFonts w:ascii="楷体" w:hAnsi="楷体" w:eastAsia="楷体" w:cs="楷体"/>
          <w:sz w:val="21"/>
          <w:szCs w:val="21"/>
        </w:rPr>
        <w:t xml:space="preserve"> </w:t>
      </w:r>
      <w:r>
        <w:rPr>
          <w:rFonts w:ascii="楷体" w:hAnsi="楷体" w:eastAsia="楷体" w:cs="楷体"/>
          <w:spacing w:val="1"/>
          <w:sz w:val="21"/>
          <w:szCs w:val="21"/>
        </w:rPr>
        <w:t>A</w:t>
      </w:r>
      <w:r>
        <w:rPr>
          <w:rFonts w:ascii="楷体" w:hAnsi="楷体" w:eastAsia="楷体" w:cs="楷体"/>
          <w:spacing w:val="-51"/>
          <w:sz w:val="21"/>
          <w:szCs w:val="21"/>
        </w:rPr>
        <w:t xml:space="preserve"> </w:t>
      </w:r>
      <w:r>
        <w:rPr>
          <w:rFonts w:ascii="楷体" w:hAnsi="楷体" w:eastAsia="楷体" w:cs="楷体"/>
          <w:spacing w:val="1"/>
          <w:sz w:val="21"/>
          <w:szCs w:val="21"/>
        </w:rPr>
        <w:t>公司与B</w:t>
      </w:r>
      <w:r>
        <w:rPr>
          <w:rFonts w:ascii="楷体" w:hAnsi="楷体" w:eastAsia="楷体" w:cs="楷体"/>
          <w:spacing w:val="-50"/>
          <w:sz w:val="21"/>
          <w:szCs w:val="21"/>
        </w:rPr>
        <w:t xml:space="preserve"> </w:t>
      </w:r>
      <w:r>
        <w:rPr>
          <w:rFonts w:ascii="楷体" w:hAnsi="楷体" w:eastAsia="楷体" w:cs="楷体"/>
          <w:spacing w:val="1"/>
          <w:sz w:val="21"/>
          <w:szCs w:val="21"/>
        </w:rPr>
        <w:t>公司协商，要求延期两个月交货</w:t>
      </w:r>
      <w:r>
        <w:rPr>
          <w:rFonts w:ascii="楷体" w:hAnsi="楷体" w:eastAsia="楷体" w:cs="楷体"/>
          <w:sz w:val="21"/>
          <w:szCs w:val="21"/>
        </w:rPr>
        <w:t>，B</w:t>
      </w:r>
      <w:r>
        <w:rPr>
          <w:rFonts w:ascii="楷体" w:hAnsi="楷体" w:eastAsia="楷体" w:cs="楷体"/>
          <w:spacing w:val="-51"/>
          <w:sz w:val="21"/>
          <w:szCs w:val="21"/>
        </w:rPr>
        <w:t xml:space="preserve"> </w:t>
      </w:r>
      <w:r>
        <w:rPr>
          <w:rFonts w:ascii="楷体" w:hAnsi="楷体" w:eastAsia="楷体" w:cs="楷体"/>
          <w:sz w:val="21"/>
          <w:szCs w:val="21"/>
        </w:rPr>
        <w:t>公司不同意。A</w:t>
      </w:r>
      <w:r>
        <w:rPr>
          <w:rFonts w:ascii="楷体" w:hAnsi="楷体" w:eastAsia="楷体" w:cs="楷体"/>
          <w:spacing w:val="-51"/>
          <w:sz w:val="21"/>
          <w:szCs w:val="21"/>
        </w:rPr>
        <w:t xml:space="preserve"> </w:t>
      </w:r>
      <w:r>
        <w:rPr>
          <w:rFonts w:ascii="楷体" w:hAnsi="楷体" w:eastAsia="楷体" w:cs="楷体"/>
          <w:sz w:val="21"/>
          <w:szCs w:val="21"/>
        </w:rPr>
        <w:t>公司遂直接发函通知</w:t>
      </w:r>
      <w:r>
        <w:rPr>
          <w:rFonts w:ascii="楷体" w:hAnsi="楷体" w:eastAsia="楷体" w:cs="楷体"/>
          <w:spacing w:val="-44"/>
          <w:sz w:val="21"/>
          <w:szCs w:val="21"/>
        </w:rPr>
        <w:t xml:space="preserve"> </w:t>
      </w:r>
      <w:r>
        <w:rPr>
          <w:rFonts w:ascii="楷体" w:hAnsi="楷体" w:eastAsia="楷体" w:cs="楷体"/>
          <w:sz w:val="21"/>
          <w:szCs w:val="21"/>
        </w:rPr>
        <w:t>B</w:t>
      </w:r>
      <w:r>
        <w:rPr>
          <w:rFonts w:ascii="楷体" w:hAnsi="楷体" w:eastAsia="楷体" w:cs="楷体"/>
          <w:spacing w:val="-50"/>
          <w:sz w:val="21"/>
          <w:szCs w:val="21"/>
        </w:rPr>
        <w:t xml:space="preserve"> </w:t>
      </w:r>
      <w:r>
        <w:rPr>
          <w:rFonts w:ascii="楷体" w:hAnsi="楷体" w:eastAsia="楷体" w:cs="楷体"/>
          <w:sz w:val="21"/>
          <w:szCs w:val="21"/>
        </w:rPr>
        <w:t xml:space="preserve">公司延期两个月交货， </w:t>
      </w:r>
      <w:r>
        <w:rPr>
          <w:rFonts w:ascii="楷体" w:hAnsi="楷体" w:eastAsia="楷体" w:cs="楷体"/>
          <w:spacing w:val="1"/>
          <w:sz w:val="21"/>
          <w:szCs w:val="21"/>
        </w:rPr>
        <w:t>B</w:t>
      </w:r>
      <w:r>
        <w:rPr>
          <w:rFonts w:ascii="楷体" w:hAnsi="楷体" w:eastAsia="楷体" w:cs="楷体"/>
          <w:spacing w:val="-51"/>
          <w:sz w:val="21"/>
          <w:szCs w:val="21"/>
        </w:rPr>
        <w:t xml:space="preserve"> </w:t>
      </w:r>
      <w:r>
        <w:rPr>
          <w:rFonts w:ascii="楷体" w:hAnsi="楷体" w:eastAsia="楷体" w:cs="楷体"/>
          <w:spacing w:val="1"/>
          <w:sz w:val="21"/>
          <w:szCs w:val="21"/>
        </w:rPr>
        <w:t>公司未予理会。在约定的交货日，A</w:t>
      </w:r>
      <w:r>
        <w:rPr>
          <w:rFonts w:ascii="楷体" w:hAnsi="楷体" w:eastAsia="楷体" w:cs="楷体"/>
          <w:spacing w:val="-51"/>
          <w:sz w:val="21"/>
          <w:szCs w:val="21"/>
        </w:rPr>
        <w:t xml:space="preserve"> </w:t>
      </w:r>
      <w:r>
        <w:rPr>
          <w:rFonts w:ascii="楷体" w:hAnsi="楷体" w:eastAsia="楷体" w:cs="楷体"/>
          <w:spacing w:val="1"/>
          <w:sz w:val="21"/>
          <w:szCs w:val="21"/>
        </w:rPr>
        <w:t>公司只交付了约定数量的70%，但</w:t>
      </w:r>
      <w:r>
        <w:rPr>
          <w:rFonts w:ascii="楷体" w:hAnsi="楷体" w:eastAsia="楷体" w:cs="楷体"/>
          <w:sz w:val="21"/>
          <w:szCs w:val="21"/>
        </w:rPr>
        <w:t>未给</w:t>
      </w:r>
      <w:r>
        <w:rPr>
          <w:rFonts w:ascii="楷体" w:hAnsi="楷体" w:eastAsia="楷体" w:cs="楷体"/>
          <w:spacing w:val="-43"/>
          <w:sz w:val="21"/>
          <w:szCs w:val="21"/>
        </w:rPr>
        <w:t xml:space="preserve"> </w:t>
      </w:r>
      <w:r>
        <w:rPr>
          <w:rFonts w:ascii="楷体" w:hAnsi="楷体" w:eastAsia="楷体" w:cs="楷体"/>
          <w:sz w:val="21"/>
          <w:szCs w:val="21"/>
        </w:rPr>
        <w:t>B</w:t>
      </w:r>
      <w:r>
        <w:rPr>
          <w:rFonts w:ascii="楷体" w:hAnsi="楷体" w:eastAsia="楷体" w:cs="楷体"/>
          <w:spacing w:val="-51"/>
          <w:sz w:val="21"/>
          <w:szCs w:val="21"/>
        </w:rPr>
        <w:t xml:space="preserve"> </w:t>
      </w:r>
      <w:r>
        <w:rPr>
          <w:rFonts w:ascii="楷体" w:hAnsi="楷体" w:eastAsia="楷体" w:cs="楷体"/>
          <w:sz w:val="21"/>
          <w:szCs w:val="21"/>
        </w:rPr>
        <w:t>公司造成损失。B</w:t>
      </w:r>
      <w:r>
        <w:rPr>
          <w:rFonts w:ascii="楷体" w:hAnsi="楷体" w:eastAsia="楷体" w:cs="楷体"/>
          <w:spacing w:val="-51"/>
          <w:sz w:val="21"/>
          <w:szCs w:val="21"/>
        </w:rPr>
        <w:t xml:space="preserve"> </w:t>
      </w:r>
      <w:r>
        <w:rPr>
          <w:rFonts w:ascii="楷体" w:hAnsi="楷体" w:eastAsia="楷体" w:cs="楷体"/>
          <w:sz w:val="21"/>
          <w:szCs w:val="21"/>
        </w:rPr>
        <w:t xml:space="preserve">公司诉至 </w:t>
      </w:r>
      <w:r>
        <w:rPr>
          <w:rFonts w:ascii="楷体" w:hAnsi="楷体" w:eastAsia="楷体" w:cs="楷体"/>
          <w:spacing w:val="-1"/>
          <w:sz w:val="21"/>
          <w:szCs w:val="21"/>
        </w:rPr>
        <w:t>法院，要求</w:t>
      </w:r>
      <w:r>
        <w:rPr>
          <w:rFonts w:ascii="楷体" w:hAnsi="楷体" w:eastAsia="楷体" w:cs="楷体"/>
          <w:spacing w:val="-43"/>
          <w:sz w:val="21"/>
          <w:szCs w:val="21"/>
        </w:rPr>
        <w:t xml:space="preserve"> </w:t>
      </w:r>
      <w:r>
        <w:rPr>
          <w:rFonts w:ascii="楷体" w:hAnsi="楷体" w:eastAsia="楷体" w:cs="楷体"/>
          <w:spacing w:val="-1"/>
          <w:sz w:val="21"/>
          <w:szCs w:val="21"/>
        </w:rPr>
        <w:t>A</w:t>
      </w:r>
      <w:r>
        <w:rPr>
          <w:rFonts w:ascii="楷体" w:hAnsi="楷体" w:eastAsia="楷体" w:cs="楷体"/>
          <w:spacing w:val="-51"/>
          <w:sz w:val="21"/>
          <w:szCs w:val="21"/>
        </w:rPr>
        <w:t xml:space="preserve"> </w:t>
      </w:r>
      <w:r>
        <w:rPr>
          <w:rFonts w:ascii="楷体" w:hAnsi="楷体" w:eastAsia="楷体" w:cs="楷体"/>
          <w:spacing w:val="-1"/>
          <w:sz w:val="21"/>
          <w:szCs w:val="21"/>
        </w:rPr>
        <w:t>公司承担违约责任。</w:t>
      </w:r>
    </w:p>
    <w:p w14:paraId="6DCD11BE">
      <w:pPr>
        <w:pStyle w:val="2"/>
        <w:spacing w:before="6" w:line="411" w:lineRule="auto"/>
        <w:ind w:left="9" w:right="93"/>
      </w:pPr>
      <w:r>
        <w:rPr>
          <w:spacing w:val="-1"/>
        </w:rPr>
        <w:t>根据材料，运用《法律与生活》知识，回答下列问题并说明理由：“A</w:t>
      </w:r>
      <w:r>
        <w:rPr>
          <w:spacing w:val="-38"/>
        </w:rPr>
        <w:t xml:space="preserve"> </w:t>
      </w:r>
      <w:r>
        <w:rPr>
          <w:spacing w:val="-1"/>
        </w:rPr>
        <w:t>公司的股东应按实际出资</w:t>
      </w:r>
      <w:r>
        <w:rPr>
          <w:spacing w:val="-2"/>
        </w:rPr>
        <w:t>承担责任</w:t>
      </w:r>
      <w:r>
        <w:rPr>
          <w:spacing w:val="-77"/>
        </w:rPr>
        <w:t xml:space="preserve"> </w:t>
      </w:r>
      <w:r>
        <w:rPr>
          <w:spacing w:val="-2"/>
        </w:rPr>
        <w:t>”</w:t>
      </w:r>
      <w:r>
        <w:rPr>
          <w:spacing w:val="-1"/>
        </w:rPr>
        <w:t>这一判断是否正确？法院是否应当支持</w:t>
      </w:r>
      <w:r>
        <w:rPr>
          <w:spacing w:val="-49"/>
        </w:rPr>
        <w:t xml:space="preserve"> </w:t>
      </w:r>
      <w:r>
        <w:rPr>
          <w:spacing w:val="-1"/>
        </w:rPr>
        <w:t>B</w:t>
      </w:r>
      <w:r>
        <w:rPr>
          <w:spacing w:val="-38"/>
        </w:rPr>
        <w:t xml:space="preserve"> </w:t>
      </w:r>
      <w:r>
        <w:rPr>
          <w:spacing w:val="-1"/>
        </w:rPr>
        <w:t>公</w:t>
      </w:r>
      <w:r>
        <w:rPr>
          <w:spacing w:val="-2"/>
        </w:rPr>
        <w:t>司的诉求？</w:t>
      </w:r>
    </w:p>
    <w:p w14:paraId="49840A06">
      <w:pPr>
        <w:pStyle w:val="2"/>
        <w:spacing w:line="411" w:lineRule="auto"/>
        <w:ind w:left="16" w:right="198" w:hanging="16"/>
      </w:pPr>
      <w:r>
        <w:rPr>
          <w:color w:val="2E75B6"/>
          <w:spacing w:val="-3"/>
        </w:rPr>
        <w:t>【答案】</w:t>
      </w:r>
      <w:r>
        <w:rPr>
          <w:spacing w:val="-3"/>
        </w:rPr>
        <w:t>“A</w:t>
      </w:r>
      <w:r>
        <w:rPr>
          <w:spacing w:val="-38"/>
        </w:rPr>
        <w:t xml:space="preserve"> </w:t>
      </w:r>
      <w:r>
        <w:rPr>
          <w:spacing w:val="-3"/>
        </w:rPr>
        <w:t>公司的股东应按实际出资承担责任</w:t>
      </w:r>
      <w:r>
        <w:rPr>
          <w:spacing w:val="-77"/>
        </w:rPr>
        <w:t xml:space="preserve"> </w:t>
      </w:r>
      <w:r>
        <w:rPr>
          <w:spacing w:val="-3"/>
        </w:rPr>
        <w:t>”这一判断不正确。理由：根据《公司法》规</w:t>
      </w:r>
      <w:r>
        <w:rPr>
          <w:spacing w:val="-4"/>
        </w:rPr>
        <w:t>定，有限责任</w:t>
      </w:r>
      <w:r>
        <w:rPr>
          <w:spacing w:val="-1"/>
        </w:rPr>
        <w:t>公司股东以其认缴的出资额为限对公司承担责任，而非以实际缴付的出资额。</w:t>
      </w:r>
    </w:p>
    <w:p w14:paraId="37BCAC79">
      <w:pPr>
        <w:pStyle w:val="2"/>
        <w:spacing w:line="219" w:lineRule="auto"/>
        <w:ind w:left="10"/>
      </w:pPr>
      <w:r>
        <w:rPr>
          <w:spacing w:val="-2"/>
        </w:rPr>
        <w:t>法院应当部分支持</w:t>
      </w:r>
      <w:r>
        <w:rPr>
          <w:spacing w:val="-48"/>
        </w:rPr>
        <w:t xml:space="preserve"> </w:t>
      </w:r>
      <w:r>
        <w:rPr>
          <w:spacing w:val="-2"/>
        </w:rPr>
        <w:t>B</w:t>
      </w:r>
      <w:r>
        <w:rPr>
          <w:spacing w:val="-38"/>
        </w:rPr>
        <w:t xml:space="preserve"> </w:t>
      </w:r>
      <w:r>
        <w:rPr>
          <w:spacing w:val="-2"/>
        </w:rPr>
        <w:t>公司的诉求。</w:t>
      </w:r>
    </w:p>
    <w:p w14:paraId="345081EC">
      <w:pPr>
        <w:pStyle w:val="2"/>
        <w:spacing w:before="219" w:line="411" w:lineRule="auto"/>
        <w:ind w:left="14" w:right="164" w:hanging="2"/>
      </w:pPr>
      <w:r>
        <w:rPr>
          <w:spacing w:val="-1"/>
        </w:rPr>
        <w:t>理由：①A</w:t>
      </w:r>
      <w:r>
        <w:rPr>
          <w:spacing w:val="-39"/>
        </w:rPr>
        <w:t xml:space="preserve"> </w:t>
      </w:r>
      <w:r>
        <w:rPr>
          <w:spacing w:val="-1"/>
        </w:rPr>
        <w:t>公司与</w:t>
      </w:r>
      <w:r>
        <w:rPr>
          <w:spacing w:val="-50"/>
        </w:rPr>
        <w:t xml:space="preserve"> </w:t>
      </w:r>
      <w:r>
        <w:rPr>
          <w:spacing w:val="-1"/>
        </w:rPr>
        <w:t>B</w:t>
      </w:r>
      <w:r>
        <w:rPr>
          <w:spacing w:val="-39"/>
        </w:rPr>
        <w:t xml:space="preserve"> </w:t>
      </w:r>
      <w:r>
        <w:rPr>
          <w:spacing w:val="-1"/>
        </w:rPr>
        <w:t>公司订立的合同合法有效</w:t>
      </w:r>
      <w:r>
        <w:rPr>
          <w:spacing w:val="-2"/>
        </w:rPr>
        <w:t>，合同变更必须经双方协商一致，A</w:t>
      </w:r>
      <w:r>
        <w:rPr>
          <w:spacing w:val="-39"/>
        </w:rPr>
        <w:t xml:space="preserve"> </w:t>
      </w:r>
      <w:r>
        <w:rPr>
          <w:spacing w:val="-2"/>
        </w:rPr>
        <w:t>公司单方发函要求延期交</w:t>
      </w:r>
      <w:r>
        <w:rPr>
          <w:spacing w:val="-1"/>
        </w:rPr>
        <w:t>货不产生合同变更的效力，仍需按原合同约定履行义务。</w:t>
      </w:r>
    </w:p>
    <w:p w14:paraId="7D1B64A2">
      <w:pPr>
        <w:pStyle w:val="2"/>
        <w:spacing w:before="2" w:line="411" w:lineRule="auto"/>
        <w:ind w:left="11" w:right="164" w:hanging="3"/>
        <w:jc w:val="both"/>
      </w:pPr>
      <w:r>
        <w:rPr>
          <w:spacing w:val="-1"/>
        </w:rPr>
        <w:t>②合同中约定了违约金，且</w:t>
      </w:r>
      <w:r>
        <w:rPr>
          <w:spacing w:val="-47"/>
        </w:rPr>
        <w:t xml:space="preserve"> </w:t>
      </w:r>
      <w:r>
        <w:rPr>
          <w:spacing w:val="-1"/>
        </w:rPr>
        <w:t>A</w:t>
      </w:r>
      <w:r>
        <w:rPr>
          <w:spacing w:val="-38"/>
        </w:rPr>
        <w:t xml:space="preserve"> </w:t>
      </w:r>
      <w:r>
        <w:rPr>
          <w:spacing w:val="-1"/>
        </w:rPr>
        <w:t>公司未给</w:t>
      </w:r>
      <w:r>
        <w:rPr>
          <w:spacing w:val="-49"/>
        </w:rPr>
        <w:t xml:space="preserve"> </w:t>
      </w:r>
      <w:r>
        <w:rPr>
          <w:spacing w:val="-1"/>
        </w:rPr>
        <w:t>B</w:t>
      </w:r>
      <w:r>
        <w:rPr>
          <w:spacing w:val="-38"/>
        </w:rPr>
        <w:t xml:space="preserve"> </w:t>
      </w:r>
      <w:r>
        <w:rPr>
          <w:spacing w:val="-1"/>
        </w:rPr>
        <w:t>公司造成实际损失，根据民法典规定，约定的违约金过分高于造</w:t>
      </w:r>
      <w:r>
        <w:rPr>
          <w:spacing w:val="-2"/>
        </w:rPr>
        <w:t>成的损失的，人民法院或者仲裁机构可以根据当事人的请求予以适当减少。因此，法院应支持</w:t>
      </w:r>
      <w:r>
        <w:rPr>
          <w:spacing w:val="-48"/>
        </w:rPr>
        <w:t xml:space="preserve"> </w:t>
      </w:r>
      <w:r>
        <w:rPr>
          <w:spacing w:val="-2"/>
        </w:rPr>
        <w:t>B</w:t>
      </w:r>
      <w:r>
        <w:rPr>
          <w:spacing w:val="-43"/>
        </w:rPr>
        <w:t xml:space="preserve"> </w:t>
      </w:r>
      <w:r>
        <w:rPr>
          <w:spacing w:val="-2"/>
        </w:rPr>
        <w:t>公司要求</w:t>
      </w:r>
      <w:r>
        <w:rPr>
          <w:spacing w:val="-56"/>
        </w:rPr>
        <w:t xml:space="preserve"> </w:t>
      </w:r>
      <w:r>
        <w:rPr>
          <w:spacing w:val="-2"/>
        </w:rPr>
        <w:t>A</w:t>
      </w:r>
      <w:r>
        <w:rPr>
          <w:spacing w:val="-1"/>
        </w:rPr>
        <w:t>公司承担违约责任的主张，但违约金数额可酌情调减。</w:t>
      </w:r>
    </w:p>
    <w:p w14:paraId="32C01F99">
      <w:pPr>
        <w:pStyle w:val="2"/>
        <w:spacing w:line="220" w:lineRule="auto"/>
      </w:pPr>
      <w:r>
        <w:rPr>
          <w:color w:val="2E75B6"/>
        </w:rPr>
        <w:t>【解析】</w:t>
      </w:r>
    </w:p>
    <w:p w14:paraId="79FD940A">
      <w:pPr>
        <w:pStyle w:val="2"/>
        <w:spacing w:before="218" w:line="411" w:lineRule="auto"/>
        <w:ind w:left="17" w:right="250" w:hanging="18"/>
      </w:pPr>
      <w:r>
        <w:rPr>
          <w:spacing w:val="-2"/>
        </w:rPr>
        <w:t>【详解】本题为评析类试题，可运用“订约履约，诚信为本</w:t>
      </w:r>
      <w:r>
        <w:rPr>
          <w:spacing w:val="-77"/>
        </w:rPr>
        <w:t xml:space="preserve"> </w:t>
      </w:r>
      <w:r>
        <w:rPr>
          <w:spacing w:val="-2"/>
        </w:rPr>
        <w:t>”“</w:t>
      </w:r>
      <w:r>
        <w:rPr>
          <w:spacing w:val="-63"/>
        </w:rPr>
        <w:t xml:space="preserve"> </w:t>
      </w:r>
      <w:r>
        <w:rPr>
          <w:spacing w:val="-2"/>
        </w:rPr>
        <w:t>自主创业与诚信经营</w:t>
      </w:r>
      <w:r>
        <w:rPr>
          <w:spacing w:val="-77"/>
        </w:rPr>
        <w:t xml:space="preserve"> </w:t>
      </w:r>
      <w:r>
        <w:rPr>
          <w:spacing w:val="-2"/>
        </w:rPr>
        <w:t>”的知</w:t>
      </w:r>
      <w:r>
        <w:rPr>
          <w:spacing w:val="-3"/>
        </w:rPr>
        <w:t>识评析，先判</w:t>
      </w:r>
      <w:r>
        <w:rPr>
          <w:spacing w:val="-1"/>
        </w:rPr>
        <w:t>断，再结合材料信息及相关法律知识，给出具体理由。</w:t>
      </w:r>
    </w:p>
    <w:p w14:paraId="197E9149">
      <w:pPr>
        <w:pStyle w:val="2"/>
        <w:spacing w:before="1" w:line="219" w:lineRule="auto"/>
        <w:ind w:left="10"/>
      </w:pPr>
      <w:r>
        <w:rPr>
          <w:spacing w:val="-4"/>
        </w:rPr>
        <w:t>辩题</w:t>
      </w:r>
      <w:r>
        <w:rPr>
          <w:spacing w:val="-18"/>
        </w:rPr>
        <w:t xml:space="preserve"> </w:t>
      </w:r>
      <w:r>
        <w:rPr>
          <w:spacing w:val="-4"/>
        </w:rPr>
        <w:t>1：“A</w:t>
      </w:r>
      <w:r>
        <w:rPr>
          <w:spacing w:val="-37"/>
        </w:rPr>
        <w:t xml:space="preserve"> </w:t>
      </w:r>
      <w:r>
        <w:rPr>
          <w:spacing w:val="-4"/>
        </w:rPr>
        <w:t>公司的股东应按实际出资承担责任</w:t>
      </w:r>
      <w:r>
        <w:rPr>
          <w:spacing w:val="-78"/>
        </w:rPr>
        <w:t xml:space="preserve"> </w:t>
      </w:r>
      <w:r>
        <w:rPr>
          <w:spacing w:val="-4"/>
        </w:rPr>
        <w:t>”</w:t>
      </w:r>
    </w:p>
    <w:p w14:paraId="4FEAEBE5">
      <w:pPr>
        <w:pStyle w:val="2"/>
        <w:spacing w:before="220" w:line="411" w:lineRule="auto"/>
        <w:ind w:left="15" w:right="164" w:hanging="4"/>
        <w:jc w:val="both"/>
      </w:pPr>
      <w:r>
        <w:rPr>
          <w:spacing w:val="-2"/>
        </w:rPr>
        <w:t>论据：甲、乙共同出资设立</w:t>
      </w:r>
      <w:r>
        <w:rPr>
          <w:spacing w:val="-33"/>
        </w:rPr>
        <w:t xml:space="preserve"> </w:t>
      </w:r>
      <w:r>
        <w:rPr>
          <w:spacing w:val="-2"/>
        </w:rPr>
        <w:t>A</w:t>
      </w:r>
      <w:r>
        <w:rPr>
          <w:spacing w:val="-38"/>
        </w:rPr>
        <w:t xml:space="preserve"> </w:t>
      </w:r>
      <w:r>
        <w:rPr>
          <w:spacing w:val="-2"/>
        </w:rPr>
        <w:t>公司，甲、乙分别认缴</w:t>
      </w:r>
      <w:r>
        <w:rPr>
          <w:spacing w:val="-28"/>
        </w:rPr>
        <w:t xml:space="preserve"> </w:t>
      </w:r>
      <w:r>
        <w:rPr>
          <w:spacing w:val="-2"/>
        </w:rPr>
        <w:t>120</w:t>
      </w:r>
      <w:r>
        <w:rPr>
          <w:spacing w:val="-40"/>
        </w:rPr>
        <w:t xml:space="preserve"> </w:t>
      </w:r>
      <w:r>
        <w:rPr>
          <w:spacing w:val="-2"/>
        </w:rPr>
        <w:t>万元、80</w:t>
      </w:r>
      <w:r>
        <w:rPr>
          <w:spacing w:val="-39"/>
        </w:rPr>
        <w:t xml:space="preserve"> </w:t>
      </w:r>
      <w:r>
        <w:rPr>
          <w:spacing w:val="-2"/>
        </w:rPr>
        <w:t>万元，公司设立时各股东实际缴付认缴出资额的</w:t>
      </w:r>
      <w:r>
        <w:rPr>
          <w:spacing w:val="-44"/>
        </w:rPr>
        <w:t xml:space="preserve"> </w:t>
      </w:r>
      <w:r>
        <w:rPr>
          <w:spacing w:val="-2"/>
        </w:rPr>
        <w:t>40%→可从市场主体的出资人的承担方式的角度，说明有限责任公司股东以其认缴的出资额为限对</w:t>
      </w:r>
      <w:r>
        <w:rPr>
          <w:spacing w:val="-1"/>
        </w:rPr>
        <w:t>公司承担责任，而非以实际缴付的出资额 。</w:t>
      </w:r>
    </w:p>
    <w:p w14:paraId="707DDDDD">
      <w:pPr>
        <w:pStyle w:val="2"/>
        <w:spacing w:line="219" w:lineRule="auto"/>
        <w:ind w:left="10"/>
      </w:pPr>
      <w:r>
        <w:rPr>
          <w:spacing w:val="-2"/>
        </w:rPr>
        <w:t>辩题</w:t>
      </w:r>
      <w:r>
        <w:rPr>
          <w:spacing w:val="-42"/>
        </w:rPr>
        <w:t xml:space="preserve"> </w:t>
      </w:r>
      <w:r>
        <w:rPr>
          <w:spacing w:val="-2"/>
        </w:rPr>
        <w:t>2：法院是否应当支持</w:t>
      </w:r>
      <w:r>
        <w:rPr>
          <w:spacing w:val="-50"/>
        </w:rPr>
        <w:t xml:space="preserve"> </w:t>
      </w:r>
      <w:r>
        <w:rPr>
          <w:spacing w:val="-2"/>
        </w:rPr>
        <w:t>B</w:t>
      </w:r>
      <w:r>
        <w:rPr>
          <w:spacing w:val="-38"/>
        </w:rPr>
        <w:t xml:space="preserve"> </w:t>
      </w:r>
      <w:r>
        <w:rPr>
          <w:spacing w:val="-2"/>
        </w:rPr>
        <w:t>公司的诉求？</w:t>
      </w:r>
    </w:p>
    <w:p w14:paraId="577B6FEF">
      <w:pPr>
        <w:pStyle w:val="2"/>
        <w:spacing w:before="220" w:line="411" w:lineRule="auto"/>
        <w:ind w:left="11" w:right="164"/>
      </w:pPr>
      <w:r>
        <w:rPr>
          <w:spacing w:val="-1"/>
        </w:rPr>
        <w:t>论据①：公司成立后，与</w:t>
      </w:r>
      <w:r>
        <w:rPr>
          <w:spacing w:val="-50"/>
        </w:rPr>
        <w:t xml:space="preserve"> </w:t>
      </w:r>
      <w:r>
        <w:rPr>
          <w:spacing w:val="-1"/>
        </w:rPr>
        <w:t>B</w:t>
      </w:r>
      <w:r>
        <w:rPr>
          <w:spacing w:val="-38"/>
        </w:rPr>
        <w:t xml:space="preserve"> </w:t>
      </w:r>
      <w:r>
        <w:rPr>
          <w:spacing w:val="-1"/>
        </w:rPr>
        <w:t>公司签订了金额为</w:t>
      </w:r>
      <w:r>
        <w:rPr>
          <w:spacing w:val="-41"/>
        </w:rPr>
        <w:t xml:space="preserve"> </w:t>
      </w:r>
      <w:r>
        <w:rPr>
          <w:spacing w:val="-1"/>
        </w:rPr>
        <w:t>50</w:t>
      </w:r>
      <w:r>
        <w:rPr>
          <w:spacing w:val="-41"/>
        </w:rPr>
        <w:t xml:space="preserve"> </w:t>
      </w:r>
      <w:r>
        <w:rPr>
          <w:spacing w:val="-1"/>
        </w:rPr>
        <w:t>万</w:t>
      </w:r>
      <w:r>
        <w:rPr>
          <w:spacing w:val="-2"/>
        </w:rPr>
        <w:t>元的合同，合同中约定了交货时间、违约金等条款→可</w:t>
      </w:r>
      <w:r>
        <w:t>从合同的有效性角度，说明A</w:t>
      </w:r>
      <w:r>
        <w:rPr>
          <w:spacing w:val="-30"/>
        </w:rPr>
        <w:t xml:space="preserve"> </w:t>
      </w:r>
      <w:r>
        <w:t>公司与</w:t>
      </w:r>
      <w:r>
        <w:rPr>
          <w:spacing w:val="-49"/>
        </w:rPr>
        <w:t xml:space="preserve"> </w:t>
      </w:r>
      <w:r>
        <w:t>B</w:t>
      </w:r>
      <w:r>
        <w:rPr>
          <w:spacing w:val="-38"/>
        </w:rPr>
        <w:t xml:space="preserve"> </w:t>
      </w:r>
      <w:r>
        <w:t>公司签订的合同合法有效。</w:t>
      </w:r>
    </w:p>
    <w:p w14:paraId="6A59331A">
      <w:pPr>
        <w:pStyle w:val="2"/>
        <w:spacing w:before="2" w:line="410" w:lineRule="auto"/>
        <w:ind w:left="10" w:right="164"/>
      </w:pPr>
      <w:r>
        <w:rPr>
          <w:spacing w:val="-1"/>
        </w:rPr>
        <w:t>论据②：后因产能限制，A</w:t>
      </w:r>
      <w:r>
        <w:rPr>
          <w:spacing w:val="-37"/>
        </w:rPr>
        <w:t xml:space="preserve"> </w:t>
      </w:r>
      <w:r>
        <w:rPr>
          <w:spacing w:val="-1"/>
        </w:rPr>
        <w:t>公司与</w:t>
      </w:r>
      <w:r>
        <w:rPr>
          <w:spacing w:val="-49"/>
        </w:rPr>
        <w:t xml:space="preserve"> </w:t>
      </w:r>
      <w:r>
        <w:rPr>
          <w:spacing w:val="-1"/>
        </w:rPr>
        <w:t>B</w:t>
      </w:r>
      <w:r>
        <w:rPr>
          <w:spacing w:val="-38"/>
        </w:rPr>
        <w:t xml:space="preserve"> </w:t>
      </w:r>
      <w:r>
        <w:rPr>
          <w:spacing w:val="-1"/>
        </w:rPr>
        <w:t>公司协商</w:t>
      </w:r>
      <w:r>
        <w:rPr>
          <w:spacing w:val="-2"/>
        </w:rPr>
        <w:t>，要求延期两个月交货，B</w:t>
      </w:r>
      <w:r>
        <w:rPr>
          <w:spacing w:val="-38"/>
        </w:rPr>
        <w:t xml:space="preserve"> </w:t>
      </w:r>
      <w:r>
        <w:rPr>
          <w:spacing w:val="-2"/>
        </w:rPr>
        <w:t>公司不同意。A</w:t>
      </w:r>
      <w:r>
        <w:rPr>
          <w:spacing w:val="-38"/>
        </w:rPr>
        <w:t xml:space="preserve"> </w:t>
      </w:r>
      <w:r>
        <w:rPr>
          <w:spacing w:val="-2"/>
        </w:rPr>
        <w:t>公司遂直接发函通知</w:t>
      </w:r>
      <w:r>
        <w:rPr>
          <w:spacing w:val="-54"/>
        </w:rPr>
        <w:t xml:space="preserve"> </w:t>
      </w:r>
      <w:r>
        <w:rPr>
          <w:spacing w:val="-2"/>
        </w:rPr>
        <w:t>B</w:t>
      </w:r>
      <w:r>
        <w:rPr>
          <w:spacing w:val="-42"/>
        </w:rPr>
        <w:t xml:space="preserve"> </w:t>
      </w:r>
      <w:r>
        <w:rPr>
          <w:spacing w:val="-2"/>
        </w:rPr>
        <w:t>公司延期两个月交货，B</w:t>
      </w:r>
      <w:r>
        <w:rPr>
          <w:spacing w:val="-43"/>
        </w:rPr>
        <w:t xml:space="preserve"> </w:t>
      </w:r>
      <w:r>
        <w:rPr>
          <w:spacing w:val="-2"/>
        </w:rPr>
        <w:t>公司未予理会→可从合同的变更、合同的履行角度，说明合同</w:t>
      </w:r>
      <w:r>
        <w:rPr>
          <w:spacing w:val="-3"/>
        </w:rPr>
        <w:t>变更必须经双方</w:t>
      </w:r>
      <w:r>
        <w:rPr>
          <w:spacing w:val="-1"/>
        </w:rPr>
        <w:t>协商一致，</w:t>
      </w:r>
      <w:r>
        <w:rPr>
          <w:rFonts w:ascii="Times New Roman" w:hAnsi="Times New Roman" w:eastAsia="Times New Roman" w:cs="Times New Roman"/>
          <w:spacing w:val="-1"/>
        </w:rPr>
        <w:t>A</w:t>
      </w:r>
      <w:r>
        <w:rPr>
          <w:rFonts w:ascii="Times New Roman" w:hAnsi="Times New Roman" w:eastAsia="Times New Roman" w:cs="Times New Roman"/>
          <w:spacing w:val="31"/>
          <w:w w:val="101"/>
        </w:rPr>
        <w:t xml:space="preserve"> </w:t>
      </w:r>
      <w:r>
        <w:rPr>
          <w:spacing w:val="-1"/>
        </w:rPr>
        <w:t>公司单方发函要求延期交货不产生合同变更的效力，仍需按原合同约定履行义务。</w:t>
      </w:r>
    </w:p>
    <w:p w14:paraId="2DF70D84">
      <w:pPr>
        <w:pStyle w:val="2"/>
        <w:spacing w:before="2" w:line="376" w:lineRule="auto"/>
        <w:ind w:left="22" w:right="164" w:hanging="11"/>
      </w:pPr>
      <w:r>
        <w:rPr>
          <w:spacing w:val="-1"/>
        </w:rPr>
        <w:t>论据③：在约定的交货日，A</w:t>
      </w:r>
      <w:r>
        <w:rPr>
          <w:spacing w:val="-39"/>
        </w:rPr>
        <w:t xml:space="preserve"> </w:t>
      </w:r>
      <w:r>
        <w:rPr>
          <w:spacing w:val="-1"/>
        </w:rPr>
        <w:t>公司只交付了约定数量的</w:t>
      </w:r>
      <w:r>
        <w:rPr>
          <w:spacing w:val="-40"/>
        </w:rPr>
        <w:t xml:space="preserve"> </w:t>
      </w:r>
      <w:r>
        <w:rPr>
          <w:spacing w:val="-2"/>
        </w:rPr>
        <w:t>70%，但未给</w:t>
      </w:r>
      <w:r>
        <w:rPr>
          <w:spacing w:val="-50"/>
        </w:rPr>
        <w:t xml:space="preserve"> </w:t>
      </w:r>
      <w:r>
        <w:rPr>
          <w:spacing w:val="-2"/>
        </w:rPr>
        <w:t>B</w:t>
      </w:r>
      <w:r>
        <w:rPr>
          <w:spacing w:val="-40"/>
        </w:rPr>
        <w:t xml:space="preserve"> </w:t>
      </w:r>
      <w:r>
        <w:rPr>
          <w:spacing w:val="-2"/>
        </w:rPr>
        <w:t>公司造成损失→可从违约与违约责任</w:t>
      </w:r>
      <w:r>
        <w:t>的角度，说明约定的违约金过分高于造成的损失的，</w:t>
      </w:r>
      <w:r>
        <w:rPr>
          <w:spacing w:val="-1"/>
        </w:rPr>
        <w:t>人民法院或者仲裁机构可以根据当事人的请求予以适当减少。因此，法院应支持</w:t>
      </w:r>
      <w:r>
        <w:rPr>
          <w:spacing w:val="-49"/>
        </w:rPr>
        <w:t xml:space="preserve"> </w:t>
      </w:r>
      <w:r>
        <w:rPr>
          <w:spacing w:val="-1"/>
        </w:rPr>
        <w:t>B</w:t>
      </w:r>
      <w:r>
        <w:rPr>
          <w:spacing w:val="-38"/>
        </w:rPr>
        <w:t xml:space="preserve"> </w:t>
      </w:r>
      <w:r>
        <w:rPr>
          <w:spacing w:val="-1"/>
        </w:rPr>
        <w:t>公司要求</w:t>
      </w:r>
      <w:r>
        <w:rPr>
          <w:spacing w:val="-51"/>
        </w:rPr>
        <w:t xml:space="preserve"> </w:t>
      </w:r>
      <w:r>
        <w:rPr>
          <w:spacing w:val="-1"/>
        </w:rPr>
        <w:t>A</w:t>
      </w:r>
      <w:r>
        <w:rPr>
          <w:spacing w:val="-38"/>
        </w:rPr>
        <w:t xml:space="preserve"> </w:t>
      </w:r>
      <w:r>
        <w:rPr>
          <w:spacing w:val="-1"/>
        </w:rPr>
        <w:t>公司承担违约责任的</w:t>
      </w:r>
      <w:r>
        <w:rPr>
          <w:spacing w:val="-2"/>
        </w:rPr>
        <w:t>主张，但违约金数额可酌情调减。</w:t>
      </w:r>
    </w:p>
    <w:p w14:paraId="1A03B2D7">
      <w:pPr>
        <w:pStyle w:val="2"/>
        <w:spacing w:line="219" w:lineRule="auto"/>
        <w:ind w:left="4118"/>
      </w:pPr>
      <w:r>
        <w:drawing>
          <wp:anchor distT="0" distB="0" distL="0" distR="0" simplePos="0" relativeHeight="251681792"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17</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069E1018">
      <w:pPr>
        <w:spacing w:line="219" w:lineRule="auto"/>
        <w:sectPr>
          <w:pgSz w:w="11900" w:h="16839"/>
          <w:pgMar w:top="400" w:right="908" w:bottom="0" w:left="1078" w:header="0" w:footer="0" w:gutter="0"/>
          <w:cols w:space="720" w:num="1"/>
        </w:sectPr>
      </w:pPr>
    </w:p>
    <w:p w14:paraId="00832F3D">
      <w:pPr>
        <w:spacing w:line="244" w:lineRule="auto"/>
        <w:rPr>
          <w:rFonts w:ascii="Arial"/>
          <w:sz w:val="21"/>
        </w:rPr>
      </w:pPr>
    </w:p>
    <w:p w14:paraId="62528B84">
      <w:pPr>
        <w:spacing w:line="245" w:lineRule="auto"/>
        <w:rPr>
          <w:rFonts w:ascii="Arial"/>
          <w:sz w:val="21"/>
        </w:rPr>
      </w:pPr>
    </w:p>
    <w:p w14:paraId="2FE62E28">
      <w:pPr>
        <w:spacing w:line="375" w:lineRule="exact"/>
        <w:ind w:firstLine="1320"/>
      </w:pPr>
      <w:bookmarkStart w:id="0" w:name="_GoBack"/>
      <w:bookmarkEnd w:id="0"/>
    </w:p>
    <w:p w14:paraId="22D520A2">
      <w:pPr>
        <w:pStyle w:val="2"/>
        <w:spacing w:before="183" w:line="219" w:lineRule="auto"/>
        <w:jc w:val="right"/>
      </w:pPr>
      <w:r>
        <w:rPr>
          <w:spacing w:val="-5"/>
        </w:rPr>
        <w:t>结论：“A</w:t>
      </w:r>
      <w:r>
        <w:rPr>
          <w:spacing w:val="-29"/>
        </w:rPr>
        <w:t xml:space="preserve"> </w:t>
      </w:r>
      <w:r>
        <w:rPr>
          <w:spacing w:val="-5"/>
        </w:rPr>
        <w:t>公司的股东应按实际出资承担责任</w:t>
      </w:r>
      <w:r>
        <w:rPr>
          <w:spacing w:val="-77"/>
        </w:rPr>
        <w:t xml:space="preserve"> </w:t>
      </w:r>
      <w:r>
        <w:rPr>
          <w:spacing w:val="-5"/>
        </w:rPr>
        <w:t>”这一判断不正确。法院应当部分支持</w:t>
      </w:r>
      <w:r>
        <w:rPr>
          <w:spacing w:val="-49"/>
        </w:rPr>
        <w:t xml:space="preserve"> </w:t>
      </w:r>
      <w:r>
        <w:rPr>
          <w:spacing w:val="-5"/>
        </w:rPr>
        <w:t>B</w:t>
      </w:r>
      <w:r>
        <w:rPr>
          <w:spacing w:val="-38"/>
        </w:rPr>
        <w:t xml:space="preserve"> </w:t>
      </w:r>
      <w:r>
        <w:rPr>
          <w:spacing w:val="-5"/>
        </w:rPr>
        <w:t>公司的诉求。</w:t>
      </w:r>
    </w:p>
    <w:p w14:paraId="648CCDC2">
      <w:pPr>
        <w:spacing w:line="241" w:lineRule="auto"/>
        <w:rPr>
          <w:rFonts w:ascii="Arial"/>
          <w:sz w:val="21"/>
        </w:rPr>
      </w:pPr>
    </w:p>
    <w:p w14:paraId="49D55D09">
      <w:pPr>
        <w:spacing w:line="241" w:lineRule="auto"/>
        <w:rPr>
          <w:rFonts w:ascii="Arial"/>
          <w:sz w:val="21"/>
        </w:rPr>
      </w:pPr>
    </w:p>
    <w:p w14:paraId="098EFFB8">
      <w:pPr>
        <w:spacing w:line="241" w:lineRule="auto"/>
        <w:rPr>
          <w:rFonts w:ascii="Arial"/>
          <w:sz w:val="21"/>
        </w:rPr>
      </w:pPr>
    </w:p>
    <w:p w14:paraId="59226DB9">
      <w:pPr>
        <w:spacing w:line="241" w:lineRule="auto"/>
        <w:rPr>
          <w:rFonts w:ascii="Arial"/>
          <w:sz w:val="21"/>
        </w:rPr>
      </w:pPr>
    </w:p>
    <w:p w14:paraId="7C93F9CC">
      <w:pPr>
        <w:spacing w:line="241" w:lineRule="auto"/>
        <w:rPr>
          <w:rFonts w:ascii="Arial"/>
          <w:sz w:val="21"/>
        </w:rPr>
      </w:pPr>
    </w:p>
    <w:p w14:paraId="136AD1A4">
      <w:pPr>
        <w:spacing w:line="241" w:lineRule="auto"/>
        <w:rPr>
          <w:rFonts w:ascii="Arial"/>
          <w:sz w:val="21"/>
        </w:rPr>
      </w:pPr>
    </w:p>
    <w:p w14:paraId="0F0556E5">
      <w:pPr>
        <w:spacing w:line="241" w:lineRule="auto"/>
        <w:rPr>
          <w:rFonts w:ascii="Arial"/>
          <w:sz w:val="21"/>
        </w:rPr>
      </w:pPr>
    </w:p>
    <w:p w14:paraId="14EF6F78">
      <w:pPr>
        <w:spacing w:line="241" w:lineRule="auto"/>
        <w:rPr>
          <w:rFonts w:ascii="Arial"/>
          <w:sz w:val="21"/>
        </w:rPr>
      </w:pPr>
    </w:p>
    <w:p w14:paraId="7B4CB573">
      <w:pPr>
        <w:spacing w:line="241" w:lineRule="auto"/>
        <w:rPr>
          <w:rFonts w:ascii="Arial"/>
          <w:sz w:val="21"/>
        </w:rPr>
      </w:pPr>
    </w:p>
    <w:p w14:paraId="626C4354">
      <w:pPr>
        <w:spacing w:line="241" w:lineRule="auto"/>
        <w:rPr>
          <w:rFonts w:ascii="Arial"/>
          <w:sz w:val="21"/>
        </w:rPr>
      </w:pPr>
    </w:p>
    <w:p w14:paraId="409AA36A">
      <w:pPr>
        <w:spacing w:line="241" w:lineRule="auto"/>
        <w:rPr>
          <w:rFonts w:ascii="Arial"/>
          <w:sz w:val="21"/>
        </w:rPr>
      </w:pPr>
    </w:p>
    <w:p w14:paraId="6E333159">
      <w:pPr>
        <w:spacing w:line="241" w:lineRule="auto"/>
        <w:rPr>
          <w:rFonts w:ascii="Arial"/>
          <w:sz w:val="21"/>
        </w:rPr>
      </w:pPr>
    </w:p>
    <w:p w14:paraId="1C31FF0E">
      <w:pPr>
        <w:spacing w:line="241" w:lineRule="auto"/>
        <w:rPr>
          <w:rFonts w:ascii="Arial"/>
          <w:sz w:val="21"/>
        </w:rPr>
      </w:pPr>
    </w:p>
    <w:p w14:paraId="0FE59E94">
      <w:pPr>
        <w:spacing w:line="241" w:lineRule="auto"/>
        <w:rPr>
          <w:rFonts w:ascii="Arial"/>
          <w:sz w:val="21"/>
        </w:rPr>
      </w:pPr>
    </w:p>
    <w:p w14:paraId="2A6BBBF4">
      <w:pPr>
        <w:spacing w:line="241" w:lineRule="auto"/>
        <w:rPr>
          <w:rFonts w:ascii="Arial"/>
          <w:sz w:val="21"/>
        </w:rPr>
      </w:pPr>
    </w:p>
    <w:p w14:paraId="301D7969">
      <w:pPr>
        <w:spacing w:line="241" w:lineRule="auto"/>
        <w:rPr>
          <w:rFonts w:ascii="Arial"/>
          <w:sz w:val="21"/>
        </w:rPr>
      </w:pPr>
    </w:p>
    <w:p w14:paraId="3D111AC6">
      <w:pPr>
        <w:spacing w:line="241" w:lineRule="auto"/>
        <w:rPr>
          <w:rFonts w:ascii="Arial"/>
          <w:sz w:val="21"/>
        </w:rPr>
      </w:pPr>
    </w:p>
    <w:p w14:paraId="6EBD9E96">
      <w:pPr>
        <w:spacing w:line="241" w:lineRule="auto"/>
        <w:rPr>
          <w:rFonts w:ascii="Arial"/>
          <w:sz w:val="21"/>
        </w:rPr>
      </w:pPr>
    </w:p>
    <w:p w14:paraId="6054A33D">
      <w:pPr>
        <w:spacing w:line="241" w:lineRule="auto"/>
        <w:rPr>
          <w:rFonts w:ascii="Arial"/>
          <w:sz w:val="21"/>
        </w:rPr>
      </w:pPr>
    </w:p>
    <w:p w14:paraId="3EB04CAD">
      <w:pPr>
        <w:spacing w:line="241" w:lineRule="auto"/>
        <w:rPr>
          <w:rFonts w:ascii="Arial"/>
          <w:sz w:val="21"/>
        </w:rPr>
      </w:pPr>
    </w:p>
    <w:p w14:paraId="03C81B6A">
      <w:pPr>
        <w:spacing w:line="241" w:lineRule="auto"/>
        <w:rPr>
          <w:rFonts w:ascii="Arial"/>
          <w:sz w:val="21"/>
        </w:rPr>
      </w:pPr>
    </w:p>
    <w:p w14:paraId="7B9E4813">
      <w:pPr>
        <w:spacing w:line="241" w:lineRule="auto"/>
        <w:rPr>
          <w:rFonts w:ascii="Arial"/>
          <w:sz w:val="21"/>
        </w:rPr>
      </w:pPr>
    </w:p>
    <w:p w14:paraId="0580556D">
      <w:pPr>
        <w:spacing w:line="241" w:lineRule="auto"/>
        <w:rPr>
          <w:rFonts w:ascii="Arial"/>
          <w:sz w:val="21"/>
        </w:rPr>
      </w:pPr>
    </w:p>
    <w:p w14:paraId="6E6FA02B">
      <w:pPr>
        <w:spacing w:line="241" w:lineRule="auto"/>
        <w:rPr>
          <w:rFonts w:ascii="Arial"/>
          <w:sz w:val="21"/>
        </w:rPr>
      </w:pPr>
    </w:p>
    <w:p w14:paraId="1905E9E9">
      <w:pPr>
        <w:spacing w:line="241" w:lineRule="auto"/>
        <w:rPr>
          <w:rFonts w:ascii="Arial"/>
          <w:sz w:val="21"/>
        </w:rPr>
      </w:pPr>
    </w:p>
    <w:p w14:paraId="5D85C6C0">
      <w:pPr>
        <w:spacing w:line="241" w:lineRule="auto"/>
        <w:rPr>
          <w:rFonts w:ascii="Arial"/>
          <w:sz w:val="21"/>
        </w:rPr>
      </w:pPr>
    </w:p>
    <w:p w14:paraId="49CDB27E">
      <w:pPr>
        <w:spacing w:line="241" w:lineRule="auto"/>
        <w:rPr>
          <w:rFonts w:ascii="Arial"/>
          <w:sz w:val="21"/>
        </w:rPr>
      </w:pPr>
    </w:p>
    <w:p w14:paraId="756C1EE0">
      <w:pPr>
        <w:spacing w:line="241" w:lineRule="auto"/>
        <w:rPr>
          <w:rFonts w:ascii="Arial"/>
          <w:sz w:val="21"/>
        </w:rPr>
      </w:pPr>
    </w:p>
    <w:p w14:paraId="20A20DF3">
      <w:pPr>
        <w:spacing w:line="241" w:lineRule="auto"/>
        <w:rPr>
          <w:rFonts w:ascii="Arial"/>
          <w:sz w:val="21"/>
        </w:rPr>
      </w:pPr>
    </w:p>
    <w:p w14:paraId="15551ABB">
      <w:pPr>
        <w:spacing w:line="241" w:lineRule="auto"/>
        <w:rPr>
          <w:rFonts w:ascii="Arial"/>
          <w:sz w:val="21"/>
        </w:rPr>
      </w:pPr>
    </w:p>
    <w:p w14:paraId="3443ADBB">
      <w:pPr>
        <w:spacing w:line="241" w:lineRule="auto"/>
        <w:rPr>
          <w:rFonts w:ascii="Arial"/>
          <w:sz w:val="21"/>
        </w:rPr>
      </w:pPr>
    </w:p>
    <w:p w14:paraId="187C0C32">
      <w:pPr>
        <w:spacing w:line="241" w:lineRule="auto"/>
        <w:rPr>
          <w:rFonts w:ascii="Arial"/>
          <w:sz w:val="21"/>
        </w:rPr>
      </w:pPr>
    </w:p>
    <w:p w14:paraId="7C89C13E">
      <w:pPr>
        <w:spacing w:line="241" w:lineRule="auto"/>
        <w:rPr>
          <w:rFonts w:ascii="Arial"/>
          <w:sz w:val="21"/>
        </w:rPr>
      </w:pPr>
    </w:p>
    <w:p w14:paraId="0B48C198">
      <w:pPr>
        <w:spacing w:line="241" w:lineRule="auto"/>
        <w:rPr>
          <w:rFonts w:ascii="Arial"/>
          <w:sz w:val="21"/>
        </w:rPr>
      </w:pPr>
    </w:p>
    <w:p w14:paraId="565F8DA4">
      <w:pPr>
        <w:spacing w:line="241" w:lineRule="auto"/>
        <w:rPr>
          <w:rFonts w:ascii="Arial"/>
          <w:sz w:val="21"/>
        </w:rPr>
      </w:pPr>
    </w:p>
    <w:p w14:paraId="76873BF6">
      <w:pPr>
        <w:spacing w:line="242" w:lineRule="auto"/>
        <w:rPr>
          <w:rFonts w:ascii="Arial"/>
          <w:sz w:val="21"/>
        </w:rPr>
      </w:pPr>
    </w:p>
    <w:p w14:paraId="7D339461">
      <w:pPr>
        <w:spacing w:line="242" w:lineRule="auto"/>
        <w:rPr>
          <w:rFonts w:ascii="Arial"/>
          <w:sz w:val="21"/>
        </w:rPr>
      </w:pPr>
    </w:p>
    <w:p w14:paraId="264F2D36">
      <w:pPr>
        <w:spacing w:line="242" w:lineRule="auto"/>
        <w:rPr>
          <w:rFonts w:ascii="Arial"/>
          <w:sz w:val="21"/>
        </w:rPr>
      </w:pPr>
    </w:p>
    <w:p w14:paraId="0112453D">
      <w:pPr>
        <w:spacing w:line="242" w:lineRule="auto"/>
        <w:rPr>
          <w:rFonts w:ascii="Arial"/>
          <w:sz w:val="21"/>
        </w:rPr>
      </w:pPr>
    </w:p>
    <w:p w14:paraId="2E485535">
      <w:pPr>
        <w:spacing w:line="242" w:lineRule="auto"/>
        <w:rPr>
          <w:rFonts w:ascii="Arial"/>
          <w:sz w:val="21"/>
        </w:rPr>
      </w:pPr>
    </w:p>
    <w:p w14:paraId="621312A4">
      <w:pPr>
        <w:spacing w:line="242" w:lineRule="auto"/>
        <w:rPr>
          <w:rFonts w:ascii="Arial"/>
          <w:sz w:val="21"/>
        </w:rPr>
      </w:pPr>
    </w:p>
    <w:p w14:paraId="67B2F8B3">
      <w:pPr>
        <w:spacing w:line="242" w:lineRule="auto"/>
        <w:rPr>
          <w:rFonts w:ascii="Arial"/>
          <w:sz w:val="21"/>
        </w:rPr>
      </w:pPr>
    </w:p>
    <w:p w14:paraId="7177B395">
      <w:pPr>
        <w:spacing w:line="242" w:lineRule="auto"/>
        <w:rPr>
          <w:rFonts w:ascii="Arial"/>
          <w:sz w:val="21"/>
        </w:rPr>
      </w:pPr>
    </w:p>
    <w:p w14:paraId="0DDF9C9F">
      <w:pPr>
        <w:spacing w:line="242" w:lineRule="auto"/>
        <w:rPr>
          <w:rFonts w:ascii="Arial"/>
          <w:sz w:val="21"/>
        </w:rPr>
      </w:pPr>
    </w:p>
    <w:p w14:paraId="3B3D378A">
      <w:pPr>
        <w:spacing w:line="242" w:lineRule="auto"/>
        <w:rPr>
          <w:rFonts w:ascii="Arial"/>
          <w:sz w:val="21"/>
        </w:rPr>
      </w:pPr>
    </w:p>
    <w:p w14:paraId="136BCE09">
      <w:pPr>
        <w:spacing w:line="242" w:lineRule="auto"/>
        <w:rPr>
          <w:rFonts w:ascii="Arial"/>
          <w:sz w:val="21"/>
        </w:rPr>
      </w:pPr>
    </w:p>
    <w:p w14:paraId="11D6E30F">
      <w:pPr>
        <w:spacing w:line="242" w:lineRule="auto"/>
        <w:rPr>
          <w:rFonts w:ascii="Arial"/>
          <w:sz w:val="21"/>
        </w:rPr>
      </w:pPr>
    </w:p>
    <w:p w14:paraId="545D0224">
      <w:pPr>
        <w:spacing w:line="242" w:lineRule="auto"/>
        <w:rPr>
          <w:rFonts w:ascii="Arial"/>
          <w:sz w:val="21"/>
        </w:rPr>
      </w:pPr>
    </w:p>
    <w:p w14:paraId="0F8BD9F4">
      <w:pPr>
        <w:spacing w:line="242" w:lineRule="auto"/>
        <w:rPr>
          <w:rFonts w:ascii="Arial"/>
          <w:sz w:val="21"/>
        </w:rPr>
      </w:pPr>
    </w:p>
    <w:p w14:paraId="1913463F">
      <w:pPr>
        <w:spacing w:line="242" w:lineRule="auto"/>
        <w:rPr>
          <w:rFonts w:ascii="Arial"/>
          <w:sz w:val="21"/>
        </w:rPr>
      </w:pPr>
    </w:p>
    <w:p w14:paraId="2BDFBEBB">
      <w:pPr>
        <w:spacing w:line="242" w:lineRule="auto"/>
        <w:rPr>
          <w:rFonts w:ascii="Arial"/>
          <w:sz w:val="21"/>
        </w:rPr>
      </w:pPr>
    </w:p>
    <w:p w14:paraId="58FA909B">
      <w:pPr>
        <w:spacing w:line="242" w:lineRule="auto"/>
        <w:rPr>
          <w:rFonts w:ascii="Arial"/>
          <w:sz w:val="21"/>
        </w:rPr>
      </w:pPr>
    </w:p>
    <w:p w14:paraId="3E54E0F5">
      <w:pPr>
        <w:spacing w:line="242" w:lineRule="auto"/>
        <w:rPr>
          <w:rFonts w:ascii="Arial"/>
          <w:sz w:val="21"/>
        </w:rPr>
      </w:pPr>
    </w:p>
    <w:p w14:paraId="7AD2B1E3">
      <w:pPr>
        <w:spacing w:line="242" w:lineRule="auto"/>
        <w:rPr>
          <w:rFonts w:ascii="Arial"/>
          <w:sz w:val="21"/>
        </w:rPr>
      </w:pPr>
    </w:p>
    <w:p w14:paraId="76397080">
      <w:pPr>
        <w:spacing w:line="242" w:lineRule="auto"/>
        <w:rPr>
          <w:rFonts w:ascii="Arial"/>
          <w:sz w:val="21"/>
        </w:rPr>
      </w:pPr>
    </w:p>
    <w:p w14:paraId="3CE4D568">
      <w:pPr>
        <w:spacing w:line="242" w:lineRule="auto"/>
        <w:rPr>
          <w:rFonts w:ascii="Arial"/>
          <w:sz w:val="21"/>
        </w:rPr>
      </w:pPr>
    </w:p>
    <w:p w14:paraId="5FE0F540">
      <w:pPr>
        <w:pStyle w:val="2"/>
        <w:spacing w:before="68" w:line="219" w:lineRule="auto"/>
        <w:ind w:left="4116"/>
      </w:pPr>
      <w:r>
        <w:drawing>
          <wp:anchor distT="0" distB="0" distL="0" distR="0" simplePos="0" relativeHeight="251682816" behindDoc="0" locked="0" layoutInCell="1" allowOverlap="1">
            <wp:simplePos x="0" y="0"/>
            <wp:positionH relativeFrom="column">
              <wp:posOffset>809625</wp:posOffset>
            </wp:positionH>
            <wp:positionV relativeFrom="paragraph">
              <wp:posOffset>66040</wp:posOffset>
            </wp:positionV>
            <wp:extent cx="9525" cy="9525"/>
            <wp:effectExtent l="0" t="0" r="0" b="0"/>
            <wp:wrapNone/>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18</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sectPr>
      <w:pgSz w:w="11900" w:h="16839"/>
      <w:pgMar w:top="400" w:right="1767" w:bottom="0" w:left="108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D6736">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D9716">
    <w:pPr>
      <w:pBdr>
        <w:bottom w:val="none" w:color="auto" w:sz="0" w:space="0"/>
      </w:pBdr>
      <w:spacing w:line="14" w:lineRule="auto"/>
      <w:rPr>
        <w:rFonts w:hint="eastAsia" w:ascii="Arial" w:eastAsia="宋体"/>
        <w:sz w:val="2"/>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674FA">
    <w:pPr>
      <w:pBdr>
        <w:bottom w:val="none" w:color="auto" w:sz="0" w:space="0"/>
      </w:pBdr>
      <w:spacing w:line="14" w:lineRule="auto"/>
      <w:rPr>
        <w:rFonts w:hint="eastAsia" w:ascii="Arial" w:eastAsia="宋体"/>
        <w:sz w:val="2"/>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DD10F91"/>
    <w:rsid w:val="6E9867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15069</Words>
  <Characters>15286</Characters>
  <TotalTime>2</TotalTime>
  <ScaleCrop>false</ScaleCrop>
  <LinksUpToDate>false</LinksUpToDate>
  <CharactersWithSpaces>16762</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2026-06-28T15:15:00Z</dcterms:created>
  <dc:creator>1</dc:creator>
  <cp:lastModifiedBy>王道楷</cp:lastModifiedBy>
  <dcterms:modified xsi:type="dcterms:W3CDTF">2026-06-28T08:51:15Z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2026-06-28T15:15:30Z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A49E4C92E1684E36A86E96E188BE1C0E_12</vt:lpwstr>
  </property>
</Properties>
</file>