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textAlignment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11709400</wp:posOffset>
            </wp:positionH>
            <wp:positionV relativeFrom="topMargin">
              <wp:posOffset>11188700</wp:posOffset>
            </wp:positionV>
            <wp:extent cx="368300" cy="330200"/>
            <wp:wrapNone/>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5"/>
                    <a:stretch>
                      <a:fillRect/>
                    </a:stretch>
                  </pic:blipFill>
                  <pic:spPr>
                    <a:xfrm>
                      <a:off x="0" y="0"/>
                      <a:ext cx="368300" cy="330200"/>
                    </a:xfrm>
                    <a:prstGeom prst="rect">
                      <a:avLst/>
                    </a:prstGeom>
                  </pic:spPr>
                </pic:pic>
              </a:graphicData>
            </a:graphic>
          </wp:anchor>
        </w:drawing>
      </w:r>
      <w:r>
        <w:rPr>
          <w:rFonts w:ascii="Times New Roman" w:eastAsia="Times New Roman" w:hAnsi="Times New Roman" w:cs="Times New Roman"/>
          <w:b/>
          <w:color w:val="auto"/>
          <w:sz w:val="32"/>
        </w:rPr>
        <w:t>2026</w:t>
      </w:r>
      <w:r>
        <w:rPr>
          <w:rFonts w:ascii="宋体" w:eastAsia="宋体" w:hAnsi="宋体" w:cs="宋体"/>
          <w:b/>
          <w:color w:val="auto"/>
          <w:sz w:val="32"/>
        </w:rPr>
        <w:t>年福建高考政治试题</w:t>
      </w:r>
    </w:p>
    <w:p w:rsidR="00FC5860" w:rsidRPr="00BE1BCD">
      <w:pPr>
        <w:spacing w:line="360" w:lineRule="auto"/>
        <w:jc w:val="left"/>
        <w:textAlignment w:val="center"/>
      </w:pPr>
      <w:r>
        <w:rPr>
          <w:rFonts w:ascii="宋体" w:eastAsia="宋体" w:hAnsi="宋体" w:cs="宋体"/>
          <w:b/>
          <w:color w:val="auto"/>
          <w:sz w:val="24"/>
        </w:rPr>
        <w:t>一、选择题</w:t>
      </w:r>
    </w:p>
    <w:p w:rsidR="00FC5860" w:rsidRPr="00BE1BCD">
      <w:pPr>
        <w:spacing w:line="360" w:lineRule="auto"/>
        <w:jc w:val="left"/>
        <w:textAlignment w:val="center"/>
      </w:pPr>
      <w:r>
        <w:rPr>
          <w:color w:val="auto"/>
        </w:rPr>
        <w:t xml:space="preserve">1. </w:t>
      </w:r>
      <w:r>
        <w:rPr>
          <w:rFonts w:ascii="宋体" w:eastAsia="宋体" w:hAnsi="宋体" w:cs="宋体"/>
          <w:color w:val="auto"/>
        </w:rPr>
        <w:t>1927年，一大批仁人志士胸怀理想奔赴井冈山，为革命抛头颅、洒热血，谱写了一曲曲动人的英雄赞歌：秋收起义总指挥卢德铭牺牲时年仅22岁，红四军参谋长王尔琢牺牲时年仅25岁，红四军十一师师长张子清牺牲时年仅28岁</w:t>
      </w:r>
      <w:r>
        <w:rPr>
          <w:color w:val="auto"/>
        </w:rPr>
        <w:t>⋯⋯</w:t>
      </w:r>
      <w:r>
        <w:rPr>
          <w:rFonts w:ascii="宋体" w:eastAsia="宋体" w:hAnsi="宋体" w:cs="宋体"/>
          <w:color w:val="auto"/>
        </w:rPr>
        <w:t>他们本可凭自身条件获得安稳人生，却在民族危亡关头毅然选择布满荆棘的革命道路。他们的选择彰显了（    ）</w:t>
      </w:r>
    </w:p>
    <w:p w:rsidR="00FC5860" w:rsidRPr="00BE1BCD">
      <w:pPr>
        <w:spacing w:line="360" w:lineRule="auto"/>
        <w:jc w:val="left"/>
        <w:textAlignment w:val="center"/>
      </w:pPr>
      <w:r>
        <w:rPr>
          <w:rFonts w:ascii="宋体" w:eastAsia="宋体" w:hAnsi="宋体" w:cs="宋体"/>
          <w:color w:val="auto"/>
        </w:rPr>
        <w:t>①勇于担当时代使命的政治自觉    ②正确把握中国革命规律的理论自信</w:t>
      </w:r>
    </w:p>
    <w:p w:rsidR="00FC5860" w:rsidRPr="00BE1BCD">
      <w:pPr>
        <w:spacing w:line="360" w:lineRule="auto"/>
        <w:jc w:val="left"/>
        <w:textAlignment w:val="center"/>
      </w:pPr>
      <w:r>
        <w:rPr>
          <w:rFonts w:ascii="宋体" w:eastAsia="宋体" w:hAnsi="宋体" w:cs="宋体"/>
          <w:color w:val="auto"/>
        </w:rPr>
        <w:t>③忧国忧民甘于牺牲的献身精神    ④对社会主义改造必然胜利的历史自信</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宋体" w:eastAsia="宋体" w:hAnsi="宋体" w:cs="宋体"/>
          <w:color w:val="auto"/>
        </w:rPr>
        <w:t>①②</w:t>
      </w:r>
      <w:r w:rsidRPr="00BE1BCD" w:rsidR="00FC5860">
        <w:tab/>
      </w:r>
      <w:r w:rsidRPr="00BE1BCD" w:rsidR="00FC5860">
        <w:t xml:space="preserve">B. </w:t>
      </w:r>
      <w:r>
        <w:rPr>
          <w:rFonts w:ascii="宋体" w:eastAsia="宋体" w:hAnsi="宋体" w:cs="宋体"/>
          <w:color w:val="auto"/>
        </w:rPr>
        <w:t>①③</w:t>
      </w:r>
      <w:r w:rsidRPr="00BE1BCD" w:rsidR="00FC5860">
        <w:tab/>
      </w:r>
      <w:r w:rsidRPr="00BE1BCD" w:rsidR="00FC5860">
        <w:t xml:space="preserve">C. </w:t>
      </w:r>
      <w:r>
        <w:rPr>
          <w:rFonts w:ascii="宋体" w:eastAsia="宋体" w:hAnsi="宋体" w:cs="宋体"/>
          <w:color w:val="auto"/>
        </w:rPr>
        <w:t>②④</w:t>
      </w:r>
      <w:r w:rsidRPr="00BE1BCD" w:rsidR="00FC5860">
        <w:tab/>
      </w:r>
      <w:r w:rsidRPr="00BE1BCD" w:rsidR="00FC5860">
        <w:t xml:space="preserve">D. </w:t>
      </w:r>
      <w:r>
        <w:rPr>
          <w:rFonts w:ascii="宋体" w:eastAsia="宋体" w:hAnsi="宋体" w:cs="宋体"/>
          <w:color w:val="auto"/>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①：在民族危亡的近代，革命志士主动奔赴井冈山投身救亡图存的革命事业，体现了他们主动担当时代救亡使命的政治自觉，正确。</w:t>
      </w:r>
    </w:p>
    <w:p>
      <w:pPr>
        <w:spacing w:line="360" w:lineRule="auto"/>
        <w:jc w:val="left"/>
        <w:textAlignment w:val="center"/>
        <w:rPr>
          <w:color w:val="000000"/>
        </w:rPr>
      </w:pPr>
      <w:r>
        <w:rPr>
          <w:rFonts w:ascii="宋体" w:eastAsia="宋体" w:hAnsi="宋体" w:cs="宋体"/>
          <w:color w:val="000000"/>
        </w:rPr>
        <w:t>②：材料侧重体现革命志士的理想信念与牺牲选择，没有体现他们对中国革命规律的理论把握相关内容，错误。</w:t>
      </w:r>
    </w:p>
    <w:p>
      <w:pPr>
        <w:spacing w:line="360" w:lineRule="auto"/>
        <w:jc w:val="left"/>
        <w:textAlignment w:val="center"/>
        <w:rPr>
          <w:color w:val="000000"/>
        </w:rPr>
      </w:pPr>
      <w:r>
        <w:rPr>
          <w:rFonts w:ascii="宋体" w:eastAsia="宋体" w:hAnsi="宋体" w:cs="宋体"/>
          <w:color w:val="000000"/>
        </w:rPr>
        <w:t>③：他们放弃安稳人生，甘愿为革命抛头颅洒热血，直接彰显了忧国忧民、甘于奉献牺牲的献身精神，正确。</w:t>
      </w:r>
    </w:p>
    <w:p>
      <w:pPr>
        <w:spacing w:line="360" w:lineRule="auto"/>
        <w:jc w:val="left"/>
        <w:textAlignment w:val="center"/>
        <w:rPr>
          <w:color w:val="000000"/>
        </w:rPr>
      </w:pPr>
      <w:r>
        <w:rPr>
          <w:rFonts w:ascii="宋体" w:eastAsia="宋体" w:hAnsi="宋体" w:cs="宋体"/>
          <w:color w:val="000000"/>
        </w:rPr>
        <w:t>④：社会主义改造的时间是1953-1956年，和题干1927年的井冈山革命时期时间不符，不存在对社会主义改造胜利的相关自信，错误。</w:t>
      </w:r>
    </w:p>
    <w:p>
      <w:pPr>
        <w:spacing w:line="360" w:lineRule="auto"/>
        <w:jc w:val="left"/>
        <w:textAlignment w:val="center"/>
        <w:rPr>
          <w:color w:val="000000"/>
        </w:rPr>
      </w:pPr>
      <w:r>
        <w:rPr>
          <w:color w:val="000000"/>
        </w:rPr>
        <w:t xml:space="preserve">2. </w:t>
      </w:r>
      <w:r>
        <w:rPr>
          <w:rFonts w:ascii="宋体" w:eastAsia="宋体" w:hAnsi="宋体" w:cs="宋体"/>
          <w:color w:val="000000"/>
        </w:rPr>
        <w:t>“十五五”开局之年，福建紧扣“打造世界知名旅游目的地、培育文化旅游支柱产业”发展主题，不断挖掘“闽人智慧、闽式生活、闽南文化”元素，采取多项措施推动文旅经济高质量发展。以下措施发挥作用的路径，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①加强文化遗产保护→守护闽南文化根脉→重塑文旅产业空间布局</w:t>
      </w:r>
    </w:p>
    <w:p>
      <w:pPr>
        <w:spacing w:line="360" w:lineRule="auto"/>
        <w:jc w:val="left"/>
        <w:textAlignment w:val="center"/>
        <w:rPr>
          <w:color w:val="000000"/>
        </w:rPr>
      </w:pPr>
      <w:r>
        <w:rPr>
          <w:rFonts w:ascii="宋体" w:eastAsia="宋体" w:hAnsi="宋体" w:cs="宋体"/>
          <w:color w:val="000000"/>
        </w:rPr>
        <w:t>②搭建数智治理平台→强化文旅市场治理→优化文旅市场经营环境</w:t>
      </w:r>
    </w:p>
    <w:p>
      <w:pPr>
        <w:spacing w:line="360" w:lineRule="auto"/>
        <w:jc w:val="left"/>
        <w:textAlignment w:val="center"/>
        <w:rPr>
          <w:color w:val="000000"/>
        </w:rPr>
      </w:pPr>
      <w:r>
        <w:rPr>
          <w:rFonts w:ascii="宋体" w:eastAsia="宋体" w:hAnsi="宋体" w:cs="宋体"/>
          <w:color w:val="000000"/>
        </w:rPr>
        <w:t>③打造新型消费场景→提升文旅消费体验→激发文旅市场消费新动能</w:t>
      </w:r>
    </w:p>
    <w:p>
      <w:pPr>
        <w:spacing w:line="360" w:lineRule="auto"/>
        <w:jc w:val="left"/>
        <w:textAlignment w:val="center"/>
        <w:rPr>
          <w:color w:val="000000"/>
        </w:rPr>
      </w:pPr>
      <w:r>
        <w:rPr>
          <w:rFonts w:ascii="宋体" w:eastAsia="宋体" w:hAnsi="宋体" w:cs="宋体"/>
          <w:color w:val="000000"/>
        </w:rPr>
        <w:t>④实施文创奖补政策→增加文化产品供给→提升文旅产业核心竞争力</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w:t>
      </w:r>
      <w:r>
        <w:rPr>
          <w:color w:val="000000"/>
        </w:rPr>
        <w:t>加强文化遗产保护确实能够守护闽南文化根脉，但文化遗产保护直接关联的是文化传承，和“重塑文旅产业空间布局”没有必然的传导逻辑，</w:t>
      </w:r>
      <w:r>
        <w:rPr>
          <w:color w:val="000000"/>
        </w:rPr>
        <w:t>传导错误。</w:t>
      </w:r>
    </w:p>
    <w:p>
      <w:pPr>
        <w:spacing w:line="360" w:lineRule="auto"/>
        <w:jc w:val="left"/>
        <w:textAlignment w:val="center"/>
        <w:rPr>
          <w:color w:val="000000"/>
        </w:rPr>
      </w:pPr>
      <w:r>
        <w:rPr>
          <w:color w:val="000000"/>
        </w:rPr>
        <w:t>②：搭建数智化的文旅治理平台，能够提升文旅市场的监管效率，强化文旅市场治理力度，进而规范市场秩序，优化文旅市场经营环境，传导路径正确。</w:t>
      </w:r>
    </w:p>
    <w:p>
      <w:pPr>
        <w:spacing w:line="360" w:lineRule="auto"/>
        <w:jc w:val="left"/>
        <w:textAlignment w:val="center"/>
        <w:rPr>
          <w:color w:val="000000"/>
        </w:rPr>
      </w:pPr>
      <w:r>
        <w:rPr>
          <w:color w:val="000000"/>
        </w:rPr>
        <w:t>③：打造新型文旅消费场景，能够有效提升游客的文旅消费体验，增强消费吸引力，从而激发文旅市场的消费新动能，传导路径正确。</w:t>
      </w:r>
    </w:p>
    <w:p>
      <w:pPr>
        <w:spacing w:line="360" w:lineRule="auto"/>
        <w:jc w:val="left"/>
        <w:textAlignment w:val="center"/>
        <w:rPr>
          <w:color w:val="000000"/>
        </w:rPr>
      </w:pPr>
      <w:r>
        <w:rPr>
          <w:color w:val="000000"/>
        </w:rPr>
        <w:t>④：实施文创奖补政策能够引导文创产业发展，增加文化产品供给，但仅靠产品供给数量增加不能直接提升文旅产业核心竞争力，核心竞争力的提升取决于创新、技术、品牌等，传导逻辑不成立。</w:t>
      </w:r>
    </w:p>
    <w:p>
      <w:pPr>
        <w:spacing w:line="360" w:lineRule="auto"/>
        <w:jc w:val="left"/>
        <w:textAlignment w:val="center"/>
        <w:rPr>
          <w:color w:val="000000"/>
        </w:rPr>
      </w:pPr>
      <w:r>
        <w:rPr>
          <w:color w:val="000000"/>
        </w:rPr>
        <w:t xml:space="preserve">3. </w:t>
      </w:r>
      <w:r>
        <w:rPr>
          <w:rFonts w:ascii="宋体" w:eastAsia="宋体" w:hAnsi="宋体" w:cs="宋体"/>
          <w:color w:val="000000"/>
        </w:rPr>
        <w:t>近年来，某地探索对困难群众的“点单式”救助模式，将“我觉得你需要”转变为“听你说需求”，为其中的特困人员建立个人服务档案，并根据他们的健康状况及季节变化等调整服务内容，形成动态需求清单，因人施策，让人文关怀直抵人心。该模式旨在（    ）</w:t>
      </w:r>
    </w:p>
    <w:p>
      <w:pPr>
        <w:spacing w:line="360" w:lineRule="auto"/>
        <w:jc w:val="left"/>
        <w:textAlignment w:val="center"/>
        <w:rPr>
          <w:color w:val="000000"/>
        </w:rPr>
      </w:pPr>
      <w:r>
        <w:rPr>
          <w:rFonts w:ascii="宋体" w:eastAsia="宋体" w:hAnsi="宋体" w:cs="宋体"/>
          <w:color w:val="000000"/>
        </w:rPr>
        <w:t>①以需求为导向提升社会救助精准度    ②拓宽困难群众增收渠道</w:t>
      </w:r>
    </w:p>
    <w:p>
      <w:pPr>
        <w:spacing w:line="360" w:lineRule="auto"/>
        <w:jc w:val="left"/>
        <w:textAlignment w:val="center"/>
        <w:rPr>
          <w:color w:val="000000"/>
        </w:rPr>
      </w:pPr>
      <w:r>
        <w:rPr>
          <w:rFonts w:ascii="宋体" w:eastAsia="宋体" w:hAnsi="宋体" w:cs="宋体"/>
          <w:color w:val="000000"/>
        </w:rPr>
        <w:t>③补足社会保障体系最后一块短板    ④促进社会和谐稳定</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①：该“点单式”救助从“我觉得你需要”转向“听你说需求”，建立动态需求清单因人施策，核心就是以群众实际需求为导向，大幅提升社会救助的精准性，避免传统救助的一刀切问题，正确。</w:t>
      </w:r>
    </w:p>
    <w:p>
      <w:pPr>
        <w:spacing w:line="360" w:lineRule="auto"/>
        <w:jc w:val="left"/>
        <w:textAlignment w:val="center"/>
        <w:rPr>
          <w:color w:val="000000"/>
        </w:rPr>
      </w:pPr>
      <w:r>
        <w:rPr>
          <w:rFonts w:ascii="宋体" w:eastAsia="宋体" w:hAnsi="宋体" w:cs="宋体"/>
          <w:color w:val="000000"/>
        </w:rPr>
        <w:t>②：材料的救助模式属于社会服务保障范畴，没有涉及拓宽困难群众的增收渠道，和增加群众收入的路径无关，错误。</w:t>
      </w:r>
    </w:p>
    <w:p>
      <w:pPr>
        <w:spacing w:line="360" w:lineRule="auto"/>
        <w:jc w:val="left"/>
        <w:textAlignment w:val="center"/>
        <w:rPr>
          <w:color w:val="000000"/>
        </w:rPr>
      </w:pPr>
      <w:r>
        <w:rPr>
          <w:rFonts w:ascii="宋体" w:eastAsia="宋体" w:hAnsi="宋体" w:cs="宋体"/>
          <w:color w:val="000000"/>
        </w:rPr>
        <w:t>③：我国社会保障体系涵盖社会保险、社会救助、社会福利等多个组成部分，该模式只是优化了社会救助的具体服务方式，目的不是补足整个社保体系的最后短板，错误。</w:t>
      </w:r>
    </w:p>
    <w:p>
      <w:pPr>
        <w:spacing w:line="360" w:lineRule="auto"/>
        <w:jc w:val="left"/>
        <w:textAlignment w:val="center"/>
        <w:rPr>
          <w:color w:val="000000"/>
        </w:rPr>
      </w:pPr>
      <w:r>
        <w:rPr>
          <w:rFonts w:ascii="宋体" w:eastAsia="宋体" w:hAnsi="宋体" w:cs="宋体"/>
          <w:color w:val="000000"/>
        </w:rPr>
        <w:t>④：这种充满人文关怀的精准救助切实保障困难群众的基本生活权益，能够化解民生痛点，有效促进社会的和谐稳定，正确。</w:t>
      </w:r>
    </w:p>
    <w:p>
      <w:pPr>
        <w:spacing w:line="360" w:lineRule="auto"/>
        <w:jc w:val="left"/>
        <w:textAlignment w:val="center"/>
        <w:rPr>
          <w:color w:val="000000"/>
        </w:rPr>
      </w:pPr>
      <w:r>
        <w:rPr>
          <w:color w:val="000000"/>
        </w:rPr>
        <w:t xml:space="preserve">4. </w:t>
      </w:r>
      <w:r>
        <w:rPr>
          <w:rFonts w:ascii="宋体" w:eastAsia="宋体" w:hAnsi="宋体" w:cs="宋体"/>
          <w:color w:val="000000"/>
        </w:rPr>
        <w:t>党的十八大以来，《中国共产党纪律处分条例》已修订</w:t>
      </w:r>
      <w:r>
        <w:rPr>
          <w:rFonts w:ascii="Times New Roman" w:eastAsia="Times New Roman" w:hAnsi="Times New Roman" w:cs="Times New Roman"/>
          <w:color w:val="000000"/>
        </w:rPr>
        <w:t>3</w:t>
      </w:r>
      <w:r>
        <w:rPr>
          <w:rFonts w:ascii="宋体" w:eastAsia="宋体" w:hAnsi="宋体" w:cs="宋体"/>
          <w:color w:val="000000"/>
        </w:rPr>
        <w:t>次。这些修订一方面做好“减法”，删除与法律重复的内容，推动条例与法律的有效衔接；另一方面做足“加法”，把新的管党治党实践经验化为道德和纪律要求，以更高标准约束党员，凸显党纪严于国法的鲜明特色。这说明党（</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①坚持依法治国和依规治党有机统一</w:t>
      </w:r>
      <w:r>
        <w:rPr>
          <w:color w:val="000000"/>
        </w:rPr>
        <w:t xml:space="preserve">    </w:t>
      </w:r>
      <w:r>
        <w:rPr>
          <w:rFonts w:ascii="宋体" w:eastAsia="宋体" w:hAnsi="宋体" w:cs="宋体"/>
          <w:color w:val="000000"/>
        </w:rPr>
        <w:t>②强化全面从严治党的思想保障</w:t>
      </w:r>
    </w:p>
    <w:p>
      <w:pPr>
        <w:spacing w:line="360" w:lineRule="auto"/>
        <w:jc w:val="left"/>
        <w:textAlignment w:val="center"/>
        <w:rPr>
          <w:color w:val="000000"/>
        </w:rPr>
      </w:pPr>
      <w:r>
        <w:rPr>
          <w:rFonts w:ascii="宋体" w:eastAsia="宋体" w:hAnsi="宋体" w:cs="宋体"/>
          <w:color w:val="000000"/>
        </w:rPr>
        <w:t>③把制度建设贯穿于党的建设之中</w:t>
      </w:r>
      <w:r>
        <w:rPr>
          <w:color w:val="000000"/>
        </w:rPr>
        <w:t xml:space="preserve">    </w:t>
      </w:r>
      <w:r>
        <w:rPr>
          <w:rFonts w:ascii="宋体" w:eastAsia="宋体" w:hAnsi="宋体" w:cs="宋体"/>
          <w:color w:val="000000"/>
        </w:rPr>
        <w:t>④通过加强外部监督来推动自我革命</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①：条例修订删除与法律重复内容、推动党纪和国法有效衔接，同时以更高纪律标准约束党员，体现了党坚持依法治国和依规治党的有机统一，正确。</w:t>
      </w:r>
    </w:p>
    <w:p>
      <w:pPr>
        <w:spacing w:line="360" w:lineRule="auto"/>
        <w:jc w:val="left"/>
        <w:textAlignment w:val="center"/>
        <w:rPr>
          <w:color w:val="000000"/>
        </w:rPr>
      </w:pPr>
      <w:r>
        <w:rPr>
          <w:rFonts w:ascii="宋体" w:eastAsia="宋体" w:hAnsi="宋体" w:cs="宋体"/>
          <w:color w:val="000000"/>
        </w:rPr>
        <w:t>②：修订《中国共产党纪律处分条例》属于党的制度建设范畴，并非思想层面的建设，不能为全面从严治党提供“思想保障”，排除。</w:t>
      </w:r>
    </w:p>
    <w:p>
      <w:pPr>
        <w:spacing w:line="360" w:lineRule="auto"/>
        <w:jc w:val="left"/>
        <w:textAlignment w:val="center"/>
        <w:rPr>
          <w:color w:val="000000"/>
        </w:rPr>
      </w:pPr>
      <w:r>
        <w:rPr>
          <w:rFonts w:ascii="宋体" w:eastAsia="宋体" w:hAnsi="宋体" w:cs="宋体"/>
          <w:color w:val="000000"/>
        </w:rPr>
        <w:t>③：党将管党治党的实践经验转化为正式的纪律制度要求，通过完善纪律规则约束党员行为，体现出党把制度建设贯穿于党的建设全过程之中，正确。</w:t>
      </w:r>
    </w:p>
    <w:p>
      <w:pPr>
        <w:spacing w:line="360" w:lineRule="auto"/>
        <w:jc w:val="left"/>
        <w:textAlignment w:val="center"/>
        <w:rPr>
          <w:color w:val="000000"/>
        </w:rPr>
      </w:pPr>
      <w:r>
        <w:rPr>
          <w:rFonts w:ascii="宋体" w:eastAsia="宋体" w:hAnsi="宋体" w:cs="宋体"/>
          <w:color w:val="000000"/>
        </w:rPr>
        <w:t>④：《中国共产党纪律处分条例》是党内约束规则，依据条例开展的监督属于党内自我监督，不属于“外部监督”，排除。</w:t>
      </w:r>
    </w:p>
    <w:p>
      <w:pPr>
        <w:spacing w:line="360" w:lineRule="auto"/>
        <w:jc w:val="left"/>
        <w:textAlignment w:val="center"/>
        <w:rPr>
          <w:color w:val="000000"/>
        </w:rPr>
      </w:pPr>
      <w:r>
        <w:rPr>
          <w:color w:val="000000"/>
        </w:rPr>
        <w:t xml:space="preserve">5. </w:t>
      </w:r>
      <w:r>
        <w:rPr>
          <w:rFonts w:ascii="宋体" w:eastAsia="宋体" w:hAnsi="宋体" w:cs="宋体"/>
          <w:color w:val="000000"/>
        </w:rPr>
        <w:t>针对村民缺乏证据意识、土地林地纠纷突出的情况，某地形成“证·核·调”解纷工作法：分类制定土地边界和面积取证固证办法，组建取证固证服务队，提高证据的真实性、合法性；实行涉土地决策会审、合同签订精审、合同履行跟审，防范法律风险；以案讲法、调取存证，力促调解，实现定分止争。自实施以来，该类纠纷大幅减少。该工作法（</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创新了基层民主实践模式</w:t>
      </w:r>
      <w:r>
        <w:rPr>
          <w:color w:val="000000"/>
        </w:rPr>
        <w:tab/>
      </w:r>
      <w:r>
        <w:rPr>
          <w:color w:val="000000"/>
        </w:rPr>
        <w:t xml:space="preserve">B. </w:t>
      </w:r>
      <w:r>
        <w:rPr>
          <w:rFonts w:ascii="宋体" w:eastAsia="宋体" w:hAnsi="宋体" w:cs="宋体"/>
          <w:color w:val="000000"/>
        </w:rPr>
        <w:t>扩大了政府公共服务职能</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运用了法治思维来解决纠纷</w:t>
      </w:r>
      <w:r>
        <w:rPr>
          <w:color w:val="000000"/>
        </w:rPr>
        <w:tab/>
      </w:r>
      <w:r>
        <w:rPr>
          <w:color w:val="000000"/>
        </w:rPr>
        <w:t xml:space="preserve">D. </w:t>
      </w:r>
      <w:r>
        <w:rPr>
          <w:rFonts w:ascii="宋体" w:eastAsia="宋体" w:hAnsi="宋体" w:cs="宋体"/>
          <w:color w:val="000000"/>
        </w:rPr>
        <w:t>健全了权力的制约和监督机制</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A：基层民主实践主要指向村民自治的民主选举、民主决策、民主管理、民主监督等核心自治环节，该地的解纷工作法没有创新基层民主的固有实践模式，排除。</w:t>
      </w:r>
    </w:p>
    <w:p>
      <w:pPr>
        <w:spacing w:line="360" w:lineRule="auto"/>
        <w:jc w:val="left"/>
        <w:textAlignment w:val="center"/>
        <w:rPr>
          <w:color w:val="000000"/>
        </w:rPr>
      </w:pPr>
      <w:r>
        <w:rPr>
          <w:rFonts w:ascii="宋体" w:eastAsia="宋体" w:hAnsi="宋体" w:cs="宋体"/>
          <w:color w:val="000000"/>
        </w:rPr>
        <w:t>B：政府的公共服务职能由法律规定，不能随意“扩大”，错误。</w:t>
      </w:r>
    </w:p>
    <w:p>
      <w:pPr>
        <w:spacing w:line="360" w:lineRule="auto"/>
        <w:jc w:val="left"/>
        <w:textAlignment w:val="center"/>
        <w:rPr>
          <w:color w:val="000000"/>
        </w:rPr>
      </w:pPr>
      <w:r>
        <w:rPr>
          <w:rFonts w:ascii="宋体" w:eastAsia="宋体" w:hAnsi="宋体" w:cs="宋体"/>
          <w:color w:val="000000"/>
        </w:rPr>
        <w:t>C：该工作法全程围绕取证固证的合法合规、全流程法律风险防控、普法调解定分止争展开，全程运用法治思维化解基层纠纷，符合材料核心指向，正确。</w:t>
      </w:r>
    </w:p>
    <w:p>
      <w:pPr>
        <w:spacing w:line="360" w:lineRule="auto"/>
        <w:jc w:val="left"/>
        <w:textAlignment w:val="center"/>
        <w:rPr>
          <w:color w:val="000000"/>
        </w:rPr>
      </w:pPr>
      <w:r>
        <w:rPr>
          <w:rFonts w:ascii="宋体" w:eastAsia="宋体" w:hAnsi="宋体" w:cs="宋体"/>
          <w:color w:val="000000"/>
        </w:rPr>
        <w:t>D：材料聚焦的是民间土地林地纠纷的调解化解，和“权力的制约和监督”无关，排除。</w:t>
      </w:r>
    </w:p>
    <w:p>
      <w:pPr>
        <w:spacing w:line="360" w:lineRule="auto"/>
        <w:jc w:val="left"/>
        <w:textAlignment w:val="center"/>
        <w:rPr>
          <w:color w:val="000000"/>
        </w:rPr>
      </w:pPr>
      <w:r>
        <w:rPr>
          <w:color w:val="000000"/>
        </w:rPr>
        <w:t xml:space="preserve">6. </w:t>
      </w:r>
      <w:r>
        <w:rPr>
          <w:rFonts w:ascii="宋体" w:eastAsia="宋体" w:hAnsi="宋体" w:cs="宋体"/>
          <w:color w:val="000000"/>
        </w:rPr>
        <w:t>十年前，为解决异地诉讼难、诉讼累的问题，福建省某市中级人民法院推出跨域立案诉讼服务改革。2020年以来，福建省法院全面升级跨域诉讼服务机制，跨域服务范围从立案向庭审、调解、执行等全流程拓展，涵盖跨域材料收转、跨域文书送达等86项服务内容，真正做到诉讼服务一站办、集约办、同城办，将公平正义送到群众“家门口”。这一改革（    ）</w:t>
      </w:r>
    </w:p>
    <w:p>
      <w:pPr>
        <w:spacing w:line="360" w:lineRule="auto"/>
        <w:jc w:val="left"/>
        <w:textAlignment w:val="center"/>
        <w:rPr>
          <w:color w:val="000000"/>
        </w:rPr>
      </w:pPr>
      <w:r>
        <w:rPr>
          <w:rFonts w:ascii="宋体" w:eastAsia="宋体" w:hAnsi="宋体" w:cs="宋体"/>
          <w:color w:val="000000"/>
        </w:rPr>
        <w:t>①提高了司法诉讼效率        ②实现了司法公正</w:t>
      </w:r>
    </w:p>
    <w:p>
      <w:pPr>
        <w:spacing w:line="360" w:lineRule="auto"/>
        <w:jc w:val="left"/>
        <w:textAlignment w:val="center"/>
        <w:rPr>
          <w:color w:val="000000"/>
        </w:rPr>
      </w:pPr>
      <w:r>
        <w:rPr>
          <w:rFonts w:ascii="宋体" w:eastAsia="宋体" w:hAnsi="宋体" w:cs="宋体"/>
          <w:color w:val="000000"/>
        </w:rPr>
        <w:t>③体现了司法为民的宗旨        ④加强了人权司法保障</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①：该改革将跨域服务拓展到诉讼全流程，实现诉讼服务一站办、集约办，减少了群众异地诉讼的成本与流程，直接提升了司法诉讼效率，正确。</w:t>
      </w:r>
    </w:p>
    <w:p>
      <w:pPr>
        <w:spacing w:line="360" w:lineRule="auto"/>
        <w:jc w:val="left"/>
        <w:textAlignment w:val="center"/>
        <w:rPr>
          <w:color w:val="000000"/>
        </w:rPr>
      </w:pPr>
      <w:r>
        <w:rPr>
          <w:rFonts w:ascii="宋体" w:eastAsia="宋体" w:hAnsi="宋体" w:cs="宋体"/>
          <w:color w:val="000000"/>
        </w:rPr>
        <w:t>②：</w:t>
      </w:r>
      <w:r>
        <w:rPr>
          <w:color w:val="000000"/>
        </w:rPr>
        <w:t>跨域诉讼服务改革是便利群众参与诉讼的机制优化，仅为实现司法公正提供了更有利的服务条件，“实现了司法公正”的表述夸大了该改革的作用</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③：改革初衷是解决群众异地诉讼难、诉讼累的问题，把诉讼服务送到群众家门口，体现了我国司法机关全心全意为人民服务的司法为民宗旨，正确。</w:t>
      </w:r>
    </w:p>
    <w:p>
      <w:pPr>
        <w:spacing w:line="360" w:lineRule="auto"/>
        <w:jc w:val="left"/>
        <w:textAlignment w:val="center"/>
        <w:rPr>
          <w:color w:val="000000"/>
        </w:rPr>
      </w:pPr>
      <w:r>
        <w:rPr>
          <w:rFonts w:ascii="宋体" w:eastAsia="宋体" w:hAnsi="宋体" w:cs="宋体"/>
          <w:color w:val="000000"/>
        </w:rPr>
        <w:t>④：人权司法保障侧重的是司法过程中对公民各项法定人权的权益保障，本题的改革核心是优化诉讼服务流程、便利群众诉讼，没有直接体现人权司法保障的相关内容，错误。</w:t>
      </w:r>
    </w:p>
    <w:p>
      <w:pPr>
        <w:spacing w:line="360" w:lineRule="auto"/>
        <w:jc w:val="left"/>
        <w:textAlignment w:val="center"/>
        <w:rPr>
          <w:color w:val="000000"/>
        </w:rPr>
      </w:pPr>
      <w:r>
        <w:rPr>
          <w:color w:val="000000"/>
        </w:rPr>
        <w:t xml:space="preserve">7. </w:t>
      </w:r>
      <w:r>
        <w:rPr>
          <w:rFonts w:ascii="宋体" w:eastAsia="宋体" w:hAnsi="宋体" w:cs="宋体"/>
          <w:color w:val="000000"/>
        </w:rPr>
        <w:t>近年来，在中国—联合国粮农组织—乌干达南南合作项目框架下，依托联合国粮农组织的专业平台，中国向乌干达提供了多种援助，包括提供优质农业品种、传授先进农业技术、培训多批农民……助力当地农业提质升级，为保障乌干达粮食安全作出了重要贡献。该项目成为南南合作的成功典范。由此可见（</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①中国方案对全球南方国家发展具有借鉴意义</w:t>
      </w:r>
    </w:p>
    <w:p>
      <w:pPr>
        <w:spacing w:line="360" w:lineRule="auto"/>
        <w:jc w:val="left"/>
        <w:textAlignment w:val="center"/>
        <w:rPr>
          <w:color w:val="000000"/>
        </w:rPr>
      </w:pPr>
      <w:r>
        <w:rPr>
          <w:rFonts w:ascii="宋体" w:eastAsia="宋体" w:hAnsi="宋体" w:cs="宋体"/>
          <w:color w:val="000000"/>
        </w:rPr>
        <w:t>②南南合作应维护以联合国为核心的国际体系</w:t>
      </w:r>
    </w:p>
    <w:p>
      <w:pPr>
        <w:spacing w:line="360" w:lineRule="auto"/>
        <w:jc w:val="left"/>
        <w:textAlignment w:val="center"/>
        <w:rPr>
          <w:color w:val="000000"/>
        </w:rPr>
      </w:pPr>
      <w:r>
        <w:rPr>
          <w:rFonts w:ascii="宋体" w:eastAsia="宋体" w:hAnsi="宋体" w:cs="宋体"/>
          <w:color w:val="000000"/>
        </w:rPr>
        <w:t>③加强区域合作是全球南方国家共同繁荣的必由之路</w:t>
      </w:r>
    </w:p>
    <w:p>
      <w:pPr>
        <w:spacing w:line="360" w:lineRule="auto"/>
        <w:jc w:val="left"/>
        <w:textAlignment w:val="center"/>
        <w:rPr>
          <w:color w:val="000000"/>
        </w:rPr>
      </w:pPr>
      <w:r>
        <w:rPr>
          <w:rFonts w:ascii="宋体" w:eastAsia="宋体" w:hAnsi="宋体" w:cs="宋体"/>
          <w:color w:val="000000"/>
        </w:rPr>
        <w:t>④全球南方国家要维护自身在国际社会中的合法权益</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①：该中乌南南合作项目依托中国的农业相关援助成功助力乌干达农业发展，成为南南合作典范，说明中国的发展相关实践方案对其他全球南方国家的发展有参考借鉴价值，正确。</w:t>
      </w:r>
    </w:p>
    <w:p>
      <w:pPr>
        <w:spacing w:line="360" w:lineRule="auto"/>
        <w:jc w:val="left"/>
        <w:textAlignment w:val="center"/>
        <w:rPr>
          <w:color w:val="000000"/>
        </w:rPr>
      </w:pPr>
      <w:r>
        <w:rPr>
          <w:rFonts w:ascii="宋体" w:eastAsia="宋体" w:hAnsi="宋体" w:cs="宋体"/>
          <w:color w:val="000000"/>
        </w:rPr>
        <w:t>②：该合作是在联合国粮农组织的框架与专业平台下顺利推进并取得成果，体现了南南合作过程中维护以联合国为核心的国际体系，能够为合作提供有效支撑，正确。</w:t>
      </w:r>
    </w:p>
    <w:p>
      <w:pPr>
        <w:spacing w:line="360" w:lineRule="auto"/>
        <w:jc w:val="left"/>
        <w:textAlignment w:val="center"/>
        <w:rPr>
          <w:color w:val="000000"/>
        </w:rPr>
      </w:pPr>
      <w:r>
        <w:rPr>
          <w:rFonts w:ascii="宋体" w:eastAsia="宋体" w:hAnsi="宋体" w:cs="宋体"/>
          <w:color w:val="000000"/>
        </w:rPr>
        <w:t>③：中国和乌干达不属于同一区域，材料中的合作不属于区域合作，同时“加强区域合作是必由之路”的表述也偏离了题干的合作场景，不符合题意。</w:t>
      </w:r>
    </w:p>
    <w:p>
      <w:pPr>
        <w:spacing w:line="360" w:lineRule="auto"/>
        <w:jc w:val="left"/>
        <w:textAlignment w:val="center"/>
        <w:rPr>
          <w:color w:val="000000"/>
        </w:rPr>
      </w:pPr>
      <w:r>
        <w:rPr>
          <w:rFonts w:ascii="宋体" w:eastAsia="宋体" w:hAnsi="宋体" w:cs="宋体"/>
          <w:color w:val="000000"/>
        </w:rPr>
        <w:t>④：材料全程围绕中乌在联合国平台下的农业合作展开，没有涉及全球南方国家争取自身国际合法权益的相关内容，与题干无关。</w:t>
      </w:r>
    </w:p>
    <w:p>
      <w:pPr>
        <w:spacing w:line="360" w:lineRule="auto"/>
        <w:jc w:val="left"/>
        <w:textAlignment w:val="center"/>
        <w:rPr>
          <w:color w:val="000000"/>
        </w:rPr>
      </w:pPr>
      <w:r>
        <w:rPr>
          <w:color w:val="000000"/>
        </w:rPr>
        <w:t xml:space="preserve">8. </w:t>
      </w:r>
      <w:r>
        <w:rPr>
          <w:rFonts w:ascii="宋体" w:eastAsia="宋体" w:hAnsi="宋体" w:cs="宋体"/>
          <w:color w:val="000000"/>
        </w:rPr>
        <w:t>2026年2月，美国最高法院以6∶3的多数意见裁定政府对全球加征关税缺乏法律依据。然而，美国政府旋即宣布将更换法律依据，继续加征关税。这种“司法否决、行政再征”的做法反映了（    ）</w:t>
      </w:r>
    </w:p>
    <w:p>
      <w:pPr>
        <w:spacing w:line="360" w:lineRule="auto"/>
        <w:jc w:val="left"/>
        <w:textAlignment w:val="center"/>
        <w:rPr>
          <w:color w:val="000000"/>
        </w:rPr>
      </w:pPr>
      <w:r>
        <w:rPr>
          <w:color w:val="000000"/>
        </w:rPr>
        <w:t xml:space="preserve">A. </w:t>
      </w:r>
      <w:r>
        <w:rPr>
          <w:rFonts w:ascii="宋体" w:eastAsia="宋体" w:hAnsi="宋体" w:cs="宋体"/>
          <w:color w:val="000000"/>
        </w:rPr>
        <w:t>美国的行政权高于司法权</w:t>
      </w:r>
    </w:p>
    <w:p>
      <w:pPr>
        <w:spacing w:line="360" w:lineRule="auto"/>
        <w:jc w:val="left"/>
        <w:textAlignment w:val="center"/>
        <w:rPr>
          <w:color w:val="000000"/>
        </w:rPr>
      </w:pPr>
      <w:r>
        <w:rPr>
          <w:color w:val="000000"/>
        </w:rPr>
        <w:t xml:space="preserve">B. </w:t>
      </w:r>
      <w:r>
        <w:rPr>
          <w:rFonts w:ascii="宋体" w:eastAsia="宋体" w:hAnsi="宋体" w:cs="宋体"/>
          <w:color w:val="000000"/>
        </w:rPr>
        <w:t>美国政体存在结构性矛盾</w:t>
      </w:r>
    </w:p>
    <w:p>
      <w:pPr>
        <w:spacing w:line="360" w:lineRule="auto"/>
        <w:jc w:val="left"/>
        <w:textAlignment w:val="center"/>
        <w:rPr>
          <w:color w:val="000000"/>
        </w:rPr>
      </w:pPr>
      <w:r>
        <w:rPr>
          <w:color w:val="000000"/>
        </w:rPr>
        <w:t xml:space="preserve">C. </w:t>
      </w:r>
      <w:r>
        <w:rPr>
          <w:rFonts w:ascii="宋体" w:eastAsia="宋体" w:hAnsi="宋体" w:cs="宋体"/>
          <w:color w:val="000000"/>
        </w:rPr>
        <w:t>该司法裁定对美国政府关税政策形成有效制约</w:t>
      </w:r>
    </w:p>
    <w:p>
      <w:pPr>
        <w:spacing w:line="360" w:lineRule="auto"/>
        <w:jc w:val="left"/>
        <w:textAlignment w:val="center"/>
        <w:rPr>
          <w:color w:val="000000"/>
        </w:rPr>
      </w:pPr>
      <w:r>
        <w:rPr>
          <w:color w:val="000000"/>
        </w:rPr>
        <w:t xml:space="preserve">D. </w:t>
      </w:r>
      <w:r>
        <w:rPr>
          <w:rFonts w:ascii="宋体" w:eastAsia="宋体" w:hAnsi="宋体" w:cs="宋体"/>
          <w:color w:val="000000"/>
        </w:rPr>
        <w:t>关税政策反复是美国利益集团之间矛盾激化的根源</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A：美国实行三权分立制，行政权、司法权相互独立又相互制衡，不存在行政权高于司法权的情况，排除。</w:t>
      </w:r>
    </w:p>
    <w:p>
      <w:pPr>
        <w:spacing w:line="360" w:lineRule="auto"/>
        <w:jc w:val="left"/>
        <w:textAlignment w:val="center"/>
        <w:rPr>
          <w:color w:val="000000"/>
        </w:rPr>
      </w:pPr>
      <w:r>
        <w:rPr>
          <w:rFonts w:ascii="宋体" w:eastAsia="宋体" w:hAnsi="宋体" w:cs="宋体"/>
          <w:color w:val="000000"/>
        </w:rPr>
        <w:t>B：三权分立体制下司法权与行政权的相互掣肘、出现“司法否决后行政仍能绕开限制推行原有政策”的现象，正体现了美国政体本身固有的结构性矛盾，三大权力机关相互扯皮、效率低下的弊端是美国政体的内生问题，正确。</w:t>
      </w:r>
    </w:p>
    <w:p>
      <w:pPr>
        <w:spacing w:line="360" w:lineRule="auto"/>
        <w:jc w:val="left"/>
        <w:textAlignment w:val="center"/>
        <w:rPr>
          <w:color w:val="000000"/>
        </w:rPr>
      </w:pPr>
      <w:r>
        <w:rPr>
          <w:rFonts w:ascii="宋体" w:eastAsia="宋体" w:hAnsi="宋体" w:cs="宋体"/>
          <w:color w:val="000000"/>
        </w:rPr>
        <w:t>C：题干明确说明美国政府立刻更换法律依据继续加征关税，说明该司法裁定并没有对关税政策形成有效制约，排除。</w:t>
      </w:r>
    </w:p>
    <w:p>
      <w:pPr>
        <w:spacing w:line="360" w:lineRule="auto"/>
        <w:jc w:val="left"/>
        <w:textAlignment w:val="center"/>
        <w:rPr>
          <w:color w:val="000000"/>
        </w:rPr>
      </w:pPr>
      <w:r>
        <w:rPr>
          <w:rFonts w:ascii="宋体" w:eastAsia="宋体" w:hAnsi="宋体" w:cs="宋体"/>
          <w:color w:val="000000"/>
        </w:rPr>
        <w:t>D：利益集团矛盾激化的根源是资本主义的生产关系、不同资产阶级集团的根本利益分歧，关税政策反复只是利益集团博弈的表现而非根源，该表述颠倒了因果关系，排除。</w:t>
      </w:r>
    </w:p>
    <w:p>
      <w:pPr>
        <w:spacing w:line="360" w:lineRule="auto"/>
        <w:jc w:val="left"/>
        <w:textAlignment w:val="center"/>
        <w:rPr>
          <w:color w:val="000000"/>
        </w:rPr>
      </w:pPr>
      <w:r>
        <w:rPr>
          <w:color w:val="000000"/>
        </w:rPr>
        <w:t xml:space="preserve">9. </w:t>
      </w:r>
      <w:r>
        <w:rPr>
          <w:rFonts w:ascii="宋体" w:eastAsia="宋体" w:hAnsi="宋体" w:cs="宋体"/>
          <w:color w:val="000000"/>
        </w:rPr>
        <w:t>红军标语（摘录如图）跟随红军满街飘红，在土地革命战争时期发挥了重要作用，被誉为“红军的第二武器”。这是因为它（    ）</w:t>
      </w:r>
    </w:p>
    <w:p>
      <w:pPr>
        <w:spacing w:line="360" w:lineRule="auto"/>
        <w:jc w:val="left"/>
        <w:textAlignment w:val="center"/>
        <w:rPr>
          <w:color w:val="000000"/>
        </w:rPr>
      </w:pPr>
      <w:r>
        <w:rPr>
          <w:color w:val="000000"/>
        </w:rPr>
        <w:drawing>
          <wp:inline>
            <wp:extent cx="4257675" cy="13716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4257675" cy="13716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①以新的文化形式丰富革命文化内涵    ②以质朴的语言让红军的主张深入人心</w:t>
      </w:r>
    </w:p>
    <w:p>
      <w:pPr>
        <w:spacing w:line="360" w:lineRule="auto"/>
        <w:jc w:val="left"/>
        <w:textAlignment w:val="center"/>
        <w:rPr>
          <w:color w:val="000000"/>
        </w:rPr>
      </w:pPr>
      <w:r>
        <w:rPr>
          <w:rFonts w:ascii="宋体" w:eastAsia="宋体" w:hAnsi="宋体" w:cs="宋体"/>
          <w:color w:val="000000"/>
        </w:rPr>
        <w:t>③以优良革命传统营造浓厚革命氛围    ④以真挚情感激发工农群众的革命斗志</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①：红军标语是革命文化的传播载体，并没有创造新的文化形式，也没有丰富革命文化的内涵，错误。</w:t>
      </w:r>
    </w:p>
    <w:p>
      <w:pPr>
        <w:spacing w:line="360" w:lineRule="auto"/>
        <w:jc w:val="left"/>
        <w:textAlignment w:val="center"/>
        <w:rPr>
          <w:color w:val="000000"/>
        </w:rPr>
      </w:pPr>
      <w:r>
        <w:rPr>
          <w:rFonts w:ascii="宋体" w:eastAsia="宋体" w:hAnsi="宋体" w:cs="宋体"/>
          <w:color w:val="000000"/>
        </w:rPr>
        <w:t>②：图中的红军标语都采用直白质朴的口语化表达，能够通俗清晰地传递红军的革命主张，让普通群众快速理解、深入人心，正确。</w:t>
      </w:r>
    </w:p>
    <w:p>
      <w:pPr>
        <w:spacing w:line="360" w:lineRule="auto"/>
        <w:jc w:val="left"/>
        <w:textAlignment w:val="center"/>
        <w:rPr>
          <w:color w:val="000000"/>
        </w:rPr>
      </w:pPr>
      <w:r>
        <w:rPr>
          <w:rFonts w:ascii="宋体" w:eastAsia="宋体" w:hAnsi="宋体" w:cs="宋体"/>
          <w:color w:val="000000"/>
        </w:rPr>
        <w:t>③：优良革命传统是在革命实践中逐步形成的，红军标语是革命文化的宣传载体，本身并不具备“以优良革命传统营造氛围”的逻辑，错误。</w:t>
      </w:r>
    </w:p>
    <w:p>
      <w:pPr>
        <w:spacing w:line="360" w:lineRule="auto"/>
        <w:jc w:val="left"/>
        <w:textAlignment w:val="center"/>
        <w:rPr>
          <w:color w:val="000000"/>
        </w:rPr>
      </w:pPr>
      <w:r>
        <w:rPr>
          <w:rFonts w:ascii="宋体" w:eastAsia="宋体" w:hAnsi="宋体" w:cs="宋体"/>
          <w:color w:val="000000"/>
        </w:rPr>
        <w:t>④：这些标语紧扣工农群众的利益诉求，用接地气的真挚情感号召群众参与革命，能够有效激发工农群众的革命斗志，正确。</w:t>
      </w:r>
    </w:p>
    <w:p>
      <w:pPr>
        <w:spacing w:line="360" w:lineRule="auto"/>
        <w:jc w:val="left"/>
        <w:textAlignment w:val="center"/>
        <w:rPr>
          <w:color w:val="000000"/>
        </w:rPr>
      </w:pPr>
      <w:r>
        <w:rPr>
          <w:color w:val="000000"/>
        </w:rPr>
        <w:t xml:space="preserve">10. </w:t>
      </w:r>
      <w:r>
        <w:rPr>
          <w:rFonts w:ascii="宋体" w:eastAsia="宋体" w:hAnsi="宋体" w:cs="宋体"/>
          <w:color w:val="000000"/>
        </w:rPr>
        <w:t>日本侵占台湾后，中华儿女义愤填膺，台湾同胞始终心向祖国，坚守“与其生为降虏，不如死为义民”的民族气节，同日本殖民统治者进行不屈不挠的斗争。七七事变后，台湾同胞秉持“救台湾必先救祖国”的执着信念，纷纷奔赴祖国大陆投身全民族抗战洪流。两岸同胞一起为民族救亡图存英勇奋战，展现了“同是中国人、携手护华夏”的民族情怀。从两岸同胞共赴国难的历史中，我们体会到（    ）</w:t>
      </w:r>
    </w:p>
    <w:p>
      <w:pPr>
        <w:spacing w:line="360" w:lineRule="auto"/>
        <w:jc w:val="left"/>
        <w:textAlignment w:val="center"/>
        <w:rPr>
          <w:color w:val="000000"/>
        </w:rPr>
      </w:pPr>
      <w:r>
        <w:rPr>
          <w:rFonts w:ascii="宋体" w:eastAsia="宋体" w:hAnsi="宋体" w:cs="宋体"/>
          <w:color w:val="000000"/>
        </w:rPr>
        <w:t>①中华文化具有求同存异兼收并蓄的包容性    ②两岸同胞在共同抗战中创新发展民族精神</w:t>
      </w:r>
    </w:p>
    <w:p>
      <w:pPr>
        <w:spacing w:line="360" w:lineRule="auto"/>
        <w:jc w:val="left"/>
        <w:textAlignment w:val="center"/>
        <w:rPr>
          <w:color w:val="000000"/>
        </w:rPr>
      </w:pPr>
      <w:r>
        <w:rPr>
          <w:rFonts w:ascii="宋体" w:eastAsia="宋体" w:hAnsi="宋体" w:cs="宋体"/>
          <w:color w:val="000000"/>
        </w:rPr>
        <w:t>③两岸同胞守望相助展现出强烈的文化认同    ④爱国主义是两岸同胞共同抗战的精神支柱</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中华文化的包容性指的是求同存异（与其他民族文化和睦相处）、兼收并蓄（在文化交流中吸收借鉴其他民族文化的积极成分），题干讲述的是两岸同胞共赴抗日救亡的历史，完全没有涉及中华文化和其他文化相处、吸收借鉴外来文化的相关内容，排除。</w:t>
      </w:r>
    </w:p>
    <w:p>
      <w:pPr>
        <w:spacing w:line="360" w:lineRule="auto"/>
        <w:jc w:val="left"/>
        <w:textAlignment w:val="center"/>
        <w:rPr>
          <w:color w:val="000000"/>
        </w:rPr>
      </w:pPr>
      <w:r>
        <w:rPr>
          <w:rFonts w:ascii="宋体" w:eastAsia="宋体" w:hAnsi="宋体" w:cs="宋体"/>
          <w:color w:val="000000"/>
        </w:rPr>
        <w:t>②：</w:t>
      </w:r>
      <w:r>
        <w:rPr>
          <w:color w:val="000000"/>
        </w:rPr>
        <w:t>民族精神的核心内涵在抗战时期得到丰富和彰显，但两岸同胞共同抗战是践行、弘扬已有的中华民族精神，材料没有体现“创新发展民族精神”的相关指向</w:t>
      </w:r>
      <w:r>
        <w:rPr>
          <w:rFonts w:ascii="宋体" w:eastAsia="宋体" w:hAnsi="宋体" w:cs="宋体"/>
          <w:color w:val="000000"/>
        </w:rPr>
        <w:t>，排除。</w:t>
      </w:r>
    </w:p>
    <w:p>
      <w:pPr>
        <w:spacing w:line="360" w:lineRule="auto"/>
        <w:jc w:val="left"/>
        <w:textAlignment w:val="center"/>
        <w:rPr>
          <w:color w:val="000000"/>
        </w:rPr>
      </w:pPr>
      <w:r>
        <w:rPr>
          <w:rFonts w:ascii="宋体" w:eastAsia="宋体" w:hAnsi="宋体" w:cs="宋体"/>
          <w:color w:val="000000"/>
        </w:rPr>
        <w:t>③：台湾同胞始终心向祖国，秉持“救台湾必先救祖国”的信念，和大陆同胞携手奋战，体现了两岸同胞对同根同源的中华文化的强烈认同，是守望相助的生动体现，正确。</w:t>
      </w:r>
    </w:p>
    <w:p>
      <w:pPr>
        <w:spacing w:line="360" w:lineRule="auto"/>
        <w:jc w:val="left"/>
        <w:textAlignment w:val="center"/>
        <w:rPr>
          <w:color w:val="000000"/>
        </w:rPr>
      </w:pPr>
      <w:r>
        <w:rPr>
          <w:rFonts w:ascii="宋体" w:eastAsia="宋体" w:hAnsi="宋体" w:cs="宋体"/>
          <w:color w:val="000000"/>
        </w:rPr>
        <w:t>④：两岸同胞为民族救亡图存共同奋战的核心纽带是对祖国的深厚热爱，爱国主义是支撑他们共赴国难的强大精神支柱，正确。</w:t>
      </w:r>
    </w:p>
    <w:p>
      <w:pPr>
        <w:spacing w:line="360" w:lineRule="auto"/>
        <w:jc w:val="left"/>
        <w:textAlignment w:val="center"/>
        <w:rPr>
          <w:color w:val="000000"/>
        </w:rPr>
      </w:pPr>
      <w:r>
        <w:rPr>
          <w:color w:val="000000"/>
        </w:rPr>
        <w:t xml:space="preserve">11. </w:t>
      </w:r>
      <w:r>
        <w:rPr>
          <w:rFonts w:ascii="宋体" w:eastAsia="宋体" w:hAnsi="宋体" w:cs="宋体"/>
          <w:color w:val="000000"/>
        </w:rPr>
        <w:t>稀土被誉为“战略金属之王”，而中国第一块稀土矿石的发现却是个偶然。</w:t>
      </w:r>
      <w:r>
        <w:rPr>
          <w:rFonts w:ascii="Times New Roman" w:eastAsia="Times New Roman" w:hAnsi="Times New Roman" w:cs="Times New Roman"/>
          <w:color w:val="000000"/>
        </w:rPr>
        <w:t>1927</w:t>
      </w:r>
      <w:r>
        <w:rPr>
          <w:rFonts w:ascii="宋体" w:eastAsia="宋体" w:hAnsi="宋体" w:cs="宋体"/>
          <w:color w:val="000000"/>
        </w:rPr>
        <w:t>年，在西北考察的丁道衡偶然发现并采集了一块青黑色矿石，</w:t>
      </w:r>
      <w:r>
        <w:rPr>
          <w:rFonts w:ascii="Times New Roman" w:eastAsia="Times New Roman" w:hAnsi="Times New Roman" w:cs="Times New Roman"/>
          <w:color w:val="000000"/>
        </w:rPr>
        <w:t>6</w:t>
      </w:r>
      <w:r>
        <w:rPr>
          <w:rFonts w:ascii="宋体" w:eastAsia="宋体" w:hAnsi="宋体" w:cs="宋体"/>
          <w:color w:val="000000"/>
        </w:rPr>
        <w:t>年后他发表《绥远白云鄂博铁矿报告》，首次公布此地有富矿。之后我国专家测出这些青黑色矿石里有镧、铈等稀土元素，</w:t>
      </w:r>
      <w:r>
        <w:rPr>
          <w:rFonts w:ascii="Times New Roman" w:eastAsia="Times New Roman" w:hAnsi="Times New Roman" w:cs="Times New Roman"/>
          <w:color w:val="000000"/>
        </w:rPr>
        <w:t>1934</w:t>
      </w:r>
      <w:r>
        <w:rPr>
          <w:rFonts w:ascii="宋体" w:eastAsia="宋体" w:hAnsi="宋体" w:cs="宋体"/>
          <w:color w:val="000000"/>
        </w:rPr>
        <w:t>年中国确认发现稀土。至</w:t>
      </w:r>
      <w:r>
        <w:rPr>
          <w:rFonts w:ascii="Times New Roman" w:eastAsia="Times New Roman" w:hAnsi="Times New Roman" w:cs="Times New Roman"/>
          <w:color w:val="000000"/>
        </w:rPr>
        <w:t>2025</w:t>
      </w:r>
      <w:r>
        <w:rPr>
          <w:rFonts w:ascii="宋体" w:eastAsia="宋体" w:hAnsi="宋体" w:cs="宋体"/>
          <w:color w:val="000000"/>
        </w:rPr>
        <w:t>年我国已探明稀土工业储量居世界首位。材料体现（</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①稀土矿石和稀土的发现取决于客体的暴露程度</w:t>
      </w:r>
      <w:r>
        <w:rPr>
          <w:color w:val="000000"/>
        </w:rPr>
        <w:t xml:space="preserve">    </w:t>
      </w:r>
      <w:r>
        <w:rPr>
          <w:rFonts w:ascii="宋体" w:eastAsia="宋体" w:hAnsi="宋体" w:cs="宋体"/>
          <w:color w:val="000000"/>
        </w:rPr>
        <w:t>②稀土矿石和稀土的发现离不开主体的认识能力</w:t>
      </w:r>
    </w:p>
    <w:p>
      <w:pPr>
        <w:spacing w:line="360" w:lineRule="auto"/>
        <w:jc w:val="left"/>
        <w:textAlignment w:val="center"/>
        <w:rPr>
          <w:color w:val="000000"/>
        </w:rPr>
      </w:pPr>
      <w:r>
        <w:rPr>
          <w:rFonts w:ascii="宋体" w:eastAsia="宋体" w:hAnsi="宋体" w:cs="宋体"/>
          <w:color w:val="000000"/>
        </w:rPr>
        <w:t>③发现稀土矿石和稀土的实践产生新的生产关系</w:t>
      </w:r>
      <w:r>
        <w:rPr>
          <w:color w:val="000000"/>
        </w:rPr>
        <w:t xml:space="preserve">    </w:t>
      </w:r>
      <w:r>
        <w:rPr>
          <w:rFonts w:ascii="宋体" w:eastAsia="宋体" w:hAnsi="宋体" w:cs="宋体"/>
          <w:color w:val="000000"/>
        </w:rPr>
        <w:t>④稀土矿石和稀土的发现是一定历史条件的产物</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 xml:space="preserve">①：认识的发现受客体暴露程度的影响，但“取决于客体”的表述错误，实践是认识的基础，稀土的发现最终取决于人的实践活动，而非单纯由客体自身状态决定，排除。 </w:t>
      </w:r>
    </w:p>
    <w:p>
      <w:pPr>
        <w:spacing w:line="360" w:lineRule="auto"/>
        <w:jc w:val="left"/>
        <w:textAlignment w:val="center"/>
        <w:rPr>
          <w:color w:val="000000"/>
        </w:rPr>
      </w:pPr>
      <w:r>
        <w:rPr>
          <w:rFonts w:ascii="宋体" w:eastAsia="宋体" w:hAnsi="宋体" w:cs="宋体"/>
          <w:color w:val="000000"/>
        </w:rPr>
        <w:t>②：丁道衡能发现矿石、后续专家能检测出稀土元素，都离不开考察者、科研人员的认知能力、专业素养，说明这类发现离不开认识主体的能力，正确。</w:t>
      </w:r>
    </w:p>
    <w:p>
      <w:pPr>
        <w:spacing w:line="360" w:lineRule="auto"/>
        <w:jc w:val="left"/>
        <w:textAlignment w:val="center"/>
        <w:rPr>
          <w:color w:val="000000"/>
        </w:rPr>
      </w:pPr>
      <w:r>
        <w:rPr>
          <w:rFonts w:ascii="宋体" w:eastAsia="宋体" w:hAnsi="宋体" w:cs="宋体"/>
          <w:color w:val="000000"/>
        </w:rPr>
        <w:t xml:space="preserve">③：材料仅体现了地质考察、矿产认知相关的实践过程，没有体现出生产关系（生产过程中形成的人与人的社会经济关系）的产生或变革，排除。 </w:t>
      </w:r>
    </w:p>
    <w:p>
      <w:pPr>
        <w:spacing w:line="360" w:lineRule="auto"/>
        <w:jc w:val="left"/>
        <w:textAlignment w:val="center"/>
        <w:rPr>
          <w:color w:val="000000"/>
        </w:rPr>
      </w:pPr>
      <w:r>
        <w:rPr>
          <w:rFonts w:ascii="宋体" w:eastAsia="宋体" w:hAnsi="宋体" w:cs="宋体"/>
          <w:color w:val="000000"/>
        </w:rPr>
        <w:t>④：从1927年偶然发现矿石，到后续数年逐步确认稀土元素，再到2025年探明储量居世界首位，整个过程都受不同时期的科研水平、实践条件制约，说明这类发现是特定历史条件的产物，正确。</w:t>
      </w:r>
    </w:p>
    <w:p>
      <w:pPr>
        <w:spacing w:line="360" w:lineRule="auto"/>
        <w:jc w:val="left"/>
        <w:textAlignment w:val="center"/>
        <w:rPr>
          <w:color w:val="000000"/>
        </w:rPr>
      </w:pPr>
      <w:r>
        <w:rPr>
          <w:color w:val="000000"/>
        </w:rPr>
        <w:t xml:space="preserve">12. </w:t>
      </w:r>
      <w:r>
        <w:rPr>
          <w:rFonts w:ascii="宋体" w:eastAsia="宋体" w:hAnsi="宋体" w:cs="宋体"/>
          <w:color w:val="000000"/>
        </w:rPr>
        <w:t>下图漫画《行舟难》蕴含的哲理是（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66900" cy="12192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1866900" cy="1219200"/>
                    </a:xfrm>
                    <a:prstGeom prst="rect">
                      <a:avLst/>
                    </a:prstGeom>
                  </pic:spPr>
                </pic:pic>
              </a:graphicData>
            </a:graphic>
          </wp:inline>
        </w:drawing>
      </w:r>
    </w:p>
    <w:p>
      <w:pPr>
        <w:spacing w:line="360" w:lineRule="auto"/>
        <w:jc w:val="left"/>
        <w:textAlignment w:val="center"/>
        <w:rPr>
          <w:color w:val="000000"/>
        </w:rPr>
      </w:pPr>
      <w:r>
        <w:rPr>
          <w:color w:val="000000"/>
        </w:rPr>
        <w:t xml:space="preserve">          </w:t>
      </w:r>
      <w:r>
        <w:rPr>
          <w:b/>
          <w:color w:val="000000"/>
        </w:rPr>
        <w:t xml:space="preserve"> 作者：韦荣景</w:t>
      </w:r>
    </w:p>
    <w:p>
      <w:pPr>
        <w:spacing w:line="360" w:lineRule="auto"/>
        <w:jc w:val="left"/>
        <w:textAlignment w:val="center"/>
        <w:rPr>
          <w:color w:val="000000"/>
        </w:rPr>
      </w:pPr>
      <w:r>
        <w:rPr>
          <w:color w:val="000000"/>
        </w:rPr>
        <w:t xml:space="preserve">A. </w:t>
      </w:r>
      <w:r>
        <w:rPr>
          <w:rFonts w:ascii="宋体" w:eastAsia="宋体" w:hAnsi="宋体" w:cs="宋体"/>
          <w:color w:val="000000"/>
        </w:rPr>
        <w:t>龙舟比赛的矛盾、队员分歧的矛盾都有特殊性，要具体问题具体分析</w:t>
      </w:r>
    </w:p>
    <w:p>
      <w:pPr>
        <w:spacing w:line="360" w:lineRule="auto"/>
        <w:jc w:val="left"/>
        <w:textAlignment w:val="center"/>
        <w:rPr>
          <w:color w:val="000000"/>
        </w:rPr>
      </w:pPr>
      <w:r>
        <w:rPr>
          <w:color w:val="000000"/>
        </w:rPr>
        <w:t xml:space="preserve">B. </w:t>
      </w:r>
      <w:r>
        <w:rPr>
          <w:rFonts w:ascii="宋体" w:eastAsia="宋体" w:hAnsi="宋体" w:cs="宋体"/>
          <w:color w:val="000000"/>
        </w:rPr>
        <w:t>龙舟比赛的矛盾、队员分歧的矛盾在一定条件下会相互转化，要创造转化的条件</w:t>
      </w:r>
    </w:p>
    <w:p>
      <w:pPr>
        <w:spacing w:line="360" w:lineRule="auto"/>
        <w:jc w:val="left"/>
        <w:textAlignment w:val="center"/>
        <w:rPr>
          <w:color w:val="000000"/>
        </w:rPr>
      </w:pPr>
      <w:r>
        <w:rPr>
          <w:color w:val="000000"/>
        </w:rPr>
        <w:t xml:space="preserve">C. </w:t>
      </w:r>
      <w:r>
        <w:rPr>
          <w:rFonts w:ascii="宋体" w:eastAsia="宋体" w:hAnsi="宋体" w:cs="宋体"/>
          <w:color w:val="000000"/>
        </w:rPr>
        <w:t>龙舟比赛是主要矛盾，队员分歧是次要矛盾，要着重把握主要矛盾</w:t>
      </w:r>
    </w:p>
    <w:p>
      <w:pPr>
        <w:spacing w:line="360" w:lineRule="auto"/>
        <w:jc w:val="left"/>
        <w:textAlignment w:val="center"/>
        <w:rPr>
          <w:color w:val="000000"/>
        </w:rPr>
      </w:pPr>
      <w:r>
        <w:rPr>
          <w:color w:val="000000"/>
        </w:rPr>
        <w:t xml:space="preserve">D. </w:t>
      </w:r>
      <w:r>
        <w:rPr>
          <w:rFonts w:ascii="宋体" w:eastAsia="宋体" w:hAnsi="宋体" w:cs="宋体"/>
          <w:color w:val="000000"/>
        </w:rPr>
        <w:t>队员分歧是矛盾的主要方面，龙舟比赛是矛盾的次要方面，要着重把握矛盾的主要方面</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C：</w:t>
      </w:r>
      <w:r>
        <w:rPr>
          <w:color w:val="000000"/>
        </w:rPr>
        <w:t>漫画《行舟难》中，龙舟队的核心任务是完成龙舟比赛、划向终点，这是贯穿当前活动的主要矛盾；但队员却出现动作方向不一、甚至有人分心钓鱼的分歧，这类分歧是影响任务推进的次要矛盾。漫画讽刺了队伍搁置核心赛事任务、被内部分歧干扰的问题，启示我们龙舟比赛是主要矛盾，队员分歧是次要矛盾，要着重把握主要矛盾，抓中心任务</w:t>
      </w:r>
      <w:r>
        <w:rPr>
          <w:color w:val="000000"/>
        </w:rPr>
        <w:t>，符合题意。</w:t>
      </w:r>
    </w:p>
    <w:p>
      <w:pPr>
        <w:spacing w:line="360" w:lineRule="auto"/>
        <w:jc w:val="left"/>
        <w:textAlignment w:val="center"/>
        <w:rPr>
          <w:color w:val="000000"/>
        </w:rPr>
      </w:pPr>
      <w:r>
        <w:rPr>
          <w:color w:val="000000"/>
        </w:rPr>
        <w:t>A：漫画并未体现两个矛盾各有自身的特点、需要具体问题具体分析的指向，排除。</w:t>
      </w:r>
    </w:p>
    <w:p>
      <w:pPr>
        <w:spacing w:line="360" w:lineRule="auto"/>
        <w:jc w:val="left"/>
        <w:textAlignment w:val="center"/>
        <w:rPr>
          <w:color w:val="000000"/>
        </w:rPr>
      </w:pPr>
      <w:r>
        <w:rPr>
          <w:color w:val="000000"/>
        </w:rPr>
        <w:t>B：漫画没体现</w:t>
      </w:r>
      <w:r>
        <w:rPr>
          <w:color w:val="000000"/>
        </w:rPr>
        <w:t>相互转化</w:t>
      </w:r>
      <w:r>
        <w:rPr>
          <w:color w:val="000000"/>
        </w:rPr>
        <w:t>，仅体现主次矛盾的共存与影响，</w:t>
      </w:r>
      <w:r>
        <w:rPr>
          <w:color w:val="000000"/>
        </w:rPr>
        <w:t>“龙舟比赛”和“队员分歧”并非矛盾对立的双方，不存在相互转化的关系，</w:t>
      </w:r>
      <w:r>
        <w:rPr>
          <w:color w:val="000000"/>
        </w:rPr>
        <w:t>排除。</w:t>
      </w:r>
    </w:p>
    <w:p>
      <w:pPr>
        <w:spacing w:line="360" w:lineRule="auto"/>
        <w:jc w:val="left"/>
        <w:textAlignment w:val="center"/>
        <w:rPr>
          <w:color w:val="000000"/>
        </w:rPr>
      </w:pPr>
      <w:r>
        <w:rPr>
          <w:color w:val="000000"/>
        </w:rPr>
        <w:t>D：龙舟比赛和队员分歧是复杂事物中两个不同的矛盾，并非同一个矛盾的主次方面，排除。</w:t>
      </w:r>
    </w:p>
    <w:p>
      <w:pPr>
        <w:spacing w:line="360" w:lineRule="auto"/>
        <w:ind w:firstLine="420"/>
        <w:jc w:val="left"/>
        <w:textAlignment w:val="center"/>
        <w:rPr>
          <w:color w:val="000000"/>
        </w:rPr>
      </w:pPr>
      <w:r>
        <w:rPr>
          <w:rFonts w:ascii="楷体" w:eastAsia="楷体" w:hAnsi="楷体" w:cs="楷体"/>
          <w:color w:val="000000"/>
        </w:rPr>
        <w:t>阅读可传承知识、滋养精神，崇尚阅读是中华民族的优良传统。据此完成下面小题：</w:t>
      </w:r>
    </w:p>
    <w:p>
      <w:pPr>
        <w:spacing w:line="360" w:lineRule="auto"/>
        <w:jc w:val="left"/>
        <w:textAlignment w:val="center"/>
        <w:rPr>
          <w:color w:val="000000"/>
        </w:rPr>
      </w:pPr>
      <w:r>
        <w:rPr>
          <w:color w:val="000000"/>
        </w:rPr>
        <w:t xml:space="preserve">13. </w:t>
      </w:r>
      <w:r>
        <w:rPr>
          <w:rFonts w:ascii="宋体" w:eastAsia="宋体" w:hAnsi="宋体" w:cs="宋体"/>
          <w:color w:val="000000"/>
        </w:rPr>
        <w:t>为响应全民阅读号召，提高同学们的人文素养，班主任给同学们制定了个性化阅读计划。他对甲同学说：如果你不读《红楼梦》，也不读《红与黑》，就要读《道德经》和《论语》。已知甲同学完成了阅读任务。请问还需要知道以下哪项，就一定知道甲同学读了《红楼梦》</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甲没读《道德经》，但读了《红与黑》</w:t>
      </w:r>
      <w:r>
        <w:rPr>
          <w:color w:val="000000"/>
        </w:rPr>
        <w:tab/>
      </w:r>
      <w:r>
        <w:rPr>
          <w:color w:val="000000"/>
        </w:rPr>
        <w:t xml:space="preserve">B. </w:t>
      </w:r>
      <w:r>
        <w:rPr>
          <w:rFonts w:ascii="宋体" w:eastAsia="宋体" w:hAnsi="宋体" w:cs="宋体"/>
          <w:color w:val="000000"/>
        </w:rPr>
        <w:t>甲没读《道德经》，也没读《红与黑》</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甲没读《道德经》，或没读《论语》</w:t>
      </w:r>
      <w:r>
        <w:rPr>
          <w:color w:val="000000"/>
        </w:rPr>
        <w:tab/>
      </w:r>
      <w:r>
        <w:rPr>
          <w:color w:val="000000"/>
        </w:rPr>
        <w:t xml:space="preserve">D. </w:t>
      </w:r>
      <w:r>
        <w:rPr>
          <w:rFonts w:ascii="宋体" w:eastAsia="宋体" w:hAnsi="宋体" w:cs="宋体"/>
          <w:color w:val="000000"/>
        </w:rPr>
        <w:t>甲没读《论语》，但读了《红与黑》</w:t>
      </w:r>
    </w:p>
    <w:p>
      <w:pPr>
        <w:spacing w:line="360" w:lineRule="auto"/>
        <w:jc w:val="left"/>
        <w:textAlignment w:val="center"/>
        <w:rPr>
          <w:color w:val="000000"/>
        </w:rPr>
      </w:pPr>
      <w:r>
        <w:rPr>
          <w:color w:val="000000"/>
        </w:rPr>
        <w:t xml:space="preserve">14. </w:t>
      </w:r>
      <w:r>
        <w:rPr>
          <w:rFonts w:ascii="宋体" w:eastAsia="宋体" w:hAnsi="宋体" w:cs="宋体"/>
          <w:color w:val="000000"/>
        </w:rPr>
        <w:t>乙同学读了《道德经》，第十一章如下：</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305"/>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37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三十辐共一毂</w:t>
            </w:r>
            <w:r>
              <w:rPr>
                <w:color w:val="000000"/>
                <w:vertAlign w:val="superscript"/>
              </w:rPr>
              <w:t>[1]</w:t>
            </w:r>
            <w:r>
              <w:rPr>
                <w:rFonts w:ascii="楷体" w:eastAsia="楷体" w:hAnsi="楷体" w:cs="楷体"/>
                <w:color w:val="000000"/>
              </w:rPr>
              <w:t>，当其无，有车之用。</w:t>
            </w:r>
          </w:p>
          <w:p>
            <w:pPr>
              <w:spacing w:line="360" w:lineRule="auto"/>
              <w:jc w:val="left"/>
              <w:textAlignment w:val="center"/>
              <w:rPr>
                <w:color w:val="000000"/>
              </w:rPr>
            </w:pPr>
            <w:r>
              <w:rPr>
                <w:rFonts w:ascii="楷体" w:eastAsia="楷体" w:hAnsi="楷体" w:cs="楷体"/>
                <w:color w:val="000000"/>
              </w:rPr>
              <w:t>埏埴</w:t>
            </w:r>
            <w:r>
              <w:rPr>
                <w:color w:val="000000"/>
                <w:vertAlign w:val="superscript"/>
              </w:rPr>
              <w:t>[2]</w:t>
            </w:r>
            <w:r>
              <w:rPr>
                <w:rFonts w:ascii="楷体" w:eastAsia="楷体" w:hAnsi="楷体" w:cs="楷体"/>
                <w:color w:val="000000"/>
              </w:rPr>
              <w:t>以为器，当其无，有器之用。</w:t>
            </w:r>
          </w:p>
          <w:p>
            <w:pPr>
              <w:spacing w:line="360" w:lineRule="auto"/>
              <w:jc w:val="left"/>
              <w:textAlignment w:val="center"/>
              <w:rPr>
                <w:color w:val="000000"/>
              </w:rPr>
            </w:pPr>
            <w:r>
              <w:rPr>
                <w:rFonts w:ascii="楷体" w:eastAsia="楷体" w:hAnsi="楷体" w:cs="楷体"/>
                <w:color w:val="000000"/>
              </w:rPr>
              <w:t>凿户牖</w:t>
            </w:r>
            <w:r>
              <w:rPr>
                <w:color w:val="000000"/>
                <w:vertAlign w:val="superscript"/>
              </w:rPr>
              <w:t>[3]</w:t>
            </w:r>
            <w:r>
              <w:rPr>
                <w:rFonts w:ascii="楷体" w:eastAsia="楷体" w:hAnsi="楷体" w:cs="楷体"/>
                <w:color w:val="000000"/>
              </w:rPr>
              <w:t>以为室，当其无，有室之用。</w:t>
            </w:r>
          </w:p>
          <w:p>
            <w:pPr>
              <w:spacing w:line="360" w:lineRule="auto"/>
              <w:jc w:val="left"/>
              <w:textAlignment w:val="center"/>
              <w:rPr>
                <w:color w:val="000000"/>
              </w:rPr>
            </w:pPr>
            <w:r>
              <w:rPr>
                <w:rFonts w:ascii="楷体" w:eastAsia="楷体" w:hAnsi="楷体" w:cs="楷体"/>
                <w:color w:val="000000"/>
              </w:rPr>
              <w:t>故有之以为利，无之以为用。</w:t>
            </w:r>
          </w:p>
        </w:tc>
      </w:tr>
      <w:tr>
        <w:tblPrEx>
          <w:tblW w:w="8325" w:type="dxa"/>
          <w:tblCellMar>
            <w:top w:w="120" w:type="dxa"/>
            <w:left w:w="120" w:type="dxa"/>
            <w:bottom w:w="120" w:type="dxa"/>
            <w:right w:w="120" w:type="dxa"/>
          </w:tblCellMar>
        </w:tblPrEx>
        <w:trPr>
          <w:cantSplit w:val="0"/>
        </w:trPr>
        <w:tc>
          <w:tcPr>
            <w:tcW w:w="49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注释：</w:t>
            </w:r>
            <w:r>
              <w:rPr>
                <w:rFonts w:ascii="Times New Roman" w:eastAsia="Times New Roman" w:hAnsi="Times New Roman" w:cs="Times New Roman"/>
                <w:color w:val="000000"/>
              </w:rPr>
              <w:t>[1]</w:t>
            </w:r>
            <w:r>
              <w:rPr>
                <w:rFonts w:ascii="楷体" w:eastAsia="楷体" w:hAnsi="楷体" w:cs="楷体"/>
                <w:color w:val="000000"/>
              </w:rPr>
              <w:t>毂（</w:t>
            </w:r>
            <w:r>
              <w:rPr>
                <w:rFonts w:ascii="Times New Roman" w:eastAsia="Times New Roman" w:hAnsi="Times New Roman" w:cs="Times New Roman"/>
                <w:color w:val="000000"/>
              </w:rPr>
              <w:t>gǔ</w:t>
            </w:r>
            <w:r>
              <w:rPr>
                <w:rFonts w:ascii="楷体" w:eastAsia="楷体" w:hAnsi="楷体" w:cs="楷体"/>
                <w:color w:val="000000"/>
              </w:rPr>
              <w:t>）：车轮中心原木，中有圆孔可插轴。</w:t>
            </w:r>
          </w:p>
          <w:p>
            <w:pPr>
              <w:spacing w:line="360" w:lineRule="auto"/>
              <w:jc w:val="left"/>
              <w:textAlignment w:val="center"/>
              <w:rPr>
                <w:color w:val="000000"/>
              </w:rPr>
            </w:pPr>
            <w:r>
              <w:rPr>
                <w:rFonts w:ascii="Times New Roman" w:eastAsia="Times New Roman" w:hAnsi="Times New Roman" w:cs="Times New Roman"/>
                <w:color w:val="000000"/>
              </w:rPr>
              <w:t>[2]</w:t>
            </w:r>
            <w:r>
              <w:rPr>
                <w:rFonts w:ascii="楷体" w:eastAsia="楷体" w:hAnsi="楷体" w:cs="楷体"/>
                <w:color w:val="000000"/>
              </w:rPr>
              <w:t>埏（</w:t>
            </w:r>
            <w:r>
              <w:rPr>
                <w:rFonts w:ascii="Times New Roman" w:eastAsia="Times New Roman" w:hAnsi="Times New Roman" w:cs="Times New Roman"/>
                <w:color w:val="000000"/>
              </w:rPr>
              <w:t>shān</w:t>
            </w:r>
            <w:r>
              <w:rPr>
                <w:rFonts w:ascii="楷体" w:eastAsia="楷体" w:hAnsi="楷体" w:cs="楷体"/>
                <w:color w:val="000000"/>
              </w:rPr>
              <w:t>）埴（</w:t>
            </w:r>
            <w:r>
              <w:rPr>
                <w:rFonts w:ascii="Times New Roman" w:eastAsia="Times New Roman" w:hAnsi="Times New Roman" w:cs="Times New Roman"/>
                <w:color w:val="000000"/>
              </w:rPr>
              <w:t>zhí</w:t>
            </w:r>
            <w:r>
              <w:rPr>
                <w:rFonts w:ascii="楷体" w:eastAsia="楷体" w:hAnsi="楷体" w:cs="楷体"/>
                <w:color w:val="000000"/>
              </w:rPr>
              <w:t>）：和泥（制作陶器）。</w:t>
            </w:r>
          </w:p>
          <w:p>
            <w:pPr>
              <w:spacing w:line="360" w:lineRule="auto"/>
              <w:jc w:val="left"/>
              <w:textAlignment w:val="center"/>
              <w:rPr>
                <w:color w:val="000000"/>
              </w:rPr>
            </w:pPr>
            <w:r>
              <w:rPr>
                <w:rFonts w:ascii="Times New Roman" w:eastAsia="Times New Roman" w:hAnsi="Times New Roman" w:cs="Times New Roman"/>
                <w:color w:val="000000"/>
              </w:rPr>
              <w:t>[3]</w:t>
            </w:r>
            <w:r>
              <w:rPr>
                <w:rFonts w:ascii="楷体" w:eastAsia="楷体" w:hAnsi="楷体" w:cs="楷体"/>
                <w:color w:val="000000"/>
              </w:rPr>
              <w:t>户牖（</w:t>
            </w:r>
            <w:r>
              <w:rPr>
                <w:rFonts w:ascii="Times New Roman" w:eastAsia="Times New Roman" w:hAnsi="Times New Roman" w:cs="Times New Roman"/>
                <w:color w:val="000000"/>
              </w:rPr>
              <w:t>yǒu</w:t>
            </w:r>
            <w:r>
              <w:rPr>
                <w:rFonts w:ascii="楷体" w:eastAsia="楷体" w:hAnsi="楷体" w:cs="楷体"/>
                <w:color w:val="000000"/>
              </w:rPr>
              <w:t>）：门窗。</w:t>
            </w:r>
          </w:p>
        </w:tc>
      </w:tr>
    </w:tbl>
    <w:p>
      <w:pPr>
        <w:spacing w:line="360" w:lineRule="auto"/>
        <w:jc w:val="left"/>
        <w:textAlignment w:val="center"/>
        <w:rPr>
          <w:color w:val="000000"/>
        </w:rPr>
      </w:pPr>
      <w:r>
        <w:rPr>
          <w:rFonts w:ascii="宋体" w:eastAsia="宋体" w:hAnsi="宋体" w:cs="宋体"/>
          <w:color w:val="000000"/>
        </w:rPr>
        <w:t>该章论述使用了（</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①求同法</w:t>
      </w:r>
      <w:r>
        <w:rPr>
          <w:color w:val="000000"/>
        </w:rPr>
        <w:t xml:space="preserve">        </w:t>
      </w:r>
      <w:r>
        <w:rPr>
          <w:rFonts w:ascii="宋体" w:eastAsia="宋体" w:hAnsi="宋体" w:cs="宋体"/>
          <w:color w:val="000000"/>
        </w:rPr>
        <w:t>②简单枚举归纳推理</w:t>
      </w:r>
    </w:p>
    <w:p>
      <w:pPr>
        <w:spacing w:line="360" w:lineRule="auto"/>
        <w:jc w:val="left"/>
        <w:textAlignment w:val="center"/>
        <w:rPr>
          <w:color w:val="000000"/>
        </w:rPr>
      </w:pPr>
      <w:r>
        <w:rPr>
          <w:rFonts w:ascii="宋体" w:eastAsia="宋体" w:hAnsi="宋体" w:cs="宋体"/>
          <w:color w:val="000000"/>
        </w:rPr>
        <w:t>③类比推理</w:t>
      </w:r>
      <w:r>
        <w:rPr>
          <w:color w:val="000000"/>
        </w:rPr>
        <w:t xml:space="preserve">        </w:t>
      </w:r>
      <w:r>
        <w:rPr>
          <w:rFonts w:ascii="宋体" w:eastAsia="宋体" w:hAnsi="宋体" w:cs="宋体"/>
          <w:color w:val="000000"/>
        </w:rPr>
        <w:t>④辩证的分析与综合方法</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 xml:space="preserve">13. </w:t>
      </w:r>
      <w:r>
        <w:rPr>
          <w:color w:val="000000"/>
        </w:rPr>
        <w:t>B</w:t>
      </w:r>
      <w:r>
        <w:rPr>
          <w:color w:val="000000"/>
        </w:rPr>
        <w:t xml:space="preserve">    </w:t>
      </w:r>
      <w:r>
        <w:rPr>
          <w:color w:val="000000"/>
        </w:rPr>
        <w:t xml:space="preserve">14. </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【13题详解】</w:t>
      </w:r>
    </w:p>
    <w:p>
      <w:pPr>
        <w:spacing w:line="360" w:lineRule="auto"/>
        <w:jc w:val="left"/>
        <w:textAlignment w:val="center"/>
        <w:rPr>
          <w:color w:val="000000"/>
        </w:rPr>
      </w:pPr>
      <w:r>
        <w:rPr>
          <w:color w:val="000000"/>
        </w:rPr>
        <w:t xml:space="preserve"> </w:t>
      </w:r>
      <w:r>
        <w:rPr>
          <w:color w:val="000000"/>
        </w:rPr>
        <w:t>首先把题干的条件转化为形式逻辑规则：甲不读《红楼梦》且不读《红与黑》→甲要同时读《道德经》和《论语》。要必然推出甲读了《红楼梦》，需要先否定这个假言判断的后件：只要甲没有同时读《道德经》和《论语》，就能否定前件，得到“并非（不读红楼且不读红与黑）”，也就是“甲读红楼或者甲读红与黑”。在此基础上，只要再补充“甲没读《红与黑》”，根据相容选言判断的否定肯定式，就能必然推出甲读了《红楼梦》。</w:t>
      </w:r>
    </w:p>
    <w:p>
      <w:pPr>
        <w:spacing w:line="360" w:lineRule="auto"/>
        <w:jc w:val="left"/>
        <w:textAlignment w:val="center"/>
        <w:rPr>
          <w:color w:val="000000"/>
        </w:rPr>
      </w:pPr>
      <w:r>
        <w:rPr>
          <w:color w:val="000000"/>
        </w:rPr>
        <w:t>B：甲没读《道德经》，直接说明甲没有同时读《道德经》和《论语》，同时甲也没读《红与黑》，完全满足推导条件，正确。</w:t>
      </w:r>
    </w:p>
    <w:p>
      <w:pPr>
        <w:spacing w:line="360" w:lineRule="auto"/>
        <w:jc w:val="left"/>
        <w:textAlignment w:val="center"/>
        <w:rPr>
          <w:color w:val="000000"/>
        </w:rPr>
      </w:pPr>
      <w:r>
        <w:rPr>
          <w:color w:val="000000"/>
        </w:rPr>
        <w:t>A：</w:t>
      </w:r>
      <w:r>
        <w:rPr>
          <w:color w:val="000000"/>
        </w:rPr>
        <w:t>甲没读《道德经》，但</w:t>
      </w:r>
      <w:r>
        <w:rPr>
          <w:color w:val="000000"/>
        </w:rPr>
        <w:t>读了《红与黑》，“读《红楼梦》”可真可假，排除。</w:t>
      </w:r>
    </w:p>
    <w:p>
      <w:pPr>
        <w:spacing w:line="360" w:lineRule="auto"/>
        <w:jc w:val="left"/>
        <w:textAlignment w:val="center"/>
        <w:rPr>
          <w:color w:val="000000"/>
        </w:rPr>
      </w:pPr>
      <w:r>
        <w:rPr>
          <w:color w:val="000000"/>
        </w:rPr>
        <w:t>C：只说明没同时读两本国学经典，但不确定《红与黑》的阅读情况，无法确定是否读了《</w:t>
      </w:r>
      <w:r>
        <w:rPr>
          <w:color w:val="000000"/>
        </w:rPr>
        <w:t>红楼梦</w:t>
      </w:r>
      <w:r>
        <w:rPr>
          <w:color w:val="000000"/>
        </w:rPr>
        <w:t>》。</w:t>
      </w:r>
    </w:p>
    <w:p>
      <w:pPr>
        <w:spacing w:line="360" w:lineRule="auto"/>
        <w:jc w:val="left"/>
        <w:textAlignment w:val="center"/>
        <w:rPr>
          <w:color w:val="000000"/>
        </w:rPr>
      </w:pPr>
      <w:r>
        <w:rPr>
          <w:color w:val="000000"/>
        </w:rPr>
        <w:t>D：</w:t>
      </w:r>
      <w:r>
        <w:rPr>
          <w:color w:val="000000"/>
        </w:rPr>
        <w:t>甲没读《论语》，但读了《红与黑》，“读《红楼梦》”可真可假，排除。</w:t>
      </w:r>
    </w:p>
    <w:p>
      <w:pPr>
        <w:spacing w:line="360" w:lineRule="auto"/>
        <w:jc w:val="left"/>
        <w:textAlignment w:val="center"/>
        <w:rPr>
          <w:color w:val="000000"/>
        </w:rPr>
      </w:pPr>
      <w:r>
        <w:rPr>
          <w:color w:val="000000"/>
        </w:rPr>
        <w:t>【14题详解】</w:t>
      </w:r>
    </w:p>
    <w:p>
      <w:pPr>
        <w:spacing w:line="360" w:lineRule="auto"/>
        <w:jc w:val="left"/>
        <w:textAlignment w:val="center"/>
        <w:rPr>
          <w:color w:val="000000"/>
        </w:rPr>
      </w:pPr>
      <w:r>
        <w:rPr>
          <w:color w:val="000000"/>
        </w:rPr>
        <w:t>①：该章论述并未寻求辐、毂与车、埴与器、牖与室之间的因果联系，所以不是科学归纳推理，没有使用求同法，排除。</w:t>
      </w:r>
    </w:p>
    <w:p>
      <w:pPr>
        <w:spacing w:line="360" w:lineRule="auto"/>
        <w:jc w:val="left"/>
        <w:textAlignment w:val="center"/>
        <w:rPr>
          <w:color w:val="000000"/>
        </w:rPr>
      </w:pPr>
      <w:r>
        <w:rPr>
          <w:color w:val="000000"/>
        </w:rPr>
        <w:t>②：从“三十辐共一毂”“蜒埴以为器”“凿户牖以为室”，归纳出“有之以为之利”，从“‘毂’‘器’‘室’之无”分别有“‘车’‘器’‘室’之用”，归纳出“无之以为用”，可见，从“车”“器”“室”三个对象具有的特征归纳出一般性结论，运用了简单枚举归纳推理，正确。</w:t>
      </w:r>
    </w:p>
    <w:p>
      <w:pPr>
        <w:spacing w:line="360" w:lineRule="auto"/>
        <w:jc w:val="left"/>
        <w:textAlignment w:val="center"/>
        <w:rPr>
          <w:color w:val="000000"/>
        </w:rPr>
      </w:pPr>
      <w:r>
        <w:rPr>
          <w:color w:val="000000"/>
        </w:rPr>
        <w:t>③：材料没有根据两个对象的部分属性相似推出其他属性相似，不属于类比推理，不存在从“车”“器”具有的特征类比推出“室”也具有类似特征，排除。</w:t>
      </w:r>
    </w:p>
    <w:p>
      <w:pPr>
        <w:spacing w:line="360" w:lineRule="auto"/>
        <w:jc w:val="left"/>
        <w:textAlignment w:val="center"/>
        <w:rPr>
          <w:color w:val="000000"/>
        </w:rPr>
      </w:pPr>
      <w:r>
        <w:rPr>
          <w:color w:val="000000"/>
        </w:rPr>
        <w:t xml:space="preserve">④：把车分为“有形之利”和“无形之用”，“有形”分为“辐”“毂”“车”，而“三十辐共一毂，当其无，有车之用”则综合了车的“有形之利”和“无形之用”，“器”与“室”的原理与此同，在分析的基础上揭示事物的整体，在综合得到的整体中指导分析，体现了分析与综合的辩证统一，正确。 </w:t>
      </w:r>
    </w:p>
    <w:p>
      <w:pPr>
        <w:spacing w:line="360" w:lineRule="auto"/>
        <w:jc w:val="left"/>
        <w:textAlignment w:val="center"/>
        <w:rPr>
          <w:color w:val="000000"/>
        </w:rPr>
      </w:pPr>
      <w:r>
        <w:rPr>
          <w:color w:val="000000"/>
        </w:rPr>
        <w:t xml:space="preserve">15. </w:t>
      </w:r>
      <w:r>
        <w:rPr>
          <w:rFonts w:ascii="宋体" w:eastAsia="宋体" w:hAnsi="宋体" w:cs="宋体"/>
          <w:color w:val="000000"/>
        </w:rPr>
        <w:t>小明与小宁设立由两人为合伙人的“五鑫”有限合伙企业。在领取营业执照后，该企业设立监事会，但未设股东会与董事会。为吸引消费者，该企业将“五★红旗”作为商标开展营销活动，并使用“最佳选择”等广告语。因经营不善，该企业欠债50万元，且因有违法行为被行政处罚。对于本案，以下说法正确的是（    ）</w:t>
      </w:r>
    </w:p>
    <w:p>
      <w:pPr>
        <w:spacing w:line="360" w:lineRule="auto"/>
        <w:jc w:val="left"/>
        <w:textAlignment w:val="center"/>
        <w:rPr>
          <w:color w:val="000000"/>
        </w:rPr>
      </w:pPr>
      <w:r>
        <w:rPr>
          <w:rFonts w:ascii="宋体" w:eastAsia="宋体" w:hAnsi="宋体" w:cs="宋体"/>
          <w:color w:val="000000"/>
        </w:rPr>
        <w:t xml:space="preserve">①企业组织机构设置违法        </w:t>
      </w:r>
    </w:p>
    <w:p>
      <w:pPr>
        <w:spacing w:line="360" w:lineRule="auto"/>
        <w:jc w:val="left"/>
        <w:textAlignment w:val="center"/>
        <w:rPr>
          <w:color w:val="000000"/>
        </w:rPr>
      </w:pPr>
      <w:r>
        <w:rPr>
          <w:rFonts w:ascii="宋体" w:eastAsia="宋体" w:hAnsi="宋体" w:cs="宋体"/>
          <w:color w:val="000000"/>
        </w:rPr>
        <w:t>②商标使用违法</w:t>
      </w:r>
    </w:p>
    <w:p>
      <w:pPr>
        <w:spacing w:line="360" w:lineRule="auto"/>
        <w:jc w:val="left"/>
        <w:textAlignment w:val="center"/>
        <w:rPr>
          <w:color w:val="000000"/>
        </w:rPr>
      </w:pPr>
      <w:r>
        <w:rPr>
          <w:rFonts w:ascii="宋体" w:eastAsia="宋体" w:hAnsi="宋体" w:cs="宋体"/>
          <w:color w:val="000000"/>
        </w:rPr>
        <w:t xml:space="preserve">③广告语使用违法        </w:t>
      </w:r>
    </w:p>
    <w:p>
      <w:pPr>
        <w:spacing w:line="360" w:lineRule="auto"/>
        <w:jc w:val="left"/>
        <w:textAlignment w:val="center"/>
        <w:rPr>
          <w:color w:val="000000"/>
        </w:rPr>
      </w:pPr>
      <w:r>
        <w:rPr>
          <w:rFonts w:ascii="宋体" w:eastAsia="宋体" w:hAnsi="宋体" w:cs="宋体"/>
          <w:color w:val="000000"/>
        </w:rPr>
        <w:t>④小明与小宁对50万元债务承担有限责任</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有限合伙企业属于非法人组织，不适用《公司法》。《合伙企业法》没有强制要求设立股东会、董事会、监事会。同时《合伙企业法》也没有禁止有限合伙企业设立监事会，只要全体合伙人协商一致，在合伙协议中约定设立监事会，就属于合法的自治安排。该企业的组织机构设置并不违法，排除。</w:t>
      </w:r>
    </w:p>
    <w:p>
      <w:pPr>
        <w:spacing w:line="360" w:lineRule="auto"/>
        <w:jc w:val="left"/>
        <w:textAlignment w:val="center"/>
        <w:rPr>
          <w:color w:val="000000"/>
        </w:rPr>
      </w:pPr>
      <w:r>
        <w:rPr>
          <w:rFonts w:ascii="宋体" w:eastAsia="宋体" w:hAnsi="宋体" w:cs="宋体"/>
          <w:color w:val="000000"/>
        </w:rPr>
        <w:t>②：我国商标法明确规定，同中华人民共和国的国旗、国歌、国徽等相同或者近似的标志不得作为商标使用，该企业将“五★红旗”作为商标，属于违法情形，正确。</w:t>
      </w:r>
    </w:p>
    <w:p>
      <w:pPr>
        <w:spacing w:line="360" w:lineRule="auto"/>
        <w:jc w:val="left"/>
        <w:textAlignment w:val="center"/>
        <w:rPr>
          <w:color w:val="000000"/>
        </w:rPr>
      </w:pPr>
      <w:r>
        <w:rPr>
          <w:rFonts w:ascii="宋体" w:eastAsia="宋体" w:hAnsi="宋体" w:cs="宋体"/>
          <w:color w:val="000000"/>
        </w:rPr>
        <w:t>③：我国广告法禁止使用“最佳”这类绝对化用语进行营销宣传，“最佳选择”属于违法广告语，正确。</w:t>
      </w:r>
    </w:p>
    <w:p>
      <w:pPr>
        <w:spacing w:line="360" w:lineRule="auto"/>
        <w:jc w:val="left"/>
        <w:textAlignment w:val="center"/>
        <w:rPr>
          <w:color w:val="000000"/>
        </w:rPr>
      </w:pPr>
      <w:r>
        <w:rPr>
          <w:rFonts w:ascii="宋体" w:eastAsia="宋体" w:hAnsi="宋体" w:cs="宋体"/>
          <w:color w:val="000000"/>
        </w:rPr>
        <w:t>④：有限合伙企业的合伙人中，普通合伙人对合伙企业债务承担无限连带责任，仅有限合伙人以其认缴的出资额为限承担有限责任，不能直接认定二人都对50万债务承担有限责任，错误。 </w:t>
      </w:r>
    </w:p>
    <w:p>
      <w:pPr>
        <w:spacing w:line="360" w:lineRule="auto"/>
        <w:jc w:val="left"/>
        <w:textAlignment w:val="center"/>
        <w:rPr>
          <w:color w:val="000000"/>
        </w:rPr>
      </w:pPr>
      <w:r>
        <w:rPr>
          <w:color w:val="000000"/>
        </w:rPr>
        <w:t xml:space="preserve">16. </w:t>
      </w:r>
      <w:r>
        <w:rPr>
          <w:rFonts w:ascii="宋体" w:eastAsia="宋体" w:hAnsi="宋体" w:cs="宋体"/>
          <w:color w:val="000000"/>
        </w:rPr>
        <w:t>陈某</w:t>
      </w:r>
      <w:r>
        <w:rPr>
          <w:rFonts w:ascii="Times New Roman" w:eastAsia="Times New Roman" w:hAnsi="Times New Roman" w:cs="Times New Roman"/>
          <w:color w:val="000000"/>
        </w:rPr>
        <w:t>80</w:t>
      </w:r>
      <w:r>
        <w:rPr>
          <w:rFonts w:ascii="宋体" w:eastAsia="宋体" w:hAnsi="宋体" w:cs="宋体"/>
          <w:color w:val="000000"/>
        </w:rPr>
        <w:t>岁，有甲、乙、丙三名子女。甲异地工作，经济状况较好；乙务农，收入较低；丙患有慢性疾病，医疗费开支较大。陈某表示希望与乙共同生活。经协商，陈某与乙共同生活，甲按月支付赡养费，丙无需支付赡养费，但应常去探望陈某；遗产由乙、丙继承。陈某数年后死亡，留有遗产，另有</w:t>
      </w:r>
      <w:r>
        <w:rPr>
          <w:rFonts w:ascii="Times New Roman" w:eastAsia="Times New Roman" w:hAnsi="Times New Roman" w:cs="Times New Roman"/>
          <w:color w:val="000000"/>
        </w:rPr>
        <w:t>9</w:t>
      </w:r>
      <w:r>
        <w:rPr>
          <w:rFonts w:ascii="宋体" w:eastAsia="宋体" w:hAnsi="宋体" w:cs="宋体"/>
          <w:color w:val="000000"/>
        </w:rPr>
        <w:t>万元债务未清偿。据此，以下说法符合法律规定的是（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①对陈某的赡养，须由甲、乙、丙协商一致</w:t>
      </w:r>
    </w:p>
    <w:p>
      <w:pPr>
        <w:spacing w:line="360" w:lineRule="auto"/>
        <w:jc w:val="left"/>
        <w:textAlignment w:val="center"/>
        <w:rPr>
          <w:color w:val="000000"/>
        </w:rPr>
      </w:pPr>
      <w:r>
        <w:rPr>
          <w:rFonts w:ascii="宋体" w:eastAsia="宋体" w:hAnsi="宋体" w:cs="宋体"/>
          <w:color w:val="000000"/>
        </w:rPr>
        <w:t>②甲、乙、丙的经济状况影响对陈某的赡养及他们的继承权</w:t>
      </w:r>
    </w:p>
    <w:p>
      <w:pPr>
        <w:spacing w:line="360" w:lineRule="auto"/>
        <w:jc w:val="left"/>
        <w:textAlignment w:val="center"/>
        <w:rPr>
          <w:color w:val="000000"/>
        </w:rPr>
      </w:pPr>
      <w:r>
        <w:rPr>
          <w:rFonts w:ascii="宋体" w:eastAsia="宋体" w:hAnsi="宋体" w:cs="宋体"/>
          <w:color w:val="000000"/>
        </w:rPr>
        <w:t>③乙可多分陈某的遗产</w:t>
      </w:r>
    </w:p>
    <w:p>
      <w:pPr>
        <w:spacing w:line="360" w:lineRule="auto"/>
        <w:jc w:val="left"/>
        <w:textAlignment w:val="center"/>
        <w:rPr>
          <w:color w:val="000000"/>
        </w:rPr>
      </w:pPr>
      <w:r>
        <w:rPr>
          <w:rFonts w:ascii="宋体" w:eastAsia="宋体" w:hAnsi="宋体" w:cs="宋体"/>
          <w:color w:val="000000"/>
        </w:rPr>
        <w:t>④甲可自愿清偿丙在继承遗产份额内应分担的债务</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 xml:space="preserve">①：成年子女有赡养父母的义务。对陈某的赡养，可以由成年子女根据老人意愿和实际情况协商，并非必须三名子女全部协商一致才能确定赡养方案，排除。 </w:t>
      </w:r>
    </w:p>
    <w:p>
      <w:pPr>
        <w:spacing w:line="360" w:lineRule="auto"/>
        <w:jc w:val="left"/>
        <w:textAlignment w:val="center"/>
        <w:rPr>
          <w:color w:val="000000"/>
        </w:rPr>
      </w:pPr>
      <w:r>
        <w:rPr>
          <w:rFonts w:ascii="宋体" w:eastAsia="宋体" w:hAnsi="宋体" w:cs="宋体"/>
          <w:color w:val="000000"/>
        </w:rPr>
        <w:t>②：经济状况会影响赡养义务的履行方式，不会直接影响继承权；继承权非法定事由不会因经济状况被剥夺，排除。</w:t>
      </w:r>
    </w:p>
    <w:p>
      <w:pPr>
        <w:spacing w:line="360" w:lineRule="auto"/>
        <w:jc w:val="left"/>
        <w:textAlignment w:val="center"/>
        <w:rPr>
          <w:color w:val="000000"/>
        </w:rPr>
      </w:pPr>
      <w:r>
        <w:rPr>
          <w:rFonts w:ascii="宋体" w:eastAsia="宋体" w:hAnsi="宋体" w:cs="宋体"/>
          <w:color w:val="000000"/>
        </w:rPr>
        <w:t>③：乙长期与陈某共同生活，尽了主要的赡养义务，符合法律规定的可以多分遗产的情形，正确。</w:t>
      </w:r>
    </w:p>
    <w:p>
      <w:pPr>
        <w:spacing w:line="360" w:lineRule="auto"/>
        <w:jc w:val="left"/>
        <w:textAlignment w:val="center"/>
        <w:rPr>
          <w:color w:val="000000"/>
        </w:rPr>
      </w:pPr>
      <w:r>
        <w:rPr>
          <w:rFonts w:ascii="宋体" w:eastAsia="宋体" w:hAnsi="宋体" w:cs="宋体"/>
          <w:color w:val="000000"/>
        </w:rPr>
        <w:t xml:space="preserve">④：我国法律规定继承人应当在继承遗产的范围内清偿被继承人生前债务。甲作为完全民事行为主体，不是债务人，但可以自愿代为清偿他人债务，法律允许自愿代偿，正确。 </w:t>
      </w:r>
    </w:p>
    <w:p>
      <w:pPr>
        <w:spacing w:line="360" w:lineRule="auto"/>
        <w:jc w:val="left"/>
        <w:textAlignment w:val="center"/>
        <w:rPr>
          <w:color w:val="000000"/>
        </w:rPr>
      </w:pPr>
      <w:r>
        <w:rPr>
          <w:rFonts w:ascii="宋体" w:eastAsia="宋体" w:hAnsi="宋体" w:cs="宋体"/>
          <w:b/>
          <w:color w:val="000000"/>
          <w:sz w:val="24"/>
        </w:rPr>
        <w:t>二、非选择题</w:t>
      </w:r>
    </w:p>
    <w:p>
      <w:pPr>
        <w:spacing w:line="360" w:lineRule="auto"/>
        <w:jc w:val="left"/>
        <w:textAlignment w:val="center"/>
        <w:rPr>
          <w:color w:val="000000"/>
        </w:rPr>
      </w:pPr>
      <w:r>
        <w:rPr>
          <w:color w:val="000000"/>
        </w:rPr>
        <w:t xml:space="preserve">17. </w:t>
      </w:r>
      <w:r>
        <w:rPr>
          <w:rFonts w:ascii="宋体" w:eastAsia="宋体" w:hAnsi="宋体" w:cs="宋体"/>
          <w:color w:val="000000"/>
        </w:rPr>
        <w:t>阅读材料，完成下列要求。</w:t>
      </w:r>
    </w:p>
    <w:p>
      <w:pPr>
        <w:spacing w:line="360" w:lineRule="auto"/>
        <w:ind w:firstLine="420"/>
        <w:jc w:val="left"/>
        <w:textAlignment w:val="center"/>
        <w:rPr>
          <w:color w:val="000000"/>
        </w:rPr>
      </w:pPr>
      <w:r>
        <w:rPr>
          <w:rFonts w:ascii="楷体" w:eastAsia="楷体" w:hAnsi="楷体" w:cs="楷体"/>
          <w:color w:val="000000"/>
        </w:rPr>
        <w:t>发展养老服务是落实积极应对人口老龄化国家战略的重要任务。</w:t>
      </w:r>
    </w:p>
    <w:p>
      <w:pPr>
        <w:spacing w:line="360" w:lineRule="auto"/>
        <w:ind w:firstLine="420"/>
        <w:jc w:val="left"/>
        <w:textAlignment w:val="center"/>
        <w:rPr>
          <w:color w:val="000000"/>
        </w:rPr>
      </w:pPr>
      <w:r>
        <w:rPr>
          <w:rFonts w:ascii="楷体" w:eastAsia="楷体" w:hAnsi="楷体" w:cs="楷体"/>
          <w:color w:val="000000"/>
        </w:rPr>
        <w:t>失能老年人照护是失能老年人及其家庭的刚需，是养老服务工作的重中之重。随着我国老龄化程度不断加剧，失能老年人数量逐年攀升。有调查显示，目前失能老年人约3500万人，预计到2035年将达到4600万人。庞大的失能照护需求给养老服务工作带来严峻挑战。当前，如何让失能老年人获得有尊严、高质量的照护已成为普遍关切的议题：</w:t>
      </w:r>
    </w:p>
    <w:p>
      <w:pPr>
        <w:spacing w:line="360" w:lineRule="auto"/>
        <w:jc w:val="left"/>
        <w:textAlignment w:val="center"/>
        <w:rPr>
          <w:color w:val="000000"/>
        </w:rPr>
      </w:pPr>
      <w:r>
        <w:rPr>
          <w:color w:val="000000"/>
        </w:rPr>
        <w:drawing>
          <wp:inline>
            <wp:extent cx="4676775" cy="16859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4676775" cy="16859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假如你是全国人大代表，运用《政治与法治》知识，结合材料，谈谈你要如何依法履行职责来推动失能老年人照护问题的解决。</w:t>
      </w:r>
    </w:p>
    <w:p>
      <w:pPr>
        <w:spacing w:line="360" w:lineRule="auto"/>
        <w:textAlignment w:val="center"/>
        <w:rPr>
          <w:color w:val="000000"/>
        </w:rPr>
      </w:pPr>
      <w:r>
        <w:rPr>
          <w:color w:val="2E75B6"/>
        </w:rPr>
        <w:t>【答案】</w:t>
      </w:r>
    </w:p>
    <w:p>
      <w:pPr>
        <w:spacing w:line="360" w:lineRule="auto"/>
        <w:jc w:val="left"/>
        <w:textAlignment w:val="center"/>
        <w:rPr>
          <w:color w:val="000000"/>
        </w:rPr>
      </w:pPr>
      <w:r>
        <w:rPr>
          <w:rFonts w:ascii="宋体" w:eastAsia="宋体" w:hAnsi="宋体" w:cs="宋体"/>
          <w:color w:val="000000"/>
        </w:rPr>
        <w:t>①依法行使提案权。深入失能老人、养老机构、相关部门开展调研，广泛听取群众与各方主体的诉求，整合关于失能照护保障、护理人员队伍建设、跨部门协同机制的合理建议，向全国人大提出推动失能老年人照护的相关议案。</w:t>
      </w:r>
    </w:p>
    <w:p>
      <w:pPr>
        <w:spacing w:line="360" w:lineRule="auto"/>
        <w:jc w:val="left"/>
        <w:textAlignment w:val="center"/>
        <w:rPr>
          <w:color w:val="000000"/>
        </w:rPr>
      </w:pPr>
      <w:r>
        <w:rPr>
          <w:rFonts w:ascii="宋体" w:eastAsia="宋体" w:hAnsi="宋体" w:cs="宋体"/>
          <w:color w:val="000000"/>
        </w:rPr>
        <w:t>②依法行使审议权、表决权。在全国人大会议上，对推动养老服务、失能照护的相关立法草案、政策决议进行认真审议，表决支持符合失能老年人利益、契合行业发展需求的良法善策，推动失能照护纳入法治化轨道。</w:t>
      </w:r>
    </w:p>
    <w:p>
      <w:pPr>
        <w:spacing w:line="360" w:lineRule="auto"/>
        <w:jc w:val="left"/>
        <w:textAlignment w:val="center"/>
        <w:rPr>
          <w:color w:val="000000"/>
        </w:rPr>
      </w:pPr>
      <w:r>
        <w:rPr>
          <w:rFonts w:ascii="宋体" w:eastAsia="宋体" w:hAnsi="宋体" w:cs="宋体"/>
          <w:color w:val="000000"/>
        </w:rPr>
        <w:t>③依法行使质询权。对民政、社保等相关政府部门的失能照护经费保障、政策落地情况开展质询，督促部门厘清权责、加强协同，提升失能照护的工作合力，推动相关政策落地见效。</w:t>
      </w:r>
    </w:p>
    <w:p>
      <w:pPr>
        <w:spacing w:line="360" w:lineRule="auto"/>
        <w:jc w:val="left"/>
        <w:textAlignment w:val="center"/>
        <w:rPr>
          <w:color w:val="000000"/>
        </w:rPr>
      </w:pPr>
      <w:r>
        <w:rPr>
          <w:rFonts w:ascii="宋体" w:eastAsia="宋体" w:hAnsi="宋体" w:cs="宋体"/>
          <w:color w:val="000000"/>
        </w:rPr>
        <w:t>④自觉履行代表义务。始终与人民群众保持密切联系，及时反映失能老年群体的呼声，监督相关涉老政策的落实过程，切实维护失能老年人的合法权益。</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本题为措施类主观题，知识限定明确，需从提案权、审议权、表决权、质询权、自觉履行义务的角度分析作答。</w:t>
      </w:r>
    </w:p>
    <w:p>
      <w:pPr>
        <w:spacing w:line="360" w:lineRule="auto"/>
        <w:jc w:val="left"/>
        <w:textAlignment w:val="center"/>
        <w:rPr>
          <w:color w:val="000000"/>
        </w:rPr>
      </w:pPr>
      <w:r>
        <w:rPr>
          <w:rFonts w:ascii="宋体" w:eastAsia="宋体" w:hAnsi="宋体" w:cs="宋体"/>
          <w:color w:val="000000"/>
        </w:rPr>
        <w:t>有效信息①：养老机构负责人表示，养老护理员数量短缺，服务很难满足失能照护的多元化需求；对于子女而言除了日常生活照料，父母也需要专业服务和照护→从依法行使提案权角度分析说明整合合理建议，向全国人大提出推动失能老年人照护的相关议案。</w:t>
      </w:r>
    </w:p>
    <w:p>
      <w:pPr>
        <w:spacing w:line="360" w:lineRule="auto"/>
        <w:jc w:val="left"/>
        <w:textAlignment w:val="center"/>
        <w:rPr>
          <w:color w:val="000000"/>
        </w:rPr>
      </w:pPr>
      <w:r>
        <w:rPr>
          <w:rFonts w:ascii="宋体" w:eastAsia="宋体" w:hAnsi="宋体" w:cs="宋体"/>
          <w:color w:val="000000"/>
        </w:rPr>
        <w:t>有效信息②：养老服务相关规定缺乏系统性和针对性，亟须国家立法，将失能照护纳入法治轨道→从依法行使审议权、表决权角度分析说明对推动养老服务、失能照护的相关立法草案、政策决议进行认真审议，表决支持符合失能老年人利益、契合行业发展需求的良法善策，推动失能照护纳入法治化轨道。</w:t>
      </w:r>
    </w:p>
    <w:p>
      <w:pPr>
        <w:spacing w:line="360" w:lineRule="auto"/>
        <w:jc w:val="left"/>
        <w:textAlignment w:val="center"/>
        <w:rPr>
          <w:color w:val="000000"/>
        </w:rPr>
      </w:pPr>
      <w:r>
        <w:rPr>
          <w:rFonts w:ascii="宋体" w:eastAsia="宋体" w:hAnsi="宋体" w:cs="宋体"/>
          <w:color w:val="000000"/>
        </w:rPr>
        <w:t>有效信息③：民政部门相关负责人表示，失能照护涉及的部门多，需协调的事项多，工作合力有待提升→从依法行使质询权角度分析说明对相关政府部门的失能照护经费保障、政策落地情况开展质询，推动相关政策落地见效。</w:t>
      </w:r>
    </w:p>
    <w:p>
      <w:pPr>
        <w:spacing w:line="360" w:lineRule="auto"/>
        <w:jc w:val="left"/>
        <w:textAlignment w:val="center"/>
        <w:rPr>
          <w:color w:val="000000"/>
        </w:rPr>
      </w:pPr>
      <w:r>
        <w:rPr>
          <w:rFonts w:ascii="宋体" w:eastAsia="宋体" w:hAnsi="宋体" w:cs="宋体"/>
          <w:color w:val="000000"/>
        </w:rPr>
        <w:t>有效信息④：失能老人每月护理费大几千甚至上万元，养老金无法覆盖失能老人的护理费用→从自觉履行代表义务角度分析说明始终与人民群众保持密切联系，监督相关涉老政策的落实过程，切实维护失能老年人的合法权益。</w:t>
      </w:r>
    </w:p>
    <w:p>
      <w:pPr>
        <w:spacing w:line="360" w:lineRule="auto"/>
        <w:jc w:val="left"/>
        <w:textAlignment w:val="center"/>
        <w:rPr>
          <w:color w:val="000000"/>
        </w:rPr>
      </w:pPr>
      <w:r>
        <w:rPr>
          <w:color w:val="000000"/>
        </w:rPr>
        <w:t xml:space="preserve">18. </w:t>
      </w:r>
      <w:r>
        <w:rPr>
          <w:rFonts w:ascii="宋体" w:eastAsia="宋体" w:hAnsi="宋体" w:cs="宋体"/>
          <w:color w:val="000000"/>
        </w:rPr>
        <w:t>阅读材料，完成下列要求。</w:t>
      </w:r>
    </w:p>
    <w:p>
      <w:pPr>
        <w:spacing w:line="360" w:lineRule="auto"/>
        <w:ind w:firstLine="420"/>
        <w:jc w:val="left"/>
        <w:textAlignment w:val="center"/>
        <w:rPr>
          <w:color w:val="000000"/>
        </w:rPr>
      </w:pPr>
      <w:r>
        <w:rPr>
          <w:rFonts w:ascii="楷体" w:eastAsia="楷体" w:hAnsi="楷体" w:cs="楷体"/>
          <w:color w:val="000000"/>
        </w:rPr>
        <w:t>因操作不当，乙公司运输柴油的车辆与甲违法停在海堤道路的轿车发生碰撞，导致两车损毁与柴油泄漏。受柴油污染的影响，丙经营的“海洋牧场”遭受数十万元损失。为依法解决与甲、丙之间的纠纷，乙公司通过某</w:t>
      </w:r>
      <w:r>
        <w:rPr>
          <w:rFonts w:ascii="Times New Roman" w:eastAsia="Times New Roman" w:hAnsi="Times New Roman" w:cs="Times New Roman"/>
          <w:color w:val="000000"/>
        </w:rPr>
        <w:t>AI</w:t>
      </w:r>
      <w:r>
        <w:rPr>
          <w:rFonts w:ascii="楷体" w:eastAsia="楷体" w:hAnsi="楷体" w:cs="楷体"/>
          <w:color w:val="000000"/>
        </w:rPr>
        <w:t>“咨询”法律方案。以下是</w:t>
      </w:r>
      <w:r>
        <w:rPr>
          <w:rFonts w:ascii="Times New Roman" w:eastAsia="Times New Roman" w:hAnsi="Times New Roman" w:cs="Times New Roman"/>
          <w:color w:val="000000"/>
        </w:rPr>
        <w:t>AI</w:t>
      </w:r>
      <w:r>
        <w:rPr>
          <w:rFonts w:ascii="楷体" w:eastAsia="楷体" w:hAnsi="楷体" w:cs="楷体"/>
          <w:color w:val="000000"/>
        </w:rPr>
        <w:t>给出的部分建议：</w:t>
      </w:r>
    </w:p>
    <w:p>
      <w:pPr>
        <w:spacing w:line="360" w:lineRule="auto"/>
        <w:jc w:val="left"/>
        <w:textAlignment w:val="center"/>
        <w:rPr>
          <w:color w:val="000000"/>
        </w:rPr>
      </w:pPr>
      <w:r>
        <w:rPr>
          <w:color w:val="000000"/>
        </w:rPr>
        <w:drawing>
          <wp:inline>
            <wp:extent cx="4371975" cy="17716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9"/>
                    <a:stretch>
                      <a:fillRect/>
                    </a:stretch>
                  </pic:blipFill>
                  <pic:spPr>
                    <a:xfrm>
                      <a:off x="0" y="0"/>
                      <a:ext cx="4371975" cy="17716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运用《法律与生活》知识，指出</w:t>
      </w:r>
      <w:r>
        <w:rPr>
          <w:rFonts w:ascii="Times New Roman" w:eastAsia="Times New Roman" w:hAnsi="Times New Roman" w:cs="Times New Roman"/>
          <w:color w:val="000000"/>
        </w:rPr>
        <w:t>AI</w:t>
      </w:r>
      <w:r>
        <w:rPr>
          <w:rFonts w:ascii="宋体" w:eastAsia="宋体" w:hAnsi="宋体" w:cs="宋体"/>
          <w:color w:val="000000"/>
        </w:rPr>
        <w:t>建议中不符合法律规定的内容（任选</w:t>
      </w:r>
      <w:r>
        <w:rPr>
          <w:rFonts w:ascii="Times New Roman" w:eastAsia="Times New Roman" w:hAnsi="Times New Roman" w:cs="Times New Roman"/>
          <w:color w:val="000000"/>
        </w:rPr>
        <w:t>4</w:t>
      </w:r>
      <w:r>
        <w:rPr>
          <w:rFonts w:ascii="宋体" w:eastAsia="宋体" w:hAnsi="宋体" w:cs="宋体"/>
          <w:color w:val="000000"/>
        </w:rPr>
        <w:t>点），并说明理由。</w:t>
      </w:r>
    </w:p>
    <w:p>
      <w:pPr>
        <w:spacing w:line="360" w:lineRule="auto"/>
        <w:textAlignment w:val="center"/>
        <w:rPr>
          <w:color w:val="000000"/>
        </w:rPr>
      </w:pPr>
      <w:r>
        <w:rPr>
          <w:color w:val="2E75B6"/>
        </w:rPr>
        <w:t>【答案】</w:t>
      </w:r>
      <w:r>
        <w:rPr>
          <w:color w:val="000000"/>
        </w:rPr>
        <w:t>（1）第①点中“调解协议具有强制执行效力”不符合法律规定。人民调解协议经调解达成后具有法律约束力，当事人应当履行；但调解协议本身不具强制执行效力，须经人民法院依法确认有效后才具有强制执行效力。</w:t>
      </w:r>
    </w:p>
    <w:p>
      <w:pPr>
        <w:spacing w:line="360" w:lineRule="auto"/>
        <w:jc w:val="left"/>
        <w:textAlignment w:val="center"/>
        <w:rPr>
          <w:color w:val="000000"/>
        </w:rPr>
      </w:pPr>
      <w:r>
        <w:rPr>
          <w:color w:val="000000"/>
        </w:rPr>
        <w:t>（2） 第②点“通过行政诉讼方式解决纠纷”不符合法律规定。本案为平等主体之间的民事侵权纠纷，可通过民事诉讼解决，而非行政诉讼。</w:t>
      </w:r>
    </w:p>
    <w:p>
      <w:pPr>
        <w:spacing w:line="360" w:lineRule="auto"/>
        <w:jc w:val="left"/>
        <w:textAlignment w:val="center"/>
        <w:rPr>
          <w:color w:val="000000"/>
        </w:rPr>
      </w:pPr>
      <w:r>
        <w:rPr>
          <w:color w:val="000000"/>
        </w:rPr>
        <w:t>（3） 第③点“适用过错推定责任原则”不符合法律规定。机动车之间发生交通事故造成损害的，适用过错责任原则，由有过错一方承担赔偿责任；双方都有过错的，按各自过错比例分担责任。</w:t>
      </w:r>
    </w:p>
    <w:p>
      <w:pPr>
        <w:spacing w:line="360" w:lineRule="auto"/>
        <w:jc w:val="left"/>
        <w:textAlignment w:val="center"/>
        <w:rPr>
          <w:color w:val="000000"/>
        </w:rPr>
      </w:pPr>
      <w:r>
        <w:rPr>
          <w:color w:val="000000"/>
        </w:rPr>
        <w:t>（4） 第④点“丙须证明柴油污染与其损失之间存在因果关系”不符合法律规定。因环境污染发生纠纷，由污染者就其行为与损害之间不存在因果关系承担举证责任（举证责任倒置）。</w:t>
      </w:r>
    </w:p>
    <w:p>
      <w:pPr>
        <w:spacing w:line="360" w:lineRule="auto"/>
        <w:jc w:val="left"/>
        <w:textAlignment w:val="center"/>
        <w:rPr>
          <w:color w:val="000000"/>
        </w:rPr>
      </w:pPr>
      <w:r>
        <w:rPr>
          <w:color w:val="000000"/>
        </w:rPr>
        <w:t>（5）第⑤点“乙公司应向丙承担消除影响的法律责任”不符合法律规定。环境污染侵权主要承担停止侵害、赔偿损失、恢复原状等责任；“消除影响”主要适用于名誉权、荣誉权等人格权益受侵害的情形。</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本题需调用调解、行政诉讼与民事诉讼、侵权责任及承担方式、举证责任等知识，结合材料判断并分析。</w:t>
      </w:r>
    </w:p>
    <w:p>
      <w:pPr>
        <w:spacing w:line="360" w:lineRule="auto"/>
        <w:jc w:val="left"/>
        <w:textAlignment w:val="center"/>
        <w:rPr>
          <w:color w:val="000000"/>
        </w:rPr>
      </w:pPr>
      <w:r>
        <w:rPr>
          <w:rFonts w:ascii="宋体" w:eastAsia="宋体" w:hAnsi="宋体" w:cs="宋体"/>
          <w:color w:val="000000"/>
        </w:rPr>
        <w:t>有效信息①：人民调解协议具有强制执行效力→可从人民调解法律约束力的角度说明</w:t>
      </w:r>
      <w:r>
        <w:rPr>
          <w:color w:val="000000"/>
        </w:rPr>
        <w:t>人民调解协议不具有强制执行效力，仅经司法机关依法确认后才具备强制执行力，未经确认的调解协议仅具备合同性质的约束力。</w:t>
      </w:r>
    </w:p>
    <w:p>
      <w:pPr>
        <w:spacing w:line="360" w:lineRule="auto"/>
        <w:jc w:val="left"/>
        <w:textAlignment w:val="center"/>
        <w:rPr>
          <w:color w:val="000000"/>
        </w:rPr>
      </w:pPr>
      <w:r>
        <w:rPr>
          <w:rFonts w:ascii="宋体" w:eastAsia="宋体" w:hAnsi="宋体" w:cs="宋体"/>
          <w:color w:val="000000"/>
        </w:rPr>
        <w:t>有效信息②：</w:t>
      </w:r>
      <w:r>
        <w:rPr>
          <w:color w:val="000000"/>
        </w:rPr>
        <w:t>乙公司可通过行政诉讼方式解决纠纷</w:t>
      </w:r>
      <w:r>
        <w:rPr>
          <w:rFonts w:ascii="宋体" w:eastAsia="宋体" w:hAnsi="宋体" w:cs="宋体"/>
          <w:color w:val="000000"/>
        </w:rPr>
        <w:t>→可从</w:t>
      </w:r>
      <w:r>
        <w:rPr>
          <w:color w:val="000000"/>
        </w:rPr>
        <w:t>行政诉讼、民事诉讼的受案范围的角度说明本案为平等主体之间的民事侵权纠纷，可通过民事诉讼解决，而非行政诉讼。行政诉讼解决的是行政机关和行政相对人之间的行政争议。</w:t>
      </w:r>
    </w:p>
    <w:p>
      <w:pPr>
        <w:spacing w:line="360" w:lineRule="auto"/>
        <w:jc w:val="left"/>
        <w:textAlignment w:val="center"/>
        <w:rPr>
          <w:color w:val="000000"/>
        </w:rPr>
      </w:pPr>
      <w:r>
        <w:rPr>
          <w:rFonts w:ascii="宋体" w:eastAsia="宋体" w:hAnsi="宋体" w:cs="宋体"/>
          <w:color w:val="000000"/>
        </w:rPr>
        <w:t>有效信息③：</w:t>
      </w:r>
      <w:r>
        <w:rPr>
          <w:color w:val="000000"/>
        </w:rPr>
        <w:t>乙公司运输柴油的车辆与甲违法停在海堤道路的轿车发生碰撞，导致两车损毁与柴油泄漏。乙公司与甲的纠纷应适用过错推定责任原则</w:t>
      </w:r>
      <w:r>
        <w:rPr>
          <w:rFonts w:ascii="宋体" w:eastAsia="宋体" w:hAnsi="宋体" w:cs="宋体"/>
          <w:color w:val="000000"/>
        </w:rPr>
        <w:t>→从侵权责任的情形的角度说明</w:t>
      </w:r>
      <w:r>
        <w:rPr>
          <w:color w:val="000000"/>
        </w:rPr>
        <w:t>机动车之间发生交通事故造成损害的，适用过错责任原则，由有过错一方承担赔偿责任；双方都有过错的，按各自过错比例分担责任。</w:t>
      </w:r>
    </w:p>
    <w:p>
      <w:pPr>
        <w:spacing w:line="360" w:lineRule="auto"/>
        <w:jc w:val="left"/>
        <w:textAlignment w:val="center"/>
        <w:rPr>
          <w:color w:val="000000"/>
        </w:rPr>
      </w:pPr>
      <w:r>
        <w:rPr>
          <w:rFonts w:ascii="宋体" w:eastAsia="宋体" w:hAnsi="宋体" w:cs="宋体"/>
          <w:color w:val="000000"/>
        </w:rPr>
        <w:t>有效信息④：</w:t>
      </w:r>
      <w:r>
        <w:rPr>
          <w:color w:val="000000"/>
        </w:rPr>
        <w:t>乙公司运输柴油的车辆与甲违法停在海堤道路的轿车发生碰撞，导致两车损毁与柴油泄漏。受柴油污染的影响，丙经营的“海洋牧场”遭受数十万元损失。丙须证明其损失情况以及柴油污染与其损失之间存在因果关系</w:t>
      </w:r>
      <w:r>
        <w:rPr>
          <w:rFonts w:ascii="宋体" w:eastAsia="宋体" w:hAnsi="宋体" w:cs="宋体"/>
          <w:color w:val="000000"/>
        </w:rPr>
        <w:t>→可从</w:t>
      </w:r>
      <w:r>
        <w:rPr>
          <w:color w:val="000000"/>
        </w:rPr>
        <w:t>举证责任的角度说明本案实行举证责任倒置，应当由污染者乙公司就法律规定的不承担责任或者减轻责任的情形，以及其行为与损害之间不存在因果关系承担举证责任。</w:t>
      </w:r>
    </w:p>
    <w:p>
      <w:pPr>
        <w:spacing w:line="360" w:lineRule="auto"/>
        <w:jc w:val="left"/>
        <w:textAlignment w:val="center"/>
        <w:rPr>
          <w:color w:val="000000"/>
        </w:rPr>
      </w:pPr>
      <w:r>
        <w:rPr>
          <w:color w:val="000000"/>
        </w:rPr>
        <w:t>有效信息⑤：乙公司应向丙承担消除影响的法律责任→可从侵权责任的承担方式的角度，说明环境污染侵权主要承担停止侵害、赔偿损失、恢复原状等责任；“消除影响”主要适用于名誉权、荣誉权等人格权益受侵害的情形。</w:t>
      </w:r>
    </w:p>
    <w:p>
      <w:pPr>
        <w:spacing w:line="360" w:lineRule="auto"/>
        <w:jc w:val="left"/>
        <w:textAlignment w:val="center"/>
        <w:rPr>
          <w:color w:val="000000"/>
        </w:rPr>
      </w:pPr>
      <w:r>
        <w:rPr>
          <w:color w:val="000000"/>
        </w:rPr>
        <w:t xml:space="preserve">19. </w:t>
      </w:r>
      <w:r>
        <w:rPr>
          <w:rFonts w:ascii="宋体" w:eastAsia="宋体" w:hAnsi="宋体" w:cs="宋体"/>
          <w:color w:val="000000"/>
        </w:rPr>
        <w:t>阅读材料，完成下列要求。</w:t>
      </w:r>
    </w:p>
    <w:p>
      <w:pPr>
        <w:spacing w:line="360" w:lineRule="auto"/>
        <w:ind w:firstLine="420"/>
        <w:jc w:val="left"/>
        <w:textAlignment w:val="center"/>
        <w:rPr>
          <w:color w:val="000000"/>
        </w:rPr>
      </w:pPr>
      <w:r>
        <w:rPr>
          <w:rFonts w:ascii="楷体" w:eastAsia="楷体" w:hAnsi="楷体" w:cs="楷体"/>
          <w:color w:val="000000"/>
        </w:rPr>
        <w:t>我国极地科学家持续跟踪研究南极鸟类30多年。南极鸟类中，90%以上是企鹅，对它们的每一次观察和记录都蕴含着对地球生命的尊重与珍视。</w:t>
      </w:r>
    </w:p>
    <w:p>
      <w:pPr>
        <w:spacing w:line="360" w:lineRule="auto"/>
        <w:ind w:firstLine="420"/>
        <w:jc w:val="left"/>
        <w:textAlignment w:val="center"/>
        <w:rPr>
          <w:color w:val="000000"/>
        </w:rPr>
      </w:pPr>
      <w:r>
        <w:rPr>
          <w:rFonts w:ascii="楷体" w:eastAsia="楷体" w:hAnsi="楷体" w:cs="楷体"/>
          <w:color w:val="000000"/>
        </w:rPr>
        <w:t>材料一  企鹅是一种利用鳍状前肢划水游泳、骨骼沉重不充气、不能飞行的海鸟。目前全球有18种企鹅，生活在南极地区的有阿德利企鹅、帝企鹅、王企鹅等7种，它们能耐受</w:t>
      </w:r>
      <w:r>
        <w:rPr>
          <w:color w:val="000000"/>
        </w:rPr>
        <w:t>-</w:t>
      </w:r>
      <w:r>
        <w:rPr>
          <w:rFonts w:ascii="楷体" w:eastAsia="楷体" w:hAnsi="楷体" w:cs="楷体"/>
          <w:color w:val="000000"/>
        </w:rPr>
        <w:t>60℃的极寒。生活在澳大利亚的小蓝企鹅、黄眼企鹅、菲奥德兰企鹅，适宜生活的温度是10~25℃，在非洲的斑嘴环企鹅则约为20℃。王企鹅是唯一由雄企鹅完成孵化任务的，其它企鹅由双亲轮流完成。</w:t>
      </w:r>
    </w:p>
    <w:p>
      <w:pPr>
        <w:spacing w:line="360" w:lineRule="auto"/>
        <w:ind w:firstLine="420"/>
        <w:jc w:val="left"/>
        <w:textAlignment w:val="center"/>
        <w:rPr>
          <w:color w:val="000000"/>
        </w:rPr>
      </w:pPr>
      <w:r>
        <w:rPr>
          <w:rFonts w:ascii="楷体" w:eastAsia="楷体" w:hAnsi="楷体" w:cs="楷体"/>
          <w:color w:val="000000"/>
        </w:rPr>
        <w:t>材料二  南极企鹅有自己的保暖套装：外层羽毛每平方厘米有11~12根呈鳞片状重叠排列的硬短羽毛，能御寒锁温，内层绒羽搭配体表油脂能保暖防水；皮下脂肪层厚2~3厘米，占体重的30%~40%；鼻窦内的弯曲管道能预热吸入的冷空气，回收呼出气体的水分和热量；脚部构造能限制血流量，把脚温维持在不结冰的临界值，减少与冰面的热交换。在极寒时，它们还采取“抱团战术”取暖：成千上万只企鹅紧密聚集在一起，不断缓慢轮换位置，让外围的个体能进入集群内层取暖；集群中心温度可达37℃以上，集群内风速能降低75%，个体能耗能降低25%~50%。</w:t>
      </w:r>
    </w:p>
    <w:p>
      <w:pPr>
        <w:spacing w:line="360" w:lineRule="auto"/>
        <w:jc w:val="left"/>
        <w:textAlignment w:val="center"/>
        <w:rPr>
          <w:color w:val="000000"/>
        </w:rPr>
      </w:pPr>
      <w:r>
        <w:rPr>
          <w:color w:val="000000"/>
        </w:rPr>
        <w:t>（1）</w:t>
      </w:r>
      <w:r>
        <w:rPr>
          <w:rFonts w:ascii="宋体" w:eastAsia="宋体" w:hAnsi="宋体" w:cs="宋体"/>
          <w:color w:val="000000"/>
        </w:rPr>
        <w:t>运用《逻辑与思维》知识，结合材料一，说明应如何准确把握概念。</w:t>
      </w:r>
    </w:p>
    <w:p>
      <w:pPr>
        <w:spacing w:line="360" w:lineRule="auto"/>
        <w:jc w:val="left"/>
        <w:textAlignment w:val="center"/>
        <w:rPr>
          <w:color w:val="000000"/>
        </w:rPr>
      </w:pPr>
      <w:r>
        <w:rPr>
          <w:color w:val="000000"/>
        </w:rPr>
        <w:t>（2）</w:t>
      </w:r>
      <w:r>
        <w:rPr>
          <w:rFonts w:ascii="宋体" w:eastAsia="宋体" w:hAnsi="宋体" w:cs="宋体"/>
          <w:color w:val="000000"/>
        </w:rPr>
        <w:t>运用《哲学与文化》“整体与部分的关系”知识，结合材料二，分析南极企鹅保暖方式带给我们的启示。</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①</w:t>
      </w:r>
      <w:r>
        <w:rPr>
          <w:color w:val="000000"/>
        </w:rPr>
        <w:t>要明确概念的内涵和外延。企鹅的内涵是利用鳍状前肢划水、骨骼沉重不充气、不能飞行的海鸟；其外延包括南极企鹅、澳大利亚企鹅、非洲企鹅等不同种类。</w:t>
      </w:r>
    </w:p>
    <w:p>
      <w:pPr>
        <w:spacing w:line="360" w:lineRule="auto"/>
        <w:jc w:val="left"/>
        <w:textAlignment w:val="center"/>
        <w:rPr>
          <w:color w:val="000000"/>
        </w:rPr>
      </w:pPr>
      <w:r>
        <w:rPr>
          <w:rFonts w:ascii="宋体" w:eastAsia="宋体" w:hAnsi="宋体" w:cs="宋体"/>
          <w:color w:val="000000"/>
        </w:rPr>
        <w:t xml:space="preserve">②要明确概念的内涵，用“种差加属概念”的方法，正确下定义。抓住企鹅“鳍状前肢划水、骨骼沉重不充气、不能飞行的海鸟”这一本质属性，把企鹅和其他鸟类区分开。 </w:t>
      </w:r>
    </w:p>
    <w:p>
      <w:pPr>
        <w:spacing w:line="360" w:lineRule="auto"/>
        <w:jc w:val="left"/>
        <w:textAlignment w:val="center"/>
        <w:rPr>
          <w:color w:val="000000"/>
        </w:rPr>
      </w:pPr>
      <w:r>
        <w:rPr>
          <w:rFonts w:ascii="宋体" w:eastAsia="宋体" w:hAnsi="宋体" w:cs="宋体"/>
          <w:color w:val="000000"/>
        </w:rPr>
        <w:t>③要明确概念的外延，进行正确划分。依据不同的生活区域，厘清全球18种企鹅的不同分类，准确把握企鹅概念的适用范围。</w:t>
      </w:r>
      <w:r>
        <w:rPr>
          <w:color w:val="000000"/>
        </w:rPr>
        <w:t xml:space="preserve">    </w:t>
      </w:r>
    </w:p>
    <w:p>
      <w:pPr>
        <w:spacing w:line="360" w:lineRule="auto"/>
        <w:jc w:val="left"/>
        <w:textAlignment w:val="center"/>
        <w:rPr>
          <w:color w:val="000000"/>
        </w:rPr>
      </w:pPr>
      <w:r>
        <w:rPr>
          <w:color w:val="000000"/>
        </w:rPr>
        <w:t>（2）</w:t>
      </w:r>
      <w:r>
        <w:rPr>
          <w:rFonts w:ascii="宋体" w:eastAsia="宋体" w:hAnsi="宋体" w:cs="宋体"/>
          <w:color w:val="000000"/>
        </w:rPr>
        <w:t>①整体与部分是辩证统一的，整体居于主导地位，统率着部分，部分离不开整体，要立足整体，树立全局观念。企鹅个体通过集群抱团取暖，统筹集群内的位置轮换，大幅提升整体御寒效果，降低个体能耗，启示我们办事情要从整体的功能出发，实现整体的最优目标。</w:t>
      </w:r>
    </w:p>
    <w:p>
      <w:pPr>
        <w:spacing w:line="360" w:lineRule="auto"/>
        <w:jc w:val="left"/>
        <w:textAlignment w:val="center"/>
        <w:rPr>
          <w:color w:val="000000"/>
        </w:rPr>
      </w:pPr>
      <w:r>
        <w:rPr>
          <w:rFonts w:ascii="宋体" w:eastAsia="宋体" w:hAnsi="宋体" w:cs="宋体"/>
          <w:color w:val="000000"/>
        </w:rPr>
        <w:t xml:space="preserve"> ②部分的功能及其变化会影响整体功能，要重视部分的作用。企鹅外层羽毛、内层绒羽、脂肪层、特殊的生理构造等各个部分相互配合，共同构成了完整的个体保暖系统，启示我们要搞好局部，用局部的发展推动整体功能的最大化。</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回答本题设问，需调用准确把握概念的内涵与外延的有关知识，结合材料分析作答。</w:t>
      </w:r>
    </w:p>
    <w:p>
      <w:pPr>
        <w:spacing w:line="360" w:lineRule="auto"/>
        <w:jc w:val="left"/>
        <w:textAlignment w:val="center"/>
        <w:rPr>
          <w:color w:val="000000"/>
        </w:rPr>
      </w:pPr>
      <w:r>
        <w:rPr>
          <w:rFonts w:ascii="宋体" w:eastAsia="宋体" w:hAnsi="宋体" w:cs="宋体"/>
          <w:color w:val="000000"/>
        </w:rPr>
        <w:t>有效信息①：企鹅是一种利用鳍状前肢划水游泳、骨骼沉重不充气、不能飞行的海鸟→可从下定义的角度说明准确把握内涵，抓住企鹅“鳍状前肢划水、骨骼沉重不充气、不能飞行的海鸟”这一本质属性。</w:t>
      </w:r>
    </w:p>
    <w:p>
      <w:pPr>
        <w:spacing w:line="360" w:lineRule="auto"/>
        <w:jc w:val="left"/>
        <w:textAlignment w:val="center"/>
        <w:rPr>
          <w:color w:val="000000"/>
        </w:rPr>
      </w:pPr>
      <w:r>
        <w:rPr>
          <w:rFonts w:ascii="宋体" w:eastAsia="宋体" w:hAnsi="宋体" w:cs="宋体"/>
          <w:color w:val="000000"/>
        </w:rPr>
        <w:t>有效信息②：目前全球有18种企鹅，生活在南极地区的有阿德利企鹅、帝企鹅、王企鹅等7种，生活在澳大利亚的小蓝企鹅、黄眼企鹅、菲奥德兰企鹅，在非洲的斑嘴环企鹅→可从划分的角度说明准确把握外延，厘清全球18种企鹅的不同分类。</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本题设问为启示类，需调用“整体与部分的关系”知识，从整体与部分的辩证关系的角度，结合材料分析作答。</w:t>
      </w:r>
    </w:p>
    <w:p>
      <w:pPr>
        <w:spacing w:line="360" w:lineRule="auto"/>
        <w:jc w:val="left"/>
        <w:textAlignment w:val="center"/>
        <w:rPr>
          <w:color w:val="000000"/>
        </w:rPr>
      </w:pPr>
      <w:r>
        <w:rPr>
          <w:rFonts w:ascii="宋体" w:eastAsia="宋体" w:hAnsi="宋体" w:cs="宋体"/>
          <w:color w:val="000000"/>
        </w:rPr>
        <w:t>有效信息①：采取“抱团战术”取暖：成千上万只企鹅紧密聚集在一起，不断缓慢轮换位置，让外围的个体能进入集群内层取暖→可从整体重要性的角度说明要立足整体，树立全局观念，实现整体的最优目标。</w:t>
      </w:r>
    </w:p>
    <w:p>
      <w:pPr>
        <w:spacing w:line="360" w:lineRule="auto"/>
        <w:jc w:val="left"/>
        <w:textAlignment w:val="center"/>
        <w:rPr>
          <w:color w:val="000000"/>
        </w:rPr>
      </w:pPr>
      <w:r>
        <w:rPr>
          <w:rFonts w:ascii="宋体" w:eastAsia="宋体" w:hAnsi="宋体" w:cs="宋体"/>
          <w:color w:val="000000"/>
        </w:rPr>
        <w:t>有效信息②：南极企鹅有自己的保暖套装：外层羽毛、内层绒羽、脂肪层、特殊的生理构造等各个部分有保暖功能→可从部分重要性的角度说明要搞好局部，用局部的发展推动整体功能的最大化。</w:t>
      </w:r>
    </w:p>
    <w:p>
      <w:pPr>
        <w:spacing w:line="360" w:lineRule="auto"/>
        <w:jc w:val="left"/>
        <w:textAlignment w:val="center"/>
        <w:rPr>
          <w:color w:val="000000"/>
        </w:rPr>
      </w:pPr>
      <w:r>
        <w:rPr>
          <w:color w:val="000000"/>
        </w:rPr>
        <w:t xml:space="preserve">20. </w:t>
      </w:r>
      <w:r>
        <w:rPr>
          <w:rFonts w:ascii="宋体" w:eastAsia="宋体" w:hAnsi="宋体" w:cs="宋体"/>
          <w:color w:val="000000"/>
        </w:rPr>
        <w:t>阅读材料，完成下列要求。</w:t>
      </w:r>
    </w:p>
    <w:p>
      <w:pPr>
        <w:spacing w:line="360" w:lineRule="auto"/>
        <w:ind w:firstLine="420"/>
        <w:jc w:val="left"/>
        <w:textAlignment w:val="center"/>
        <w:rPr>
          <w:color w:val="000000"/>
        </w:rPr>
      </w:pPr>
      <w:r>
        <w:rPr>
          <w:rFonts w:ascii="楷体" w:eastAsia="楷体" w:hAnsi="楷体" w:cs="楷体"/>
          <w:color w:val="000000"/>
        </w:rPr>
        <w:t>新时代我国必须贯彻新发展理念，实现高质量发展。</w:t>
      </w:r>
    </w:p>
    <w:p>
      <w:pPr>
        <w:spacing w:line="360" w:lineRule="auto"/>
        <w:ind w:firstLine="420"/>
        <w:jc w:val="left"/>
        <w:textAlignment w:val="center"/>
        <w:rPr>
          <w:color w:val="000000"/>
        </w:rPr>
      </w:pPr>
      <w:r>
        <w:rPr>
          <w:rFonts w:ascii="楷体" w:eastAsia="楷体" w:hAnsi="楷体" w:cs="楷体"/>
          <w:color w:val="000000"/>
        </w:rPr>
        <w:t>材料一  为加快革命老区的振兴发展，2021年以来，L市落实老区振兴发展政策，在普惠金融、基层医疗等领域进行一系列改革；发挥比较优势，培育形成有色金属等千亿级产业，新材料新能源等战略性新兴产业产值实现年均两位数增长；全市公共财政支出八成以上投向城市更新、生态环保等民生领域；探索社农合作、村企互助，积极动员社会力量服务老区建设……“十四五”期间，L市交出亮眼成绩单：综合经济竞争力跻身全国百强，城乡居民收入倍差从1.99缩小至1.78，成为老区苏区振兴发展的特色样板。</w:t>
      </w:r>
    </w:p>
    <w:p>
      <w:pPr>
        <w:spacing w:line="360" w:lineRule="auto"/>
        <w:ind w:firstLine="420"/>
        <w:jc w:val="left"/>
        <w:textAlignment w:val="center"/>
        <w:rPr>
          <w:color w:val="000000"/>
        </w:rPr>
      </w:pPr>
      <w:r>
        <w:rPr>
          <w:rFonts w:ascii="楷体" w:eastAsia="楷体" w:hAnsi="楷体" w:cs="楷体"/>
          <w:color w:val="000000"/>
        </w:rPr>
        <w:t>材料二  谋发展惠世界，中国的开放合作理念在五年规划的接续实施中不断深化：从“十三五”规划纲要提出“提高对外开放水平，协同推进战略互信、投资经贸合作、人文交流，努力形成深度融合的互利合作格局”，到“十四五”规划纲要要求“全面提高对外开放水平，推进贸易和投资自由化便利化，持续深化商品和要素流动型开放”，再到“十五五”规划纲要明确“坚持开放合作、互利共赢，稳步扩大制度型开放”，中国与世界各国共享机遇、共同发展。截至2025年底，我国经济总量稳居世界第二，对外货物贸易规模连续8年位居世界第一。多年来，我国对全球经济增长的贡献率超过30%。有国际舆论认为，一个持续开放的中国，是中国之幸，更是世界之福。</w:t>
      </w:r>
    </w:p>
    <w:p>
      <w:pPr>
        <w:spacing w:line="360" w:lineRule="auto"/>
        <w:jc w:val="left"/>
        <w:textAlignment w:val="center"/>
        <w:rPr>
          <w:color w:val="000000"/>
        </w:rPr>
      </w:pPr>
      <w:r>
        <w:rPr>
          <w:color w:val="000000"/>
        </w:rPr>
        <w:t>（1）</w:t>
      </w:r>
      <w:r>
        <w:rPr>
          <w:rFonts w:ascii="宋体" w:eastAsia="宋体" w:hAnsi="宋体" w:cs="宋体"/>
          <w:color w:val="000000"/>
        </w:rPr>
        <w:t>运用“我国的经济发展”知识，结合材料一，分析</w:t>
      </w:r>
      <w:r>
        <w:rPr>
          <w:rFonts w:ascii="Times New Roman" w:eastAsia="Times New Roman" w:hAnsi="Times New Roman" w:cs="Times New Roman"/>
          <w:color w:val="000000"/>
        </w:rPr>
        <w:t>L</w:t>
      </w:r>
      <w:r>
        <w:rPr>
          <w:rFonts w:ascii="宋体" w:eastAsia="宋体" w:hAnsi="宋体" w:cs="宋体"/>
          <w:color w:val="000000"/>
        </w:rPr>
        <w:t>市在振兴革命老区过程中是如何践行共享理念的。</w:t>
      </w:r>
    </w:p>
    <w:p>
      <w:pPr>
        <w:spacing w:line="360" w:lineRule="auto"/>
        <w:jc w:val="left"/>
        <w:textAlignment w:val="center"/>
        <w:rPr>
          <w:color w:val="000000"/>
        </w:rPr>
      </w:pPr>
      <w:r>
        <w:rPr>
          <w:color w:val="000000"/>
        </w:rPr>
        <w:t>（2）</w:t>
      </w:r>
      <w:r>
        <w:rPr>
          <w:rFonts w:ascii="宋体" w:eastAsia="宋体" w:hAnsi="宋体" w:cs="宋体"/>
          <w:color w:val="000000"/>
        </w:rPr>
        <w:t>运用《当代国际政治与经济》《中国特色社会主义》知识，结合材料二，写一篇短文，简要分析该国际舆论观点的合理性。</w:t>
      </w:r>
    </w:p>
    <w:p>
      <w:pPr>
        <w:spacing w:line="360" w:lineRule="auto"/>
        <w:jc w:val="left"/>
        <w:textAlignment w:val="center"/>
        <w:rPr>
          <w:color w:val="000000"/>
        </w:rPr>
      </w:pPr>
      <w:r>
        <w:rPr>
          <w:rFonts w:ascii="宋体" w:eastAsia="宋体" w:hAnsi="宋体" w:cs="宋体"/>
          <w:color w:val="000000"/>
        </w:rPr>
        <w:t>要求：①论证充分，逻辑清晰；②使用思想政治学科术语；③不得抄袭给定材料；④字数不少于</w:t>
      </w:r>
      <w:r>
        <w:rPr>
          <w:rFonts w:ascii="Times New Roman" w:eastAsia="Times New Roman" w:hAnsi="Times New Roman" w:cs="Times New Roman"/>
          <w:color w:val="000000"/>
        </w:rPr>
        <w:t>300</w:t>
      </w:r>
      <w:r>
        <w:rPr>
          <w:rFonts w:ascii="宋体" w:eastAsia="宋体" w:hAnsi="宋体" w:cs="宋体"/>
          <w:color w:val="000000"/>
        </w:rPr>
        <w:t>字。</w:t>
      </w:r>
    </w:p>
    <w:p>
      <w:pPr>
        <w:spacing w:line="360" w:lineRule="auto"/>
        <w:textAlignment w:val="center"/>
        <w:rPr>
          <w:color w:val="000000"/>
        </w:rPr>
      </w:pPr>
      <w:r>
        <w:rPr>
          <w:color w:val="2E75B6"/>
        </w:rPr>
        <w:t>【答案】</w:t>
      </w:r>
      <w:r>
        <w:rPr>
          <w:color w:val="000000"/>
        </w:rPr>
        <w:t>（1）</w:t>
      </w:r>
    </w:p>
    <w:p>
      <w:pPr>
        <w:spacing w:line="360" w:lineRule="auto"/>
        <w:jc w:val="left"/>
        <w:textAlignment w:val="center"/>
        <w:rPr>
          <w:color w:val="000000"/>
        </w:rPr>
      </w:pPr>
      <w:r>
        <w:rPr>
          <w:rFonts w:ascii="宋体" w:eastAsia="宋体" w:hAnsi="宋体" w:cs="宋体"/>
          <w:color w:val="000000"/>
        </w:rPr>
        <w:t>①坚持发展为了人民、发展成果由人民共享。L市将公共财政八成以上投向城市更新、生态环保等民生领域，让老区人民共享改革发展成果。</w:t>
      </w:r>
    </w:p>
    <w:p>
      <w:pPr>
        <w:spacing w:line="360" w:lineRule="auto"/>
        <w:jc w:val="left"/>
        <w:textAlignment w:val="center"/>
        <w:rPr>
          <w:color w:val="000000"/>
        </w:rPr>
      </w:pPr>
      <w:r>
        <w:rPr>
          <w:rFonts w:ascii="宋体" w:eastAsia="宋体" w:hAnsi="宋体" w:cs="宋体"/>
          <w:color w:val="000000"/>
        </w:rPr>
        <w:t>②坚持全民共享，不断满足人民日益增长的美好生活需要。L市落实普惠金融、基层医疗等领域改革，补齐民生短板，使改革发展成果更多更公平惠及全体人民。</w:t>
      </w:r>
    </w:p>
    <w:p>
      <w:pPr>
        <w:spacing w:line="360" w:lineRule="auto"/>
        <w:jc w:val="left"/>
        <w:textAlignment w:val="center"/>
        <w:rPr>
          <w:color w:val="000000"/>
        </w:rPr>
      </w:pPr>
      <w:r>
        <w:rPr>
          <w:rFonts w:ascii="宋体" w:eastAsia="宋体" w:hAnsi="宋体" w:cs="宋体"/>
          <w:color w:val="000000"/>
        </w:rPr>
        <w:t>③坚持共建共享，激发全社会参与热情。L市探索社农合作、村企互助，积极动员社会力量服务老区建设，形成人人参与、人人尽力、人人享有的良好局面。</w:t>
      </w:r>
    </w:p>
    <w:p>
      <w:pPr>
        <w:spacing w:line="360" w:lineRule="auto"/>
        <w:jc w:val="left"/>
        <w:textAlignment w:val="center"/>
        <w:rPr>
          <w:color w:val="000000"/>
        </w:rPr>
      </w:pPr>
      <w:r>
        <w:rPr>
          <w:rFonts w:ascii="宋体" w:eastAsia="宋体" w:hAnsi="宋体" w:cs="宋体"/>
          <w:color w:val="000000"/>
        </w:rPr>
        <w:t>④坚持城乡区域协调发展，扎实推进共同富裕。L市培育特色优势产业，缩小城乡居民收入倍差，促进城乡融合发展。</w:t>
      </w:r>
      <w:r>
        <w:rPr>
          <w:color w:val="000000"/>
        </w:rPr>
        <w:t xml:space="preserve">    </w:t>
      </w:r>
    </w:p>
    <w:p>
      <w:pPr>
        <w:spacing w:line="360" w:lineRule="auto"/>
        <w:jc w:val="left"/>
        <w:textAlignment w:val="center"/>
        <w:rPr>
          <w:color w:val="000000"/>
        </w:rPr>
      </w:pPr>
      <w:r>
        <w:rPr>
          <w:color w:val="000000"/>
        </w:rPr>
        <w:t>（2）</w:t>
      </w:r>
      <w:r>
        <w:rPr>
          <w:color w:val="000000"/>
        </w:rPr>
        <w:t xml:space="preserve"> 改革开放是决定当代中国命运的关键一招，也是中国特色社会主义事业不断取得胜利的重要法宝。中国接续升级对外开放水平，不断联通国内国际两个市场、两种资源，既推动自身经济实力稳步跃升，也通过深度融入全球分工体系，倒逼国内发展方式转型，助力我国高质量发展不断迈上新台阶，不断满足人民群众对美好生活的向往，因此持续开放是中国之幸。         </w:t>
      </w:r>
    </w:p>
    <w:p>
      <w:pPr>
        <w:spacing w:line="360" w:lineRule="auto"/>
        <w:jc w:val="left"/>
        <w:textAlignment w:val="center"/>
        <w:rPr>
          <w:color w:val="000000"/>
        </w:rPr>
      </w:pPr>
      <w:r>
        <w:rPr>
          <w:color w:val="000000"/>
        </w:rPr>
        <w:t xml:space="preserve">经济全球化是不可逆转的历史大势，中国始终做全球发展的贡献者。通过持续推进贸易投资自由化便利化，以自身的超大规模市场优势为世界各国提供了广阔发展机遇，助力全球共享发展红利，推动构建更加公正合理的国际经济新秩序，让世界经济的大海持续保持活力，因此一个持续开放的中国，更是世界之福。        </w:t>
      </w:r>
    </w:p>
    <w:p>
      <w:pPr>
        <w:spacing w:line="360" w:lineRule="auto"/>
        <w:jc w:val="left"/>
        <w:textAlignment w:val="center"/>
        <w:rPr>
          <w:color w:val="000000"/>
        </w:rPr>
      </w:pPr>
      <w:r>
        <w:rPr>
          <w:color w:val="000000"/>
        </w:rPr>
        <w:t>持续扩大对外开放，是中国基于自身发展需要作出的必然选择，既深刻改变了中国自身的发展面貌，也为全球经济稳定增长注入了持久动力。 中国的开放之路，是自身进步与世界共赢的统一。</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本题设问为措施体现类，需调用以人民为中心、贯彻新发展理念、构建新发展格局的有关知识，结合材料分析作答。</w:t>
      </w:r>
    </w:p>
    <w:p>
      <w:pPr>
        <w:spacing w:line="360" w:lineRule="auto"/>
        <w:jc w:val="left"/>
        <w:textAlignment w:val="center"/>
        <w:rPr>
          <w:color w:val="000000"/>
        </w:rPr>
      </w:pPr>
      <w:r>
        <w:rPr>
          <w:rFonts w:ascii="宋体" w:eastAsia="宋体" w:hAnsi="宋体" w:cs="宋体"/>
          <w:color w:val="000000"/>
        </w:rPr>
        <w:t>有效信息①：L市落实老区振兴发展政策，在普惠金融、基层医疗等领域进行一系列改革。全市公共财政支出八成以上投向城市更新、生态环保等民生领域→可从坚持以人民为中心的角度说明</w:t>
      </w:r>
      <w:r>
        <w:rPr>
          <w:color w:val="000000"/>
        </w:rPr>
        <w:t>发展为了人民、发展成果由人民共享，</w:t>
      </w:r>
      <w:r>
        <w:rPr>
          <w:rFonts w:ascii="宋体" w:eastAsia="宋体" w:hAnsi="宋体" w:cs="宋体"/>
          <w:color w:val="000000"/>
        </w:rPr>
        <w:t>完善民生相关公共服务体系，保障和改善民生，满足人民日益增长的美好生活需求。</w:t>
      </w:r>
    </w:p>
    <w:p>
      <w:pPr>
        <w:spacing w:line="360" w:lineRule="auto"/>
        <w:jc w:val="left"/>
        <w:textAlignment w:val="center"/>
        <w:rPr>
          <w:color w:val="000000"/>
        </w:rPr>
      </w:pPr>
      <w:r>
        <w:rPr>
          <w:rFonts w:ascii="宋体" w:eastAsia="宋体" w:hAnsi="宋体" w:cs="宋体"/>
          <w:color w:val="000000"/>
        </w:rPr>
        <w:t>有效信息②：发挥比较优势，培育形成有色金属等千亿级产业，新材料新能源等战略性新兴产业产值实现年均两位数增长→可从共享发展的物质前提的角度说明培育特色产业与战略性新兴产业，为民生改善、群众增收筑牢物质基础。</w:t>
      </w:r>
    </w:p>
    <w:p>
      <w:pPr>
        <w:spacing w:line="360" w:lineRule="auto"/>
        <w:jc w:val="left"/>
        <w:textAlignment w:val="center"/>
        <w:rPr>
          <w:color w:val="000000"/>
        </w:rPr>
      </w:pPr>
      <w:r>
        <w:rPr>
          <w:rFonts w:ascii="宋体" w:eastAsia="宋体" w:hAnsi="宋体" w:cs="宋体"/>
          <w:color w:val="000000"/>
        </w:rPr>
        <w:t>有效信息③：探索社农合作、村企互助，积极动员社会力量服务老区建设，城乡居民收入倍差缩小→可从共建共享、共同富裕的角度说明探索共建模式，统筹城乡协调发展，让发展成果更多更公平惠及全体城乡居民。</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本题为论述题，需调用改革开放的重要性、经济全球化与中国等知识，从开放对中国的意义、对世界的贡献的角度分析该国际舆论观点的合理性。</w:t>
      </w:r>
    </w:p>
    <w:p>
      <w:pPr>
        <w:spacing w:line="360" w:lineRule="auto"/>
        <w:jc w:val="left"/>
        <w:textAlignment w:val="center"/>
        <w:rPr>
          <w:color w:val="000000"/>
        </w:rPr>
      </w:pPr>
      <w:r>
        <w:rPr>
          <w:rFonts w:ascii="宋体" w:eastAsia="宋体" w:hAnsi="宋体" w:cs="宋体"/>
          <w:color w:val="000000"/>
        </w:rPr>
        <w:t>有效信息①：中国的开放合作理念在五年规划的接续实施中不断深化。截至2025年底，我国经济总量稳居世界第二，对外货物贸易规模连续8年位居世界第一。一个持续开放的中国，是中国之幸→可从改革开放只有进行时，没有完成时的角度说明改革开放是决定当代中国命运的关键一招，也是中国特色社会主义事业不断取得胜利的重要法宝。从提升开放型经济水平的角度说明对外开放对我国经济发展、人民美好生活带来的作用。</w:t>
      </w:r>
    </w:p>
    <w:p>
      <w:pPr>
        <w:spacing w:line="360" w:lineRule="auto"/>
        <w:jc w:val="left"/>
        <w:textAlignment w:val="center"/>
        <w:rPr>
          <w:color w:val="000000"/>
        </w:rPr>
      </w:pPr>
      <w:r>
        <w:rPr>
          <w:rFonts w:ascii="宋体" w:eastAsia="宋体" w:hAnsi="宋体" w:cs="宋体"/>
          <w:color w:val="000000"/>
        </w:rPr>
        <w:t>有效信息②：多年来，我国对全球经济增长的贡献率超过30%。一个持续开放的中国，是世界之福→从做全球发展的贡献者的角度说明中国为世界各国提供的广阔发展机遇及推动构建更加公正合理的国际经济新秩序等作用。</w:t>
      </w:r>
    </w:p>
    <w:p>
      <w:pPr>
        <w:spacing w:line="360" w:lineRule="auto"/>
        <w:jc w:val="left"/>
        <w:textAlignment w:val="center"/>
        <w:rPr>
          <w:color w:val="000000"/>
        </w:rPr>
      </w:pPr>
      <w:r>
        <w:rPr>
          <w:rFonts w:ascii="宋体" w:eastAsia="宋体" w:hAnsi="宋体" w:cs="宋体"/>
          <w:color w:val="000000"/>
        </w:rPr>
        <w:t>总结：持续扩大对外开放，是中国基于自身发展</w:t>
      </w:r>
      <w:r>
        <w:rPr>
          <w:color w:val="000000"/>
        </w:rPr>
        <w:t>需要作出的必然选择，既深刻改变了中国自身的发展面貌，也为全球经济稳定增长注入了持久动力。中国的开放之路，是自身进步与世界共赢的统一。</w:t>
      </w:r>
    </w:p>
    <w:p>
      <w:pPr>
        <w:spacing w:line="360" w:lineRule="auto"/>
        <w:jc w:val="both"/>
        <w:textAlignment w:val="center"/>
        <w:rPr>
          <w:color w:val="000000"/>
        </w:rPr>
      </w:pPr>
      <w:r>
        <w:rPr>
          <w:color w:val="000000"/>
        </w:rPr>
        <w:br/>
      </w:r>
    </w:p>
    <w:p>
      <w:pPr>
        <w:spacing w:line="360" w:lineRule="auto"/>
        <w:jc w:val="both"/>
        <w:textAlignment w:val="center"/>
        <w:rPr>
          <w:color w:val="000000"/>
        </w:rPr>
      </w:pPr>
    </w:p>
    <w:sectPr w:rsidSect="00C321EB">
      <w:headerReference w:type="default" r:id="rId10"/>
      <w:footerReference w:type="default" r:id="rId11"/>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numbering" Target="numbering.xml"/><Relationship Id="rId14"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2026-04-20T08:23:57Z</dcterms:created>
  <dcterms:modified xsi:type="dcterms:W3CDTF">2026-06-23T08:23:57Z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