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CB119">
      <w:pPr>
        <w:spacing w:line="244" w:lineRule="auto"/>
        <w:rPr>
          <w:rFonts w:ascii="Arial"/>
          <w:sz w:val="21"/>
        </w:rPr>
      </w:pPr>
    </w:p>
    <w:p w14:paraId="3C49E264">
      <w:pPr>
        <w:spacing w:line="245" w:lineRule="auto"/>
        <w:rPr>
          <w:rFonts w:ascii="Arial"/>
          <w:sz w:val="21"/>
        </w:rPr>
      </w:pPr>
    </w:p>
    <w:p w14:paraId="4EAB3CEF">
      <w:pPr>
        <w:spacing w:line="375" w:lineRule="exact"/>
        <w:ind w:firstLine="1321"/>
      </w:pPr>
    </w:p>
    <w:p w14:paraId="717D4883">
      <w:pPr>
        <w:pStyle w:val="2"/>
        <w:spacing w:before="210" w:line="222" w:lineRule="auto"/>
        <w:ind w:left="1775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05pt;margin-top:10.15pt;height:0.75pt;width:0.75pt;z-index:-251657216;mso-width-relative:page;mso-height-relative:page;" fillcolor="#211D0A" filled="t" stroked="f" coordsize="21600,21600" o:gfxdata="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WrzVzYAAAACQEAAA8AAAAAAAAAAQAgAAAAIgAAAGRycy9k&#10;b3ducmV2LnhtbFBLAQIUABQAAAAIAIdO4kCMOxyJOwIAAIk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spacing w:val="11"/>
          <w:sz w:val="31"/>
          <w:szCs w:val="31"/>
        </w:rPr>
        <w:t>云南省</w:t>
      </w:r>
      <w:r>
        <w:rPr>
          <w:rFonts w:ascii="Times New Roman" w:hAnsi="Times New Roman" w:eastAsia="Times New Roman" w:cs="Times New Roman"/>
          <w:b/>
          <w:bCs/>
          <w:spacing w:val="11"/>
          <w:sz w:val="31"/>
          <w:szCs w:val="31"/>
        </w:rPr>
        <w:t xml:space="preserve">2026 </w:t>
      </w:r>
      <w:r>
        <w:rPr>
          <w:spacing w:val="11"/>
          <w:sz w:val="31"/>
          <w:szCs w:val="31"/>
        </w:rPr>
        <w:t>年普通高中学业水平选择性考试</w:t>
      </w:r>
    </w:p>
    <w:p w14:paraId="4F72E030">
      <w:pPr>
        <w:pStyle w:val="2"/>
        <w:spacing w:before="250" w:line="232" w:lineRule="auto"/>
        <w:ind w:left="4566"/>
        <w:rPr>
          <w:sz w:val="31"/>
          <w:szCs w:val="31"/>
        </w:rPr>
      </w:pPr>
      <w:r>
        <w:rPr>
          <w:spacing w:val="1"/>
          <w:sz w:val="31"/>
          <w:szCs w:val="31"/>
        </w:rPr>
        <w:t>地理</w:t>
      </w:r>
    </w:p>
    <w:p w14:paraId="74208A94">
      <w:pPr>
        <w:pStyle w:val="2"/>
        <w:spacing w:before="192" w:line="220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68B6A302">
      <w:pPr>
        <w:pStyle w:val="2"/>
        <w:spacing w:before="181" w:line="314" w:lineRule="auto"/>
        <w:ind w:left="12" w:firstLine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．答卷前，考生务必用黑色碳素笔将自己</w:t>
      </w:r>
      <w:r>
        <w:rPr>
          <w:spacing w:val="-1"/>
          <w:sz w:val="24"/>
          <w:szCs w:val="24"/>
        </w:rPr>
        <w:t>的姓名、准考证号、考场号、座位号填写在答题卡</w:t>
      </w:r>
      <w:r>
        <w:rPr>
          <w:spacing w:val="1"/>
          <w:sz w:val="24"/>
          <w:szCs w:val="24"/>
        </w:rPr>
        <w:t>上，并认真核准条形码上的姓名、准考证号、考场号、座位号及科目，</w:t>
      </w:r>
      <w:r>
        <w:rPr>
          <w:sz w:val="24"/>
          <w:szCs w:val="24"/>
        </w:rPr>
        <w:t>在规定的位置贴好条</w:t>
      </w:r>
      <w:r>
        <w:rPr>
          <w:spacing w:val="-4"/>
          <w:sz w:val="24"/>
          <w:szCs w:val="24"/>
        </w:rPr>
        <w:t>形码。</w:t>
      </w:r>
    </w:p>
    <w:p w14:paraId="6F23DC94">
      <w:pPr>
        <w:pStyle w:val="2"/>
        <w:spacing w:before="180" w:line="313" w:lineRule="auto"/>
        <w:ind w:left="9" w:right="72" w:hanging="2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．回答选择题时，选出每小题答案后，用</w:t>
      </w:r>
      <w:r>
        <w:rPr>
          <w:spacing w:val="-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2B </w:t>
      </w:r>
      <w:r>
        <w:rPr>
          <w:sz w:val="24"/>
          <w:szCs w:val="24"/>
        </w:rPr>
        <w:t>铅笔把答题卡上对应</w:t>
      </w:r>
      <w:r>
        <w:rPr>
          <w:spacing w:val="-1"/>
          <w:sz w:val="24"/>
          <w:szCs w:val="24"/>
        </w:rPr>
        <w:t>题目的答案标号涂黑。如</w:t>
      </w:r>
      <w:r>
        <w:rPr>
          <w:spacing w:val="1"/>
          <w:sz w:val="24"/>
          <w:szCs w:val="24"/>
        </w:rPr>
        <w:t>需改动，用橡皮擦干净后，再选涂其他答案标号。回答非选择题</w:t>
      </w:r>
      <w:r>
        <w:rPr>
          <w:sz w:val="24"/>
          <w:szCs w:val="24"/>
        </w:rPr>
        <w:t>时，用黑色碳素笔将答案写在答题卡上。写在本试卷上无效。</w:t>
      </w:r>
    </w:p>
    <w:p w14:paraId="7C913630">
      <w:pPr>
        <w:pStyle w:val="2"/>
        <w:spacing w:before="183" w:line="219" w:lineRule="auto"/>
        <w:ind w:left="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．考试结束后，将本试卷和答题卡一并交回。</w:t>
      </w:r>
    </w:p>
    <w:p w14:paraId="25F449A0">
      <w:pPr>
        <w:pStyle w:val="2"/>
        <w:spacing w:before="184" w:line="362" w:lineRule="auto"/>
        <w:ind w:left="14" w:right="101"/>
        <w:rPr>
          <w:sz w:val="24"/>
          <w:szCs w:val="24"/>
        </w:rPr>
      </w:pPr>
      <w:r>
        <w:rPr>
          <w:sz w:val="24"/>
          <w:szCs w:val="24"/>
        </w:rPr>
        <w:t>一、选择题：本题共</w:t>
      </w:r>
      <w:r>
        <w:rPr>
          <w:spacing w:val="-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16 </w:t>
      </w:r>
      <w:r>
        <w:rPr>
          <w:sz w:val="24"/>
          <w:szCs w:val="24"/>
        </w:rPr>
        <w:t>小题，每小题</w:t>
      </w:r>
      <w:r>
        <w:rPr>
          <w:spacing w:val="-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 </w:t>
      </w:r>
      <w:r>
        <w:rPr>
          <w:sz w:val="24"/>
          <w:szCs w:val="24"/>
        </w:rPr>
        <w:t>分，共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48 </w:t>
      </w:r>
      <w:r>
        <w:rPr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7DAA7888">
      <w:pPr>
        <w:pStyle w:val="2"/>
        <w:spacing w:before="9" w:line="410" w:lineRule="auto"/>
        <w:ind w:left="3" w:right="85" w:firstLine="451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1"/>
        </w:rPr>
        <w:t>中国四大菜系之一的淮扬菜，以鲜美、清淡、保留食材原味为饮食特色，南北皆宜、兼容并蓄。其兴</w:t>
      </w:r>
      <w:r>
        <w:rPr>
          <w:rFonts w:ascii="楷体" w:hAnsi="楷体" w:eastAsia="楷体" w:cs="楷体"/>
        </w:rPr>
        <w:t>于隋唐，盛于明清，以京杭大运河沿岸的淮安、扬州和镇江等地为核心源区。现今，淮安和扬州依</w:t>
      </w:r>
      <w:r>
        <w:rPr>
          <w:rFonts w:ascii="楷体" w:hAnsi="楷体" w:eastAsia="楷体" w:cs="楷体"/>
          <w:spacing w:val="-1"/>
        </w:rPr>
        <w:t>托</w:t>
      </w:r>
      <w:r>
        <w:rPr>
          <w:spacing w:val="-1"/>
        </w:rPr>
        <w:t>“</w:t>
      </w:r>
      <w:r>
        <w:rPr>
          <w:rFonts w:ascii="楷体" w:hAnsi="楷体" w:eastAsia="楷体" w:cs="楷体"/>
          <w:spacing w:val="-1"/>
        </w:rPr>
        <w:t>世界美食之都</w:t>
      </w:r>
      <w:r>
        <w:rPr>
          <w:rFonts w:ascii="楷体" w:hAnsi="楷体" w:eastAsia="楷体" w:cs="楷体"/>
          <w:spacing w:val="-73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荣誉及国际食品博览会，推动淮扬菜国际化。据此完成下面小题。</w:t>
      </w:r>
    </w:p>
    <w:p w14:paraId="144FC9AA">
      <w:pPr>
        <w:pStyle w:val="2"/>
        <w:spacing w:before="5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 xml:space="preserve">1.  </w:t>
      </w:r>
      <w:r>
        <w:rPr>
          <w:spacing w:val="-3"/>
        </w:rPr>
        <w:t>早期与淮扬菜“鲜美</w:t>
      </w:r>
      <w:r>
        <w:rPr>
          <w:spacing w:val="-66"/>
        </w:rPr>
        <w:t xml:space="preserve"> </w:t>
      </w:r>
      <w:r>
        <w:rPr>
          <w:spacing w:val="-3"/>
        </w:rPr>
        <w:t>”饮食特色密切关联的地域性食材是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54EBA22">
      <w:pPr>
        <w:pStyle w:val="2"/>
        <w:spacing w:before="220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丘陵野菜    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t xml:space="preserve">河湖水产品  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t xml:space="preserve">平原稻米 </w:t>
      </w:r>
      <w:r>
        <w:rPr>
          <w:spacing w:val="-1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黄海水产品</w:t>
      </w:r>
    </w:p>
    <w:p w14:paraId="4BA5C3F9">
      <w:pPr>
        <w:pStyle w:val="2"/>
        <w:spacing w:before="219" w:line="219" w:lineRule="auto"/>
        <w:ind w:left="6"/>
      </w:pPr>
      <w:r>
        <w:rPr>
          <w:rFonts w:ascii="Times New Roman" w:hAnsi="Times New Roman" w:eastAsia="Times New Roman" w:cs="Times New Roman"/>
          <w:spacing w:val="-1"/>
        </w:rPr>
        <w:t xml:space="preserve">2.  </w:t>
      </w:r>
      <w:r>
        <w:rPr>
          <w:spacing w:val="-1"/>
        </w:rPr>
        <w:t>京杭大运河在淮扬菜饮食文化形成中的作</w:t>
      </w:r>
      <w:r>
        <w:rPr>
          <w:spacing w:val="-2"/>
        </w:rPr>
        <w:t>用体现为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4D03F401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联动陆海，突出咸鲜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畅通</w:t>
      </w:r>
      <w:r>
        <w:rPr>
          <w:spacing w:val="-1"/>
        </w:rPr>
        <w:t>东西，融合技艺</w:t>
      </w:r>
    </w:p>
    <w:p w14:paraId="4C3C1414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贯通南北，精致选料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连通地域，麻辣鲜香</w:t>
      </w:r>
    </w:p>
    <w:p w14:paraId="0A0B3E56">
      <w:pPr>
        <w:pStyle w:val="2"/>
        <w:spacing w:before="220" w:line="219" w:lineRule="auto"/>
        <w:ind w:left="10"/>
      </w:pPr>
      <w:r>
        <w:rPr>
          <w:rFonts w:ascii="Times New Roman" w:hAnsi="Times New Roman" w:eastAsia="Times New Roman" w:cs="Times New Roman"/>
          <w:spacing w:val="-3"/>
        </w:rPr>
        <w:t xml:space="preserve">3.  </w:t>
      </w:r>
      <w:r>
        <w:rPr>
          <w:spacing w:val="-3"/>
        </w:rPr>
        <w:t>当前推动淮扬菜国际化的有效途径是</w:t>
      </w:r>
      <w:r>
        <w:rPr>
          <w:spacing w:val="25"/>
        </w:rPr>
        <w:t xml:space="preserve"> </w:t>
      </w:r>
      <w:r>
        <w:rPr>
          <w:spacing w:val="-3"/>
        </w:rPr>
        <w:t>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6EA1560A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文创符号加入，柔性传播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源地食材</w:t>
      </w:r>
      <w:r>
        <w:rPr>
          <w:spacing w:val="-1"/>
        </w:rPr>
        <w:t>供应，恪守原味</w:t>
      </w:r>
    </w:p>
    <w:p w14:paraId="63507F6D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传统技艺坚守，极致制作</w:t>
      </w:r>
      <w:r>
        <w:rPr>
          <w:spacing w:val="3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药食同源宣传，科普推广</w:t>
      </w:r>
    </w:p>
    <w:p w14:paraId="13DF222C">
      <w:pPr>
        <w:pStyle w:val="2"/>
        <w:spacing w:before="220" w:line="409" w:lineRule="auto"/>
        <w:ind w:right="7003"/>
      </w:pP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1. B        2.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3. A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color w:val="2E75B6"/>
        </w:rPr>
        <w:t>【解析】</w:t>
      </w:r>
    </w:p>
    <w:p w14:paraId="33B057D6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 </w:t>
      </w:r>
      <w:r>
        <w:t>题详解】</w:t>
      </w:r>
    </w:p>
    <w:p w14:paraId="4D0D6D5F">
      <w:pPr>
        <w:pStyle w:val="2"/>
        <w:spacing w:before="224" w:line="409" w:lineRule="auto"/>
        <w:ind w:left="16" w:right="85" w:hanging="7"/>
      </w:pPr>
      <w:r>
        <w:t>淮扬菜核心源区为京杭大运河沿岸淮安、扬州、镇江，地处江淮河湖密布区域，淡</w:t>
      </w:r>
      <w:r>
        <w:rPr>
          <w:spacing w:val="-1"/>
        </w:rPr>
        <w:t>水鱼虾等河湖水产鲜味突出，造就“鲜美</w:t>
      </w:r>
      <w:r>
        <w:rPr>
          <w:spacing w:val="-77"/>
        </w:rPr>
        <w:t xml:space="preserve"> </w:t>
      </w:r>
      <w:r>
        <w:rPr>
          <w:spacing w:val="-1"/>
        </w:rPr>
        <w:t>”特色，所以水产鲜味是淮扬菜鲜美的</w:t>
      </w:r>
      <w:r>
        <w:rPr>
          <w:spacing w:val="-2"/>
        </w:rPr>
        <w:t>主要来源，</w:t>
      </w:r>
      <w:r>
        <w:rPr>
          <w:rFonts w:ascii="Times New Roman" w:hAnsi="Times New Roman" w:eastAsia="Times New Roman" w:cs="Times New Roman"/>
          <w:spacing w:val="-2"/>
        </w:rPr>
        <w:t xml:space="preserve">B </w:t>
      </w:r>
      <w:r>
        <w:rPr>
          <w:spacing w:val="-2"/>
        </w:rPr>
        <w:t>正确。</w:t>
      </w:r>
    </w:p>
    <w:p w14:paraId="01456226">
      <w:pPr>
        <w:pStyle w:val="2"/>
        <w:spacing w:line="222" w:lineRule="auto"/>
        <w:ind w:left="9"/>
      </w:pPr>
      <w:r>
        <w:rPr>
          <w:spacing w:val="-1"/>
        </w:rPr>
        <w:t>丘陵野菜不是该区域主要代表性食材，也不符合“鲜美</w:t>
      </w:r>
      <w:r>
        <w:rPr>
          <w:spacing w:val="-77"/>
        </w:rPr>
        <w:t xml:space="preserve"> </w:t>
      </w:r>
      <w:r>
        <w:rPr>
          <w:spacing w:val="-1"/>
        </w:rPr>
        <w:t>”核心特征，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2"/>
        </w:rPr>
        <w:t>错误。</w:t>
      </w:r>
    </w:p>
    <w:p w14:paraId="1C785039">
      <w:pPr>
        <w:pStyle w:val="2"/>
        <w:spacing w:before="254" w:line="219" w:lineRule="auto"/>
        <w:ind w:left="417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184150</wp:posOffset>
            </wp:positionV>
            <wp:extent cx="9525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13</w:t>
      </w:r>
      <w:r>
        <w:rPr>
          <w:spacing w:val="-8"/>
        </w:rPr>
        <w:t>页</w:t>
      </w:r>
    </w:p>
    <w:p w14:paraId="68259A43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1073" w:bottom="0" w:left="1078" w:header="0" w:footer="0" w:gutter="0"/>
          <w:cols w:space="720" w:num="1"/>
        </w:sectPr>
      </w:pPr>
    </w:p>
    <w:p w14:paraId="0EA264AB">
      <w:pPr>
        <w:spacing w:line="244" w:lineRule="auto"/>
        <w:rPr>
          <w:rFonts w:ascii="Arial"/>
          <w:sz w:val="21"/>
        </w:rPr>
      </w:pPr>
    </w:p>
    <w:p w14:paraId="09ADD1C7">
      <w:pPr>
        <w:spacing w:line="245" w:lineRule="auto"/>
        <w:rPr>
          <w:rFonts w:ascii="Arial"/>
          <w:sz w:val="21"/>
        </w:rPr>
      </w:pPr>
    </w:p>
    <w:p w14:paraId="75F1B98F">
      <w:pPr>
        <w:spacing w:line="375" w:lineRule="exact"/>
        <w:ind w:firstLine="1326"/>
      </w:pPr>
    </w:p>
    <w:p w14:paraId="45D5BDD3">
      <w:pPr>
        <w:pStyle w:val="2"/>
        <w:spacing w:before="178" w:line="223" w:lineRule="auto"/>
        <w:ind w:left="13"/>
      </w:pPr>
      <w:r>
        <w:pict>
          <v:rect id="_x0000_s1026" o:spid="_x0000_s1026" o:spt="1" style="position:absolute;left:0pt;margin-left:351.3pt;margin-top:10.15pt;height:0.75pt;width:0.75pt;z-index:25166131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2"/>
        </w:rPr>
        <w:t>平原稻米为主食，无法体现“鲜美</w:t>
      </w:r>
      <w:r>
        <w:rPr>
          <w:spacing w:val="-62"/>
        </w:rPr>
        <w:t xml:space="preserve"> </w:t>
      </w:r>
      <w:r>
        <w:rPr>
          <w:spacing w:val="-2"/>
        </w:rPr>
        <w:t>”菜品特色，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错误。</w:t>
      </w:r>
    </w:p>
    <w:p w14:paraId="2248638D">
      <w:pPr>
        <w:pStyle w:val="2"/>
        <w:spacing w:before="213" w:line="219" w:lineRule="auto"/>
        <w:ind w:left="16"/>
      </w:pPr>
      <w:r>
        <w:t>早期交通不便，核心源区不靠海，黄海水产品难以成为</w:t>
      </w:r>
      <w:r>
        <w:rPr>
          <w:spacing w:val="-1"/>
        </w:rPr>
        <w:t>早期主要食材，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0546F2B0">
      <w:pPr>
        <w:pStyle w:val="2"/>
        <w:spacing w:before="219" w:line="220" w:lineRule="auto"/>
        <w:ind w:left="4"/>
      </w:pPr>
      <w:r>
        <w:t>【</w:t>
      </w:r>
      <w:r>
        <w:rPr>
          <w:rFonts w:ascii="Times New Roman" w:hAnsi="Times New Roman" w:eastAsia="Times New Roman" w:cs="Times New Roman"/>
        </w:rPr>
        <w:t xml:space="preserve">2 </w:t>
      </w:r>
      <w:r>
        <w:t>题详解】</w:t>
      </w:r>
    </w:p>
    <w:p w14:paraId="32F90F7B">
      <w:pPr>
        <w:pStyle w:val="2"/>
        <w:spacing w:before="223" w:line="409" w:lineRule="auto"/>
        <w:ind w:left="18" w:right="163" w:firstLine="1"/>
      </w:pPr>
      <w:r>
        <w:t>京杭大运河是南北贯通的内河交通通道，历史上促进了南北地域的食材</w:t>
      </w:r>
      <w:r>
        <w:rPr>
          <w:spacing w:val="-1"/>
        </w:rPr>
        <w:t>、技艺交流，让淮扬菜得以兼容南</w:t>
      </w:r>
      <w:r>
        <w:rPr>
          <w:spacing w:val="-2"/>
        </w:rPr>
        <w:t>北，选料精致，符合“南北皆宜、兼容并蓄</w:t>
      </w:r>
      <w:r>
        <w:rPr>
          <w:spacing w:val="-60"/>
        </w:rPr>
        <w:t xml:space="preserve"> </w:t>
      </w:r>
      <w:r>
        <w:rPr>
          <w:spacing w:val="-2"/>
        </w:rPr>
        <w:t>”的特点，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正确。</w:t>
      </w:r>
    </w:p>
    <w:p w14:paraId="313C641B">
      <w:pPr>
        <w:pStyle w:val="2"/>
        <w:spacing w:line="219" w:lineRule="auto"/>
        <w:ind w:left="19"/>
      </w:pPr>
      <w:r>
        <w:t>京杭大运河以内河航运为主，并非联动陆海，且咸鲜</w:t>
      </w:r>
      <w:r>
        <w:rPr>
          <w:spacing w:val="-1"/>
        </w:rPr>
        <w:t>不是淮扬菜核心特色，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773880A3">
      <w:pPr>
        <w:pStyle w:val="2"/>
        <w:spacing w:before="219" w:line="219" w:lineRule="auto"/>
        <w:ind w:left="122"/>
      </w:pPr>
      <w:r>
        <w:rPr>
          <w:spacing w:val="-1"/>
        </w:rPr>
        <w:t>大运河走向为南北，并非畅通东西，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1AC51692">
      <w:pPr>
        <w:pStyle w:val="2"/>
        <w:spacing w:before="219" w:line="219" w:lineRule="auto"/>
        <w:ind w:left="15"/>
      </w:pPr>
      <w:r>
        <w:rPr>
          <w:spacing w:val="-1"/>
        </w:rPr>
        <w:t>麻辣鲜香是川菜特色，不符合淮扬菜特征，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11EB2BCE">
      <w:pPr>
        <w:pStyle w:val="2"/>
        <w:spacing w:before="219" w:line="220" w:lineRule="auto"/>
        <w:ind w:left="4"/>
      </w:pPr>
      <w:r>
        <w:t>【</w:t>
      </w:r>
      <w:r>
        <w:rPr>
          <w:rFonts w:ascii="Times New Roman" w:hAnsi="Times New Roman" w:eastAsia="Times New Roman" w:cs="Times New Roman"/>
        </w:rPr>
        <w:t xml:space="preserve">3 </w:t>
      </w:r>
      <w:r>
        <w:t>题详解】</w:t>
      </w:r>
    </w:p>
    <w:p w14:paraId="40F125D0">
      <w:pPr>
        <w:pStyle w:val="2"/>
        <w:spacing w:before="223" w:line="409" w:lineRule="auto"/>
        <w:ind w:left="16"/>
      </w:pPr>
      <w:r>
        <w:rPr>
          <w:spacing w:val="-1"/>
        </w:rPr>
        <w:t>依托美食之都、国际食博会国际化，需要柔性对外传播，加入文创符号降低文化隔</w:t>
      </w:r>
      <w:r>
        <w:rPr>
          <w:spacing w:val="-2"/>
        </w:rPr>
        <w:t>阂，利于海外受众接受，</w:t>
      </w:r>
      <w:r>
        <w:rPr>
          <w:spacing w:val="-1"/>
        </w:rPr>
        <w:t>拓宽国际影响力，是国际化有效途径，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正确。</w:t>
      </w:r>
    </w:p>
    <w:p w14:paraId="2B6CF7A3">
      <w:pPr>
        <w:pStyle w:val="2"/>
        <w:spacing w:before="1" w:line="218" w:lineRule="auto"/>
        <w:ind w:left="14"/>
      </w:pPr>
      <w:r>
        <w:t>全部依靠源地食材供应成本极高，难以规模化推广</w:t>
      </w:r>
      <w:r>
        <w:rPr>
          <w:spacing w:val="-1"/>
        </w:rPr>
        <w:t>，不现实，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09AF0A1A">
      <w:pPr>
        <w:pStyle w:val="2"/>
        <w:spacing w:before="219" w:line="219" w:lineRule="auto"/>
        <w:ind w:left="17"/>
      </w:pPr>
      <w:r>
        <w:rPr>
          <w:spacing w:val="-1"/>
        </w:rPr>
        <w:t>极致制作对技艺要求高，难以大规模推广走向国际，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6795F942">
      <w:pPr>
        <w:pStyle w:val="2"/>
        <w:spacing w:before="218" w:line="223" w:lineRule="auto"/>
      </w:pPr>
      <w:r>
        <w:t>“药食同源</w:t>
      </w:r>
      <w:r>
        <w:rPr>
          <w:spacing w:val="-77"/>
        </w:rPr>
        <w:t xml:space="preserve"> </w:t>
      </w:r>
      <w:r>
        <w:t>”是中国传统养生概念，难以被</w:t>
      </w:r>
      <w:r>
        <w:rPr>
          <w:spacing w:val="-1"/>
        </w:rPr>
        <w:t>国际主流受众理解认同，不是有效途径，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3AF4648A">
      <w:pPr>
        <w:spacing w:before="220" w:line="402" w:lineRule="auto"/>
        <w:ind w:left="13" w:right="77" w:firstLine="467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自</w:t>
      </w:r>
      <w:r>
        <w:rPr>
          <w:rFonts w:ascii="楷体" w:hAnsi="楷体" w:eastAsia="楷体" w:cs="楷体"/>
          <w:spacing w:val="-33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2007 </w:t>
      </w:r>
      <w:r>
        <w:rPr>
          <w:rFonts w:ascii="楷体" w:hAnsi="楷体" w:eastAsia="楷体" w:cs="楷体"/>
          <w:spacing w:val="-2"/>
          <w:sz w:val="21"/>
          <w:szCs w:val="21"/>
        </w:rPr>
        <w:t>年起，我国西南某省会城市新区，随着行政机关、人口和产业等陆续迁入，出现了大型商超与</w:t>
      </w:r>
      <w:r>
        <w:rPr>
          <w:rFonts w:ascii="楷体" w:hAnsi="楷体" w:eastAsia="楷体" w:cs="楷体"/>
          <w:sz w:val="21"/>
          <w:szCs w:val="21"/>
        </w:rPr>
        <w:t>周期性集市（定期聚集进行商品交易的场所，含乡镇集市和新建小区集市两类）并存的</w:t>
      </w:r>
      <w:r>
        <w:rPr>
          <w:rFonts w:ascii="楷体" w:hAnsi="楷体" w:eastAsia="楷体" w:cs="楷体"/>
          <w:spacing w:val="-1"/>
          <w:sz w:val="21"/>
          <w:szCs w:val="21"/>
        </w:rPr>
        <w:t>现象。下图示意部</w:t>
      </w:r>
      <w:r>
        <w:rPr>
          <w:rFonts w:ascii="楷体" w:hAnsi="楷体" w:eastAsia="楷体" w:cs="楷体"/>
          <w:sz w:val="21"/>
          <w:szCs w:val="21"/>
        </w:rPr>
        <w:t>分商业网点（含集市）时空分布及甲经营户在某一时期流动销售情况。据</w:t>
      </w:r>
      <w:r>
        <w:rPr>
          <w:rFonts w:ascii="楷体" w:hAnsi="楷体" w:eastAsia="楷体" w:cs="楷体"/>
          <w:spacing w:val="-1"/>
          <w:sz w:val="21"/>
          <w:szCs w:val="21"/>
        </w:rPr>
        <w:t>此完成下面小题。</w:t>
      </w:r>
    </w:p>
    <w:p w14:paraId="75E2663C">
      <w:pPr>
        <w:spacing w:line="3555" w:lineRule="exact"/>
        <w:ind w:firstLine="6"/>
      </w:pPr>
      <w:r>
        <w:rPr>
          <w:position w:val="-71"/>
        </w:rPr>
        <w:drawing>
          <wp:inline distT="0" distB="0" distL="0" distR="0">
            <wp:extent cx="3543300" cy="22574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AC3A0">
      <w:pPr>
        <w:pStyle w:val="2"/>
        <w:spacing w:before="221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4.  </w:t>
      </w:r>
      <w:r>
        <w:rPr>
          <w:spacing w:val="-1"/>
        </w:rPr>
        <w:t>新区出现大型商超与周期性集市并存现象的主要原因</w:t>
      </w:r>
      <w:r>
        <w:rPr>
          <w:spacing w:val="-2"/>
        </w:rPr>
        <w:t>是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63B8FB0A">
      <w:pPr>
        <w:pStyle w:val="2"/>
        <w:spacing w:before="219" w:line="219" w:lineRule="auto"/>
        <w:ind w:left="8"/>
      </w:pPr>
      <w:r>
        <w:rPr>
          <w:rFonts w:ascii="Times New Roman" w:hAnsi="Times New Roman" w:eastAsia="Times New Roman" w:cs="Times New Roman"/>
        </w:rPr>
        <w:t xml:space="preserve">A.  </w:t>
      </w:r>
      <w:r>
        <w:t>新区的同步规划与建设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人口居住</w:t>
      </w:r>
      <w:r>
        <w:rPr>
          <w:spacing w:val="-1"/>
        </w:rPr>
        <w:t>分散且需求差异</w:t>
      </w:r>
    </w:p>
    <w:p w14:paraId="73844D31">
      <w:pPr>
        <w:pStyle w:val="2"/>
        <w:spacing w:before="219" w:line="219" w:lineRule="auto"/>
        <w:ind w:left="14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新区建设用地较为充足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公共交通线路密集且便利</w:t>
      </w:r>
    </w:p>
    <w:p w14:paraId="100CE3AD">
      <w:pPr>
        <w:pStyle w:val="2"/>
        <w:spacing w:before="218" w:line="219" w:lineRule="auto"/>
        <w:ind w:left="16"/>
      </w:pPr>
      <w:r>
        <w:rPr>
          <w:rFonts w:ascii="Times New Roman" w:hAnsi="Times New Roman" w:eastAsia="Times New Roman" w:cs="Times New Roman"/>
          <w:spacing w:val="-4"/>
        </w:rPr>
        <w:t>5.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 </w:t>
      </w:r>
      <w:r>
        <w:rPr>
          <w:spacing w:val="-4"/>
        </w:rPr>
        <w:t>甲经营户流动销售的经济动机是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39E58C9E">
      <w:pPr>
        <w:pStyle w:val="2"/>
        <w:spacing w:before="219" w:line="218" w:lineRule="auto"/>
        <w:ind w:left="8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遵从市场管理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t>熟</w:t>
      </w:r>
      <w:r>
        <w:rPr>
          <w:spacing w:val="-1"/>
        </w:rPr>
        <w:t>悉顾客群体</w:t>
      </w:r>
      <w:r>
        <w:rPr>
          <w:spacing w:val="6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C.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1"/>
        </w:rPr>
        <w:t>寻找低价摊位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扩大销售范围</w:t>
      </w:r>
    </w:p>
    <w:p w14:paraId="5C1E4D01">
      <w:pPr>
        <w:pStyle w:val="2"/>
        <w:spacing w:before="99" w:line="219" w:lineRule="auto"/>
        <w:ind w:left="1281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                          </w:t>
      </w:r>
      <w:r>
        <w:rPr>
          <w:spacing w:val="-5"/>
        </w:rPr>
        <w:t>第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13</w:t>
      </w:r>
      <w:r>
        <w:rPr>
          <w:spacing w:val="-5"/>
        </w:rPr>
        <w:t>页</w:t>
      </w:r>
    </w:p>
    <w:p w14:paraId="7B1A5CFC">
      <w:pPr>
        <w:spacing w:line="219" w:lineRule="auto"/>
        <w:sectPr>
          <w:headerReference r:id="rId7" w:type="default"/>
          <w:pgSz w:w="11900" w:h="16839"/>
          <w:pgMar w:top="400" w:right="996" w:bottom="0" w:left="1073" w:header="0" w:footer="0" w:gutter="0"/>
          <w:cols w:space="720" w:num="1"/>
        </w:sectPr>
      </w:pPr>
    </w:p>
    <w:p w14:paraId="5EA428D5">
      <w:pPr>
        <w:spacing w:line="244" w:lineRule="auto"/>
        <w:rPr>
          <w:rFonts w:ascii="Arial"/>
          <w:sz w:val="21"/>
        </w:rPr>
      </w:pPr>
    </w:p>
    <w:p w14:paraId="2BD55DEE">
      <w:pPr>
        <w:spacing w:line="245" w:lineRule="auto"/>
        <w:rPr>
          <w:rFonts w:ascii="Arial"/>
          <w:sz w:val="21"/>
        </w:rPr>
      </w:pPr>
    </w:p>
    <w:p w14:paraId="7FBCFA79">
      <w:pPr>
        <w:spacing w:line="375" w:lineRule="exact"/>
        <w:ind w:firstLine="1321"/>
      </w:pPr>
    </w:p>
    <w:p w14:paraId="67D9DF0D">
      <w:pPr>
        <w:pStyle w:val="2"/>
        <w:spacing w:before="183" w:line="219" w:lineRule="auto"/>
        <w:ind w:left="10"/>
      </w:pPr>
      <w:r>
        <w:rPr>
          <w:rFonts w:ascii="Times New Roman" w:hAnsi="Times New Roman" w:eastAsia="Times New Roman" w:cs="Times New Roman"/>
          <w:spacing w:val="-3"/>
        </w:rPr>
        <w:t xml:space="preserve">6.  </w:t>
      </w:r>
      <w:r>
        <w:rPr>
          <w:spacing w:val="-3"/>
        </w:rPr>
        <w:t>相比乡镇集市，不少新区居民选择去新建小区集市赶集是因为 (</w:t>
      </w:r>
      <w:r>
        <w:rPr>
          <w:spacing w:val="26"/>
        </w:rPr>
        <w:t xml:space="preserve">   </w:t>
      </w:r>
      <w:r>
        <w:rPr>
          <w:spacing w:val="-3"/>
        </w:rPr>
        <w:t>)</w:t>
      </w:r>
      <w:r>
        <w:rPr>
          <w:spacing w:val="12"/>
        </w:rPr>
        <w:t xml:space="preserve">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388DF">
      <w:pPr>
        <w:pStyle w:val="2"/>
        <w:spacing w:before="219" w:line="411" w:lineRule="auto"/>
        <w:ind w:right="945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空间位置邻近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t xml:space="preserve">商品新鲜多样     </w:t>
      </w:r>
      <w:r>
        <w:rPr>
          <w:spacing w:val="-1"/>
        </w:rPr>
        <w:t xml:space="preserve">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交易氛围浓厚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7"/>
        </w:rPr>
        <w:t xml:space="preserve">  </w:t>
      </w:r>
      <w:r>
        <w:rPr>
          <w:spacing w:val="-1"/>
        </w:rPr>
        <w:t>市场规模较大</w:t>
      </w: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4. B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5. D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6. A</w:t>
      </w:r>
    </w:p>
    <w:p w14:paraId="281052C7">
      <w:pPr>
        <w:pStyle w:val="2"/>
        <w:spacing w:line="220" w:lineRule="auto"/>
      </w:pPr>
      <w:r>
        <w:rPr>
          <w:color w:val="2E75B6"/>
        </w:rPr>
        <w:t>【解析】</w:t>
      </w:r>
    </w:p>
    <w:p w14:paraId="40962AFA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4 </w:t>
      </w:r>
      <w:r>
        <w:t>题详解】</w:t>
      </w:r>
    </w:p>
    <w:p w14:paraId="2660D66C">
      <w:pPr>
        <w:pStyle w:val="2"/>
        <w:spacing w:before="223" w:line="411" w:lineRule="auto"/>
        <w:ind w:left="5" w:firstLine="5"/>
      </w:pPr>
      <w:r>
        <w:t>新区是行政、人口、产业逐步迁入的新建区域，人口居住分散；居民消费需求存</w:t>
      </w:r>
      <w:r>
        <w:rPr>
          <w:spacing w:val="-1"/>
        </w:rPr>
        <w:t>在差异，大型商超满足一站式、标准化购物，周期性集市满足平价、时令小商品需求，两类商业业态适配不同人群需求，</w:t>
      </w:r>
      <w:r>
        <w:rPr>
          <w:spacing w:val="-2"/>
        </w:rPr>
        <w:t>因此共存，</w:t>
      </w:r>
      <w:r>
        <w:t xml:space="preserve"> </w:t>
      </w:r>
      <w:r>
        <w:rPr>
          <w:spacing w:val="-4"/>
        </w:rPr>
        <w:t>B</w:t>
      </w:r>
      <w:r>
        <w:rPr>
          <w:spacing w:val="-41"/>
        </w:rPr>
        <w:t xml:space="preserve"> </w:t>
      </w:r>
      <w:r>
        <w:rPr>
          <w:spacing w:val="-4"/>
        </w:rPr>
        <w:t>正确。</w:t>
      </w:r>
    </w:p>
    <w:p w14:paraId="47AA3ED7">
      <w:pPr>
        <w:pStyle w:val="2"/>
        <w:spacing w:line="219" w:lineRule="auto"/>
        <w:ind w:left="14"/>
      </w:pPr>
      <w:r>
        <w:rPr>
          <w:spacing w:val="-1"/>
        </w:rPr>
        <w:t>商超与集市是市场自发形成，并非新区同步规划建设的产物，A</w:t>
      </w:r>
      <w:r>
        <w:rPr>
          <w:spacing w:val="-35"/>
        </w:rPr>
        <w:t xml:space="preserve"> </w:t>
      </w:r>
      <w:r>
        <w:rPr>
          <w:spacing w:val="-1"/>
        </w:rPr>
        <w:t>错误。</w:t>
      </w:r>
    </w:p>
    <w:p w14:paraId="2EE3CE47">
      <w:pPr>
        <w:pStyle w:val="2"/>
        <w:spacing w:before="218" w:line="219" w:lineRule="auto"/>
        <w:ind w:left="11"/>
      </w:pPr>
      <w:r>
        <w:rPr>
          <w:spacing w:val="-1"/>
        </w:rPr>
        <w:t>用地充足只是商业布局的基础条件，无法解释两种业态同时存在的核心原因，C</w:t>
      </w:r>
      <w:r>
        <w:rPr>
          <w:spacing w:val="-26"/>
        </w:rPr>
        <w:t xml:space="preserve"> </w:t>
      </w:r>
      <w:r>
        <w:rPr>
          <w:spacing w:val="-1"/>
        </w:rPr>
        <w:t>错误。</w:t>
      </w:r>
    </w:p>
    <w:p w14:paraId="48A72B90">
      <w:pPr>
        <w:pStyle w:val="2"/>
        <w:spacing w:before="219" w:line="219" w:lineRule="auto"/>
        <w:ind w:left="9"/>
      </w:pPr>
      <w:r>
        <w:rPr>
          <w:spacing w:val="-1"/>
        </w:rPr>
        <w:t>材料无交通密集便利相关信息，交通不是两类商业并存的主导因素，D</w:t>
      </w:r>
      <w:r>
        <w:rPr>
          <w:spacing w:val="-28"/>
        </w:rPr>
        <w:t xml:space="preserve"> </w:t>
      </w:r>
      <w:r>
        <w:rPr>
          <w:spacing w:val="-1"/>
        </w:rPr>
        <w:t>错误。</w:t>
      </w:r>
    </w:p>
    <w:p w14:paraId="18A02AE3">
      <w:pPr>
        <w:pStyle w:val="2"/>
        <w:spacing w:before="215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5 </w:t>
      </w:r>
      <w:r>
        <w:t>题详解】</w:t>
      </w:r>
    </w:p>
    <w:p w14:paraId="0CA77EBE">
      <w:pPr>
        <w:pStyle w:val="2"/>
        <w:spacing w:before="223" w:line="411" w:lineRule="auto"/>
        <w:ind w:left="11" w:right="163" w:firstLine="25"/>
      </w:pPr>
      <w:r>
        <w:rPr>
          <w:spacing w:val="-1"/>
        </w:rPr>
        <w:t>甲经营户往返多个不同集市流动销售，在多个市场开展经营，能接触更多消费人群，拓宽销售范围，提升</w:t>
      </w:r>
      <w:r>
        <w:rPr>
          <w:spacing w:val="-2"/>
        </w:rPr>
        <w:t>经营收入，这是流动销售的经济动机，D</w:t>
      </w:r>
      <w:r>
        <w:rPr>
          <w:spacing w:val="-22"/>
        </w:rPr>
        <w:t xml:space="preserve"> </w:t>
      </w:r>
      <w:r>
        <w:rPr>
          <w:spacing w:val="-2"/>
        </w:rPr>
        <w:t>正确。</w:t>
      </w:r>
    </w:p>
    <w:p w14:paraId="0F5AAEC9">
      <w:pPr>
        <w:pStyle w:val="2"/>
        <w:spacing w:before="1" w:line="218" w:lineRule="auto"/>
        <w:ind w:left="9"/>
      </w:pPr>
      <w:r>
        <w:rPr>
          <w:spacing w:val="-1"/>
        </w:rPr>
        <w:t>遵从市场管理属于行政约束，不属于经济动机，A</w:t>
      </w:r>
      <w:r>
        <w:rPr>
          <w:spacing w:val="-36"/>
        </w:rPr>
        <w:t xml:space="preserve"> </w:t>
      </w:r>
      <w:r>
        <w:rPr>
          <w:spacing w:val="-1"/>
        </w:rPr>
        <w:t>错误。</w:t>
      </w:r>
    </w:p>
    <w:p w14:paraId="738C4996">
      <w:pPr>
        <w:pStyle w:val="2"/>
        <w:spacing w:before="219" w:line="219" w:lineRule="auto"/>
        <w:ind w:left="14"/>
      </w:pPr>
      <w:r>
        <w:rPr>
          <w:spacing w:val="-1"/>
        </w:rPr>
        <w:t>熟悉顾客群体是长期经营的附带结果，不是主动流动销售的经济目的，B</w:t>
      </w:r>
      <w:r>
        <w:rPr>
          <w:spacing w:val="-31"/>
        </w:rPr>
        <w:t xml:space="preserve"> </w:t>
      </w:r>
      <w:r>
        <w:rPr>
          <w:spacing w:val="-1"/>
        </w:rPr>
        <w:t>错误。</w:t>
      </w:r>
    </w:p>
    <w:p w14:paraId="149B9317">
      <w:pPr>
        <w:pStyle w:val="2"/>
        <w:spacing w:before="219" w:line="218" w:lineRule="auto"/>
        <w:ind w:left="9"/>
      </w:pPr>
      <w:r>
        <w:rPr>
          <w:spacing w:val="-1"/>
        </w:rPr>
        <w:t>材料无摊位租金高低相关信息，流动并非为寻找低价摊位，C</w:t>
      </w:r>
      <w:r>
        <w:rPr>
          <w:spacing w:val="-32"/>
        </w:rPr>
        <w:t xml:space="preserve"> </w:t>
      </w:r>
      <w:r>
        <w:rPr>
          <w:spacing w:val="-1"/>
        </w:rPr>
        <w:t>错误。</w:t>
      </w:r>
    </w:p>
    <w:p w14:paraId="1219887E">
      <w:pPr>
        <w:pStyle w:val="2"/>
        <w:spacing w:before="216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6 </w:t>
      </w:r>
      <w:r>
        <w:t>题详解】</w:t>
      </w:r>
    </w:p>
    <w:p w14:paraId="0FF46E6E">
      <w:pPr>
        <w:pStyle w:val="2"/>
        <w:spacing w:before="223" w:line="411" w:lineRule="auto"/>
        <w:ind w:left="24" w:right="163" w:hanging="14"/>
      </w:pPr>
      <w:r>
        <w:t>新建小区集市服务周边新建住宅居民，距离居民区更近；乡镇集市位置偏远，居</w:t>
      </w:r>
      <w:r>
        <w:rPr>
          <w:spacing w:val="-1"/>
        </w:rPr>
        <w:t>民通勤距离更长，因此新</w:t>
      </w:r>
      <w:r>
        <w:rPr>
          <w:spacing w:val="-2"/>
        </w:rPr>
        <w:t>区居民更愿意就近前往小区集市赶集，A</w:t>
      </w:r>
      <w:r>
        <w:rPr>
          <w:spacing w:val="-36"/>
        </w:rPr>
        <w:t xml:space="preserve"> </w:t>
      </w:r>
      <w:r>
        <w:rPr>
          <w:spacing w:val="-2"/>
        </w:rPr>
        <w:t>正确。</w:t>
      </w:r>
    </w:p>
    <w:p w14:paraId="2B69278E">
      <w:pPr>
        <w:pStyle w:val="2"/>
        <w:spacing w:before="1" w:line="218" w:lineRule="auto"/>
        <w:ind w:left="18"/>
      </w:pPr>
      <w:r>
        <w:rPr>
          <w:spacing w:val="-1"/>
        </w:rPr>
        <w:t>乡镇集市依托乡村货源，生鲜农产品品类更丰富新鲜，小区集市商品多样性不占优势，B</w:t>
      </w:r>
      <w:r>
        <w:rPr>
          <w:spacing w:val="-29"/>
        </w:rPr>
        <w:t xml:space="preserve"> </w:t>
      </w:r>
      <w:r>
        <w:rPr>
          <w:spacing w:val="-1"/>
        </w:rPr>
        <w:t>错误。</w:t>
      </w:r>
    </w:p>
    <w:p w14:paraId="36990151">
      <w:pPr>
        <w:pStyle w:val="2"/>
        <w:spacing w:before="219" w:line="219" w:lineRule="auto"/>
        <w:ind w:left="18"/>
      </w:pPr>
      <w:r>
        <w:rPr>
          <w:spacing w:val="-1"/>
        </w:rPr>
        <w:t>乡镇集市历史久、参与人群更广，交易氛围更浓厚，C</w:t>
      </w:r>
      <w:r>
        <w:rPr>
          <w:spacing w:val="-44"/>
        </w:rPr>
        <w:t xml:space="preserve"> </w:t>
      </w:r>
      <w:r>
        <w:rPr>
          <w:spacing w:val="-1"/>
        </w:rPr>
        <w:t>错误。</w:t>
      </w:r>
    </w:p>
    <w:p w14:paraId="578A2725">
      <w:pPr>
        <w:pStyle w:val="2"/>
        <w:spacing w:before="219" w:line="219" w:lineRule="auto"/>
        <w:ind w:left="18"/>
      </w:pPr>
      <w:r>
        <w:rPr>
          <w:spacing w:val="-1"/>
        </w:rPr>
        <w:t>乡镇集市发育时间更长，市场规模通常更大，D</w:t>
      </w:r>
      <w:r>
        <w:rPr>
          <w:spacing w:val="-44"/>
        </w:rPr>
        <w:t xml:space="preserve"> </w:t>
      </w:r>
      <w:r>
        <w:rPr>
          <w:spacing w:val="-2"/>
        </w:rPr>
        <w:t>错误。</w:t>
      </w:r>
    </w:p>
    <w:p w14:paraId="5ED89769">
      <w:pPr>
        <w:pStyle w:val="2"/>
        <w:spacing w:before="219" w:line="411" w:lineRule="auto"/>
        <w:ind w:left="5" w:right="163" w:firstLine="433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2"/>
        </w:rPr>
        <w:t>潼关曾是连接关中与中原的军事要塞，明朝中后期逐渐由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关</w:t>
      </w:r>
      <w:r>
        <w:rPr>
          <w:rFonts w:ascii="楷体" w:hAnsi="楷体" w:eastAsia="楷体" w:cs="楷体"/>
          <w:spacing w:val="-64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向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城</w:t>
      </w:r>
      <w:r>
        <w:rPr>
          <w:rFonts w:ascii="楷体" w:hAnsi="楷体" w:eastAsia="楷体" w:cs="楷体"/>
          <w:spacing w:val="-78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转变。清嘉庆年间，潼关古</w:t>
      </w:r>
      <w:r>
        <w:rPr>
          <w:rFonts w:ascii="楷体" w:hAnsi="楷体" w:eastAsia="楷体" w:cs="楷体"/>
        </w:rPr>
        <w:t>城人口数逾</w:t>
      </w:r>
      <w:r>
        <w:rPr>
          <w:rFonts w:ascii="楷体" w:hAnsi="楷体" w:eastAsia="楷体" w:cs="楷体"/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4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rFonts w:ascii="楷体" w:hAnsi="楷体" w:eastAsia="楷体" w:cs="楷体"/>
        </w:rPr>
        <w:t>万，成为秦晋豫三省交界处的重要商贸</w:t>
      </w:r>
      <w:r>
        <w:rPr>
          <w:rFonts w:ascii="楷体" w:hAnsi="楷体" w:eastAsia="楷体" w:cs="楷体"/>
          <w:spacing w:val="-1"/>
        </w:rPr>
        <w:t>中心，拥有深厚的文化底蕴。水坡巷位于古城南部，</w:t>
      </w:r>
      <w:r>
        <w:rPr>
          <w:rFonts w:ascii="楷体" w:hAnsi="楷体" w:eastAsia="楷体" w:cs="楷体"/>
        </w:rPr>
        <w:t>是该城主要居住街巷之一。下图为清嘉庆年间潼关古城示意图。据此完</w:t>
      </w:r>
      <w:r>
        <w:rPr>
          <w:rFonts w:ascii="楷体" w:hAnsi="楷体" w:eastAsia="楷体" w:cs="楷体"/>
          <w:spacing w:val="-1"/>
        </w:rPr>
        <w:t>成下面小题。</w:t>
      </w:r>
    </w:p>
    <w:p w14:paraId="07648D01">
      <w:pPr>
        <w:spacing w:line="278" w:lineRule="auto"/>
        <w:rPr>
          <w:rFonts w:ascii="Arial"/>
          <w:sz w:val="21"/>
        </w:rPr>
      </w:pPr>
    </w:p>
    <w:p w14:paraId="16164548">
      <w:pPr>
        <w:spacing w:line="279" w:lineRule="auto"/>
        <w:rPr>
          <w:rFonts w:ascii="Arial"/>
          <w:sz w:val="21"/>
        </w:rPr>
      </w:pPr>
    </w:p>
    <w:p w14:paraId="6F5CB400">
      <w:pPr>
        <w:spacing w:line="279" w:lineRule="auto"/>
        <w:rPr>
          <w:rFonts w:ascii="Arial"/>
          <w:sz w:val="21"/>
        </w:rPr>
      </w:pPr>
    </w:p>
    <w:p w14:paraId="6D521826">
      <w:pPr>
        <w:spacing w:line="279" w:lineRule="auto"/>
        <w:rPr>
          <w:rFonts w:ascii="Arial"/>
          <w:sz w:val="21"/>
        </w:rPr>
      </w:pPr>
    </w:p>
    <w:p w14:paraId="73E25F71">
      <w:pPr>
        <w:spacing w:line="279" w:lineRule="auto"/>
        <w:rPr>
          <w:rFonts w:ascii="Arial"/>
          <w:sz w:val="21"/>
        </w:rPr>
      </w:pPr>
    </w:p>
    <w:p w14:paraId="1042ACDD">
      <w:pPr>
        <w:spacing w:line="279" w:lineRule="auto"/>
        <w:rPr>
          <w:rFonts w:ascii="Arial"/>
          <w:sz w:val="21"/>
        </w:rPr>
      </w:pPr>
    </w:p>
    <w:p w14:paraId="6B3F8066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63A96BA5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3D005F81">
      <w:pPr>
        <w:spacing w:line="244" w:lineRule="auto"/>
        <w:rPr>
          <w:rFonts w:ascii="Arial"/>
          <w:sz w:val="21"/>
        </w:rPr>
      </w:pPr>
    </w:p>
    <w:p w14:paraId="22955842">
      <w:pPr>
        <w:spacing w:line="245" w:lineRule="auto"/>
        <w:rPr>
          <w:rFonts w:ascii="Arial"/>
          <w:sz w:val="21"/>
        </w:rPr>
      </w:pPr>
    </w:p>
    <w:p w14:paraId="42D23699">
      <w:pPr>
        <w:spacing w:line="375" w:lineRule="exact"/>
        <w:ind w:firstLine="1321"/>
      </w:pPr>
    </w:p>
    <w:p w14:paraId="647AED43">
      <w:pPr>
        <w:spacing w:before="187" w:line="2220" w:lineRule="exact"/>
        <w:ind w:firstLine="1"/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128270</wp:posOffset>
                </wp:positionV>
                <wp:extent cx="9525" cy="9525"/>
                <wp:effectExtent l="0" t="0" r="0" b="0"/>
                <wp:wrapNone/>
                <wp:docPr id="30" name="Rec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58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30" o:spid="_x0000_s1026" o:spt="1" style="position:absolute;left:0pt;margin-left:351.05pt;margin-top:10.1pt;height:0.75pt;width:0.75pt;z-index:-251653120;mso-width-relative:page;mso-height-relative:page;" fillcolor="#211D0A" filled="t" stroked="f" coordsize="21600,21600" o:gfxdata="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ukiitgAAAAJAQAADwAAAAAAAAABACAAAAAiAAAAZHJzL2Rv&#10;d25yZXYueG1sUEsBAhQAFAAAAAgAh07iQJoxT1w6AgAAiwQAAA4AAAAAAAAAAQAgAAAAJwEAAGRy&#10;cy9lMm9Eb2MueG1sUEsFBgAAAAAGAAYAWQEAANMFAAAAAA=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position w:val="-44"/>
        </w:rPr>
        <w:drawing>
          <wp:inline distT="0" distB="0" distL="0" distR="0">
            <wp:extent cx="4514850" cy="14097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B1BE">
      <w:pPr>
        <w:pStyle w:val="2"/>
        <w:spacing w:before="271" w:line="219" w:lineRule="auto"/>
        <w:ind w:left="9"/>
      </w:pPr>
      <w:r>
        <w:rPr>
          <w:rFonts w:ascii="Times New Roman" w:hAnsi="Times New Roman" w:eastAsia="Times New Roman" w:cs="Times New Roman"/>
          <w:spacing w:val="-3"/>
        </w:rPr>
        <w:t xml:space="preserve">7.  </w:t>
      </w:r>
      <w:r>
        <w:rPr>
          <w:spacing w:val="-3"/>
        </w:rPr>
        <w:t>从“关</w:t>
      </w:r>
      <w:r>
        <w:rPr>
          <w:spacing w:val="-77"/>
        </w:rPr>
        <w:t xml:space="preserve"> </w:t>
      </w:r>
      <w:r>
        <w:rPr>
          <w:spacing w:val="-3"/>
        </w:rPr>
        <w:t>”到“城</w:t>
      </w:r>
      <w:r>
        <w:rPr>
          <w:spacing w:val="-77"/>
        </w:rPr>
        <w:t xml:space="preserve"> </w:t>
      </w:r>
      <w:r>
        <w:rPr>
          <w:spacing w:val="-3"/>
        </w:rPr>
        <w:t>”，潼关古城内面积增加最多的功能区是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2BDB91B9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商贸区</w:t>
      </w:r>
      <w:r>
        <w:rPr>
          <w:spacing w:val="2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行政区</w:t>
      </w:r>
      <w:r>
        <w:rPr>
          <w:spacing w:val="4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2"/>
        </w:rPr>
        <w:t>文教区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2"/>
        </w:rPr>
        <w:t>居住区</w:t>
      </w:r>
    </w:p>
    <w:p w14:paraId="716BFF70">
      <w:pPr>
        <w:pStyle w:val="2"/>
        <w:spacing w:before="219" w:line="219" w:lineRule="auto"/>
        <w:ind w:left="14"/>
      </w:pPr>
      <w:r>
        <w:rPr>
          <w:rFonts w:ascii="Times New Roman" w:hAnsi="Times New Roman" w:eastAsia="Times New Roman" w:cs="Times New Roman"/>
          <w:spacing w:val="-2"/>
        </w:rPr>
        <w:t xml:space="preserve">8.  </w:t>
      </w:r>
      <w:r>
        <w:rPr>
          <w:spacing w:val="-2"/>
        </w:rPr>
        <w:t>相比城内其他居住街巷，水坡巷的突出优势是 (</w:t>
      </w:r>
      <w:r>
        <w:rPr>
          <w:spacing w:val="23"/>
        </w:rPr>
        <w:t xml:space="preserve">   </w:t>
      </w:r>
      <w:r>
        <w:rPr>
          <w:spacing w:val="-2"/>
        </w:rPr>
        <w:t>)</w:t>
      </w:r>
    </w:p>
    <w:p w14:paraId="2096AB87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南北走向，温暖湿润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依山</w:t>
      </w:r>
      <w:r>
        <w:rPr>
          <w:spacing w:val="-1"/>
        </w:rPr>
        <w:t>傍水，环境清幽</w:t>
      </w:r>
    </w:p>
    <w:p w14:paraId="678FE761">
      <w:pPr>
        <w:pStyle w:val="2"/>
        <w:spacing w:before="221" w:line="411" w:lineRule="auto"/>
        <w:ind w:right="2838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地势平坦，视野开阔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毗邻主街，商贸繁荣</w:t>
      </w: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7. D</w:t>
      </w:r>
      <w:r>
        <w:rPr>
          <w:rFonts w:ascii="Times New Roman" w:hAnsi="Times New Roman" w:eastAsia="Times New Roman" w:cs="Times New Roman"/>
          <w:spacing w:val="2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8. B</w:t>
      </w:r>
    </w:p>
    <w:p w14:paraId="2099D71B">
      <w:pPr>
        <w:pStyle w:val="2"/>
        <w:spacing w:line="220" w:lineRule="auto"/>
      </w:pPr>
      <w:r>
        <w:rPr>
          <w:color w:val="2E75B6"/>
        </w:rPr>
        <w:t>【解析】</w:t>
      </w:r>
    </w:p>
    <w:p w14:paraId="7CEB0FC1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7 </w:t>
      </w:r>
      <w:r>
        <w:t>题详解】</w:t>
      </w:r>
    </w:p>
    <w:p w14:paraId="1E2920D9">
      <w:pPr>
        <w:pStyle w:val="2"/>
        <w:spacing w:before="219" w:line="411" w:lineRule="auto"/>
        <w:ind w:left="10" w:right="250"/>
      </w:pPr>
      <w:r>
        <w:rPr>
          <w:spacing w:val="-2"/>
        </w:rPr>
        <w:t>潼关最初是军事要塞“关</w:t>
      </w:r>
      <w:r>
        <w:rPr>
          <w:spacing w:val="-68"/>
        </w:rPr>
        <w:t xml:space="preserve"> </w:t>
      </w:r>
      <w:r>
        <w:rPr>
          <w:spacing w:val="-2"/>
        </w:rPr>
        <w:t>”，功能以军事防御为主，人口数量少；转变为“城</w:t>
      </w:r>
      <w:r>
        <w:rPr>
          <w:spacing w:val="-77"/>
        </w:rPr>
        <w:t xml:space="preserve"> </w:t>
      </w:r>
      <w:r>
        <w:rPr>
          <w:spacing w:val="-2"/>
        </w:rPr>
        <w:t>”后，人口增长到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2"/>
        </w:rPr>
        <w:t>万余，</w:t>
      </w:r>
      <w:r>
        <w:t>成为区域商贸中心，人口大量迁入。居住区是城市中最广泛的土地利用类型，人</w:t>
      </w:r>
      <w:r>
        <w:rPr>
          <w:spacing w:val="-1"/>
        </w:rPr>
        <w:t>口大幅增长后，居住需求显著增加，因此面积增加最多的是居住区，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正确。</w:t>
      </w:r>
    </w:p>
    <w:p w14:paraId="157DF1B3">
      <w:pPr>
        <w:pStyle w:val="2"/>
        <w:spacing w:before="1" w:line="411" w:lineRule="auto"/>
        <w:ind w:right="216" w:firstLine="11"/>
      </w:pPr>
      <w:r>
        <w:rPr>
          <w:spacing w:val="-1"/>
        </w:rPr>
        <w:t>居住区是城市最广泛的土地利用方式，增加的商贸区、行政区、文教区的面积均小于居住区，</w:t>
      </w:r>
      <w:r>
        <w:rPr>
          <w:rFonts w:ascii="Times New Roman" w:hAnsi="Times New Roman" w:eastAsia="Times New Roman" w:cs="Times New Roman"/>
          <w:spacing w:val="-1"/>
        </w:rPr>
        <w:t xml:space="preserve">ABC </w:t>
      </w:r>
      <w:r>
        <w:rPr>
          <w:spacing w:val="-1"/>
        </w:rPr>
        <w:t>错误。</w:t>
      </w:r>
      <w:r>
        <w:rPr>
          <w:spacing w:val="6"/>
        </w:rPr>
        <w:t xml:space="preserve"> </w:t>
      </w:r>
      <w:r>
        <w:t>【</w:t>
      </w:r>
      <w:r>
        <w:rPr>
          <w:rFonts w:ascii="Times New Roman" w:hAnsi="Times New Roman" w:eastAsia="Times New Roman" w:cs="Times New Roman"/>
        </w:rPr>
        <w:t xml:space="preserve">8 </w:t>
      </w:r>
      <w:r>
        <w:t>题详解】</w:t>
      </w:r>
    </w:p>
    <w:p w14:paraId="5FE0E6F1">
      <w:pPr>
        <w:pStyle w:val="2"/>
        <w:spacing w:before="1" w:line="411" w:lineRule="auto"/>
        <w:ind w:left="30" w:right="1138" w:hanging="21"/>
      </w:pPr>
      <w:r>
        <w:rPr>
          <w:spacing w:val="-1"/>
        </w:rPr>
        <w:t>读图可知，水坡巷临近河道，且外围分布低山丘陵，相比城内其他街巷，环境更清幽，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正确。</w:t>
      </w:r>
      <w:r>
        <w:rPr>
          <w:spacing w:val="-2"/>
        </w:rPr>
        <w:t>图中水坡巷为东西走向，</w:t>
      </w:r>
      <w:r>
        <w:rPr>
          <w:rFonts w:ascii="Times New Roman" w:hAnsi="Times New Roman" w:eastAsia="Times New Roman" w:cs="Times New Roman"/>
          <w:spacing w:val="-2"/>
        </w:rPr>
        <w:t xml:space="preserve">A </w:t>
      </w:r>
      <w:r>
        <w:rPr>
          <w:spacing w:val="-2"/>
        </w:rPr>
        <w:t>错误。</w:t>
      </w:r>
    </w:p>
    <w:p w14:paraId="735A0634">
      <w:pPr>
        <w:pStyle w:val="2"/>
        <w:spacing w:line="219" w:lineRule="auto"/>
        <w:ind w:left="12"/>
      </w:pPr>
      <w:r>
        <w:t>水坡巷位于山坡上，地形并不平坦，古城核心区等高线更稀疏</w:t>
      </w:r>
      <w:r>
        <w:rPr>
          <w:spacing w:val="-1"/>
        </w:rPr>
        <w:t>，地势更平坦，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21F7A0ED">
      <w:pPr>
        <w:pStyle w:val="2"/>
        <w:spacing w:before="219" w:line="219" w:lineRule="auto"/>
        <w:ind w:left="9"/>
      </w:pPr>
      <w:r>
        <w:t>相比其它街巷，水坡巷并不靠近主街和古城核心区城中心，商贸</w:t>
      </w:r>
      <w:r>
        <w:rPr>
          <w:spacing w:val="-1"/>
        </w:rPr>
        <w:t>并不繁荣，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016626DA">
      <w:pPr>
        <w:spacing w:before="223" w:line="386" w:lineRule="auto"/>
        <w:ind w:left="26" w:firstLine="39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在海浪侵蚀与沉积相互作用下，潮间带上部会呈现出多种剖面形态（下图示意其中两种）。近十几年来，</w:t>
      </w:r>
      <w:r>
        <w:rPr>
          <w:rFonts w:ascii="楷体" w:hAnsi="楷体" w:eastAsia="楷体" w:cs="楷体"/>
          <w:spacing w:val="-1"/>
          <w:sz w:val="21"/>
          <w:szCs w:val="21"/>
        </w:rPr>
        <w:t>印度尼西亚部分沿海地区潮间带上部的形态由凸形向凹形演变。据此完成下面小题。</w:t>
      </w:r>
    </w:p>
    <w:p w14:paraId="25CCA706">
      <w:pPr>
        <w:spacing w:line="1725" w:lineRule="exact"/>
        <w:ind w:firstLine="1"/>
      </w:pPr>
      <w:r>
        <w:rPr>
          <w:position w:val="-34"/>
        </w:rPr>
        <w:drawing>
          <wp:inline distT="0" distB="0" distL="0" distR="0">
            <wp:extent cx="5238750" cy="109537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CE04">
      <w:pPr>
        <w:pStyle w:val="2"/>
        <w:spacing w:before="206" w:line="219" w:lineRule="auto"/>
        <w:ind w:left="10"/>
      </w:pPr>
      <w:r>
        <w:rPr>
          <w:rFonts w:ascii="Times New Roman" w:hAnsi="Times New Roman" w:eastAsia="Times New Roman" w:cs="Times New Roman"/>
          <w:spacing w:val="-1"/>
        </w:rPr>
        <w:t xml:space="preserve">9.  </w:t>
      </w:r>
      <w:r>
        <w:rPr>
          <w:spacing w:val="-1"/>
        </w:rPr>
        <w:t>水位达到平均大潮高潮线时，与凸形剖面相比，凹形剖面所在区</w:t>
      </w:r>
      <w:r>
        <w:rPr>
          <w:spacing w:val="-2"/>
        </w:rPr>
        <w:t>域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3A509B2D">
      <w:pPr>
        <w:spacing w:line="338" w:lineRule="auto"/>
        <w:rPr>
          <w:rFonts w:ascii="Arial"/>
          <w:sz w:val="21"/>
        </w:rPr>
      </w:pPr>
    </w:p>
    <w:p w14:paraId="647EEFF7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13</w:t>
      </w:r>
      <w:r>
        <w:rPr>
          <w:spacing w:val="-5"/>
        </w:rPr>
        <w:t>页</w:t>
      </w:r>
    </w:p>
    <w:p w14:paraId="32349DCA">
      <w:pPr>
        <w:spacing w:line="219" w:lineRule="auto"/>
        <w:sectPr>
          <w:pgSz w:w="11900" w:h="16839"/>
          <w:pgMar w:top="400" w:right="908" w:bottom="0" w:left="1078" w:header="0" w:footer="0" w:gutter="0"/>
          <w:cols w:space="720" w:num="1"/>
        </w:sectPr>
      </w:pPr>
    </w:p>
    <w:p w14:paraId="2C6B1E02">
      <w:pPr>
        <w:spacing w:line="244" w:lineRule="auto"/>
        <w:rPr>
          <w:rFonts w:ascii="Arial"/>
          <w:sz w:val="21"/>
        </w:rPr>
      </w:pPr>
    </w:p>
    <w:p w14:paraId="267B1208">
      <w:pPr>
        <w:spacing w:line="245" w:lineRule="auto"/>
        <w:rPr>
          <w:rFonts w:ascii="Arial"/>
          <w:sz w:val="21"/>
        </w:rPr>
      </w:pPr>
    </w:p>
    <w:p w14:paraId="2F2B94B0">
      <w:pPr>
        <w:spacing w:line="375" w:lineRule="exact"/>
        <w:ind w:firstLine="1321"/>
      </w:pPr>
    </w:p>
    <w:p w14:paraId="6E01DFE5">
      <w:pPr>
        <w:pStyle w:val="2"/>
        <w:spacing w:before="183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水下坡度更缓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沉积环境更加有利</w:t>
      </w:r>
      <w:r>
        <w:rPr>
          <w:spacing w:val="70"/>
        </w:rPr>
        <w:t xml:space="preserve">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B1491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近岸海水更浅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海浪侵蚀作用更强</w:t>
      </w:r>
    </w:p>
    <w:p w14:paraId="2D2A94B9">
      <w:pPr>
        <w:pStyle w:val="2"/>
        <w:spacing w:before="218" w:line="219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10.  </w:t>
      </w:r>
      <w:r>
        <w:rPr>
          <w:spacing w:val="-2"/>
        </w:rPr>
        <w:t>潮间带上部形态由凸形向凹形的演变，反映了该地海岸带可能存在 (</w:t>
      </w:r>
      <w:r>
        <w:rPr>
          <w:spacing w:val="26"/>
        </w:rPr>
        <w:t xml:space="preserve">   </w:t>
      </w:r>
      <w:r>
        <w:rPr>
          <w:spacing w:val="-2"/>
        </w:rPr>
        <w:t>)</w:t>
      </w:r>
    </w:p>
    <w:p w14:paraId="7BE3EBA6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泥沙来源增加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1"/>
        </w:rPr>
        <w:t xml:space="preserve">红树林扩展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陆地地面沉降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海</w:t>
      </w:r>
      <w:r>
        <w:rPr>
          <w:spacing w:val="-2"/>
        </w:rPr>
        <w:t>平面下降</w:t>
      </w:r>
    </w:p>
    <w:p w14:paraId="244D9A42">
      <w:pPr>
        <w:pStyle w:val="2"/>
        <w:spacing w:before="220" w:line="409" w:lineRule="auto"/>
        <w:ind w:right="7669"/>
      </w:pP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9.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10. C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color w:val="2E75B6"/>
        </w:rPr>
        <w:t>【解析】</w:t>
      </w:r>
    </w:p>
    <w:p w14:paraId="74C5FADC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9 </w:t>
      </w:r>
      <w:r>
        <w:t>题详解】</w:t>
      </w:r>
    </w:p>
    <w:p w14:paraId="164761BE">
      <w:pPr>
        <w:pStyle w:val="2"/>
        <w:spacing w:before="222" w:line="219" w:lineRule="auto"/>
        <w:ind w:left="24"/>
      </w:pPr>
      <w:r>
        <w:rPr>
          <w:spacing w:val="-2"/>
        </w:rPr>
        <w:t>凹形剖面中部下凹，水下坡度更陡，A</w:t>
      </w:r>
      <w:r>
        <w:rPr>
          <w:spacing w:val="-37"/>
        </w:rPr>
        <w:t xml:space="preserve"> </w:t>
      </w:r>
      <w:r>
        <w:rPr>
          <w:spacing w:val="-2"/>
        </w:rPr>
        <w:t>错误。</w:t>
      </w:r>
    </w:p>
    <w:p w14:paraId="195CB252">
      <w:pPr>
        <w:pStyle w:val="2"/>
        <w:spacing w:before="219" w:line="220" w:lineRule="auto"/>
        <w:ind w:left="24"/>
      </w:pPr>
      <w:r>
        <w:rPr>
          <w:spacing w:val="-2"/>
        </w:rPr>
        <w:t>凹形是侵蚀更强的形态，沉积弱，B</w:t>
      </w:r>
      <w:r>
        <w:rPr>
          <w:spacing w:val="-39"/>
        </w:rPr>
        <w:t xml:space="preserve"> </w:t>
      </w:r>
      <w:r>
        <w:rPr>
          <w:spacing w:val="-2"/>
        </w:rPr>
        <w:t>错误。</w:t>
      </w:r>
    </w:p>
    <w:p w14:paraId="3303FAC6">
      <w:pPr>
        <w:pStyle w:val="2"/>
        <w:spacing w:before="218" w:line="219" w:lineRule="auto"/>
        <w:ind w:left="24"/>
      </w:pPr>
      <w:r>
        <w:rPr>
          <w:spacing w:val="-1"/>
        </w:rPr>
        <w:t>凹形剖面中部凹陷，同等高潮水位下近岸水深更</w:t>
      </w:r>
      <w:r>
        <w:rPr>
          <w:spacing w:val="-2"/>
        </w:rPr>
        <w:t>大，C</w:t>
      </w:r>
      <w:r>
        <w:rPr>
          <w:spacing w:val="-44"/>
        </w:rPr>
        <w:t xml:space="preserve"> </w:t>
      </w:r>
      <w:r>
        <w:rPr>
          <w:spacing w:val="-2"/>
        </w:rPr>
        <w:t>错误。</w:t>
      </w:r>
    </w:p>
    <w:p w14:paraId="057218A5">
      <w:pPr>
        <w:pStyle w:val="2"/>
        <w:spacing w:before="219" w:line="219" w:lineRule="auto"/>
        <w:ind w:left="28"/>
      </w:pPr>
      <w:r>
        <w:rPr>
          <w:spacing w:val="-1"/>
        </w:rPr>
        <w:t>凸形以泥沙沉积为主，凹形中部被海浪冲刷下凹，代表海浪侵蚀更</w:t>
      </w:r>
      <w:r>
        <w:rPr>
          <w:spacing w:val="-2"/>
        </w:rPr>
        <w:t>强，D</w:t>
      </w:r>
      <w:r>
        <w:rPr>
          <w:spacing w:val="-40"/>
        </w:rPr>
        <w:t xml:space="preserve"> </w:t>
      </w:r>
      <w:r>
        <w:rPr>
          <w:spacing w:val="-2"/>
        </w:rPr>
        <w:t>正确。</w:t>
      </w:r>
    </w:p>
    <w:p w14:paraId="6C03E926">
      <w:pPr>
        <w:pStyle w:val="2"/>
        <w:spacing w:before="214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10 </w:t>
      </w:r>
      <w:r>
        <w:t>题详解】</w:t>
      </w:r>
    </w:p>
    <w:p w14:paraId="3F4876F3">
      <w:pPr>
        <w:pStyle w:val="2"/>
        <w:spacing w:before="222" w:line="219" w:lineRule="auto"/>
        <w:ind w:left="11"/>
      </w:pPr>
      <w:r>
        <w:rPr>
          <w:spacing w:val="-1"/>
        </w:rPr>
        <w:t>泥沙增多会大量堆积，剖面更凸，不会变为凹形，A</w:t>
      </w:r>
      <w:r>
        <w:rPr>
          <w:spacing w:val="-38"/>
        </w:rPr>
        <w:t xml:space="preserve"> </w:t>
      </w:r>
      <w:r>
        <w:rPr>
          <w:spacing w:val="-1"/>
        </w:rPr>
        <w:t>错误。</w:t>
      </w:r>
    </w:p>
    <w:p w14:paraId="01B3C513">
      <w:pPr>
        <w:pStyle w:val="2"/>
        <w:spacing w:before="218" w:line="219" w:lineRule="auto"/>
        <w:ind w:left="14"/>
      </w:pPr>
      <w:r>
        <w:rPr>
          <w:spacing w:val="-1"/>
        </w:rPr>
        <w:t>红树林消浪促淤，利于泥沙沉积，形成凸剖面，B</w:t>
      </w:r>
      <w:r>
        <w:rPr>
          <w:spacing w:val="-42"/>
        </w:rPr>
        <w:t xml:space="preserve"> </w:t>
      </w:r>
      <w:r>
        <w:rPr>
          <w:spacing w:val="-1"/>
        </w:rPr>
        <w:t>错误。</w:t>
      </w:r>
    </w:p>
    <w:p w14:paraId="51123801">
      <w:pPr>
        <w:pStyle w:val="2"/>
        <w:spacing w:before="221" w:line="411" w:lineRule="auto"/>
        <w:ind w:left="9" w:right="168"/>
      </w:pPr>
      <w:r>
        <w:rPr>
          <w:spacing w:val="-1"/>
        </w:rPr>
        <w:t>地面沉降等效于海平面相对上升，海浪向岸侵蚀加剧，潮间带上部泥沙被冲刷，剖面由凸</w:t>
      </w:r>
      <w:r>
        <w:rPr>
          <w:spacing w:val="-2"/>
        </w:rPr>
        <w:t>变凹，C</w:t>
      </w:r>
      <w:r>
        <w:rPr>
          <w:spacing w:val="-40"/>
        </w:rPr>
        <w:t xml:space="preserve"> </w:t>
      </w:r>
      <w:r>
        <w:rPr>
          <w:spacing w:val="-2"/>
        </w:rPr>
        <w:t>正确。</w:t>
      </w:r>
      <w:r>
        <w:rPr>
          <w:spacing w:val="-1"/>
        </w:rPr>
        <w:t>海岸出露更多，沉积增强，剖面趋向凸形，D</w:t>
      </w:r>
      <w:r>
        <w:rPr>
          <w:spacing w:val="-38"/>
        </w:rPr>
        <w:t xml:space="preserve"> </w:t>
      </w:r>
      <w:r>
        <w:rPr>
          <w:spacing w:val="-1"/>
        </w:rPr>
        <w:t>错误。</w:t>
      </w:r>
    </w:p>
    <w:p w14:paraId="21DCFFE5">
      <w:pPr>
        <w:spacing w:before="3" w:line="404" w:lineRule="auto"/>
        <w:ind w:left="15" w:firstLine="425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海陆风环流是一种局地环流。在海陆风日，沿海地区出</w:t>
      </w:r>
      <w:r>
        <w:rPr>
          <w:rFonts w:ascii="楷体" w:hAnsi="楷体" w:eastAsia="楷体" w:cs="楷体"/>
          <w:spacing w:val="-1"/>
          <w:sz w:val="21"/>
          <w:szCs w:val="21"/>
        </w:rPr>
        <w:t>现明显的海风和陆风转换，表明该地受大尺度天气系统影响较小，背景风场较弱。研究人员在我国东部沿海某观测点（如图左示意</w:t>
      </w:r>
      <w:r>
        <w:rPr>
          <w:rFonts w:ascii="楷体" w:hAnsi="楷体" w:eastAsia="楷体" w:cs="楷体"/>
          <w:spacing w:val="-45"/>
          <w:w w:val="98"/>
          <w:sz w:val="21"/>
          <w:szCs w:val="21"/>
        </w:rPr>
        <w:t>），</w:t>
      </w:r>
      <w:r>
        <w:rPr>
          <w:rFonts w:ascii="楷体" w:hAnsi="楷体" w:eastAsia="楷体" w:cs="楷体"/>
          <w:spacing w:val="-1"/>
          <w:sz w:val="21"/>
          <w:szCs w:val="21"/>
        </w:rPr>
        <w:t>获取了连续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2 </w:t>
      </w:r>
      <w:r>
        <w:rPr>
          <w:rFonts w:ascii="楷体" w:hAnsi="楷体" w:eastAsia="楷体" w:cs="楷体"/>
          <w:spacing w:val="-1"/>
          <w:sz w:val="21"/>
          <w:szCs w:val="21"/>
        </w:rPr>
        <w:t>年的气象观测数据。图右示意观测点冬季海陆风</w:t>
      </w:r>
      <w:r>
        <w:rPr>
          <w:rFonts w:ascii="楷体" w:hAnsi="楷体" w:eastAsia="楷体" w:cs="楷体"/>
          <w:spacing w:val="-2"/>
          <w:sz w:val="21"/>
          <w:szCs w:val="21"/>
        </w:rPr>
        <w:t>日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0</w:t>
      </w:r>
      <w:r>
        <w:rPr>
          <w:rFonts w:ascii="Times New Roman" w:hAnsi="Times New Roman" w:eastAsia="Times New Roman" w:cs="Times New Roman"/>
          <w:spacing w:val="1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至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6</w:t>
      </w:r>
      <w:r>
        <w:rPr>
          <w:rFonts w:ascii="Times New Roman" w:hAnsi="Times New Roman" w:eastAsia="Times New Roman" w:cs="Times New Roman"/>
          <w:spacing w:val="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时陆风环流及其顶部高度。据此完成下面小题。</w:t>
      </w:r>
    </w:p>
    <w:p w14:paraId="35120CF8">
      <w:pPr>
        <w:spacing w:line="2910" w:lineRule="exact"/>
        <w:ind w:firstLine="1"/>
      </w:pPr>
      <w:r>
        <w:rPr>
          <w:position w:val="-58"/>
        </w:rPr>
        <w:drawing>
          <wp:inline distT="0" distB="0" distL="0" distR="0">
            <wp:extent cx="4191000" cy="184721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84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47C2B">
      <w:pPr>
        <w:pStyle w:val="2"/>
        <w:spacing w:before="232" w:line="220" w:lineRule="auto"/>
        <w:ind w:left="26"/>
      </w:pPr>
      <w:r>
        <w:rPr>
          <w:rFonts w:ascii="Times New Roman" w:hAnsi="Times New Roman" w:eastAsia="Times New Roman" w:cs="Times New Roman"/>
          <w:spacing w:val="-5"/>
        </w:rPr>
        <w:t xml:space="preserve">11.  </w:t>
      </w:r>
      <w:r>
        <w:rPr>
          <w:spacing w:val="-5"/>
        </w:rPr>
        <w:t>海陆风日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14 </w:t>
      </w:r>
      <w:r>
        <w:rPr>
          <w:spacing w:val="-5"/>
        </w:rPr>
        <w:t>至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17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时，观测点近地面主要风向是 (    )</w:t>
      </w:r>
    </w:p>
    <w:p w14:paraId="03BBEDFE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>东南风</w:t>
      </w:r>
      <w:r>
        <w:rPr>
          <w:spacing w:val="2"/>
        </w:rPr>
        <w:t xml:space="preserve">              </w:t>
      </w:r>
      <w:r>
        <w:rPr>
          <w:rFonts w:ascii="Times New Roman" w:hAnsi="Times New Roman" w:eastAsia="Times New Roman" w:cs="Times New Roman"/>
          <w:spacing w:val="-3"/>
        </w:rPr>
        <w:t>B.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3"/>
        </w:rPr>
        <w:t>东北风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3"/>
        </w:rPr>
        <w:t>C.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spacing w:val="-3"/>
        </w:rPr>
        <w:t>西南风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3"/>
        </w:rPr>
        <w:t>D.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3"/>
        </w:rPr>
        <w:t>西北风</w:t>
      </w:r>
    </w:p>
    <w:p w14:paraId="48666F59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12.</w:t>
      </w:r>
      <w:r>
        <w:rPr>
          <w:rFonts w:ascii="Times New Roman" w:hAnsi="Times New Roman" w:eastAsia="Times New Roman" w:cs="Times New Roman"/>
          <w:spacing w:val="16"/>
        </w:rPr>
        <w:t xml:space="preserve">  </w:t>
      </w:r>
      <w:r>
        <w:rPr>
          <w:spacing w:val="-4"/>
        </w:rPr>
        <w:t>图右中，</w:t>
      </w:r>
      <w:r>
        <w:rPr>
          <w:rFonts w:ascii="Times New Roman" w:hAnsi="Times New Roman" w:eastAsia="Times New Roman" w:cs="Times New Roman"/>
          <w:spacing w:val="-4"/>
        </w:rPr>
        <w:t xml:space="preserve">0 </w:t>
      </w:r>
      <w:r>
        <w:rPr>
          <w:spacing w:val="-4"/>
        </w:rPr>
        <w:t>至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4"/>
        </w:rPr>
        <w:t>时陆风环流顶部高度变化的原因是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5B3A3C8A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陆地气压降低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 xml:space="preserve">大气逆辐射增强     </w:t>
      </w:r>
      <w:r>
        <w:rPr>
          <w:spacing w:val="-1"/>
        </w:rPr>
        <w:t xml:space="preserve">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垂直对流增强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7"/>
        </w:rPr>
        <w:t xml:space="preserve">  </w:t>
      </w:r>
      <w:r>
        <w:rPr>
          <w:spacing w:val="-1"/>
        </w:rPr>
        <w:t>下垫面温度降低</w:t>
      </w:r>
    </w:p>
    <w:p w14:paraId="56DDB1C3">
      <w:pPr>
        <w:pStyle w:val="2"/>
        <w:spacing w:before="253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</w:t>
      </w:r>
      <w:r>
        <w:rPr>
          <w:spacing w:val="1"/>
        </w:rPr>
        <w:t xml:space="preserve">       </w:t>
      </w:r>
      <w:r>
        <w:rPr>
          <w:spacing w:val="-6"/>
        </w:rPr>
        <w:t>第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21B52417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6CB0E1F6">
      <w:pPr>
        <w:spacing w:line="244" w:lineRule="auto"/>
        <w:rPr>
          <w:rFonts w:ascii="Arial"/>
          <w:sz w:val="21"/>
        </w:rPr>
      </w:pPr>
    </w:p>
    <w:p w14:paraId="3A3D928C">
      <w:pPr>
        <w:spacing w:line="245" w:lineRule="auto"/>
        <w:rPr>
          <w:rFonts w:ascii="Arial"/>
          <w:sz w:val="21"/>
        </w:rPr>
      </w:pPr>
    </w:p>
    <w:p w14:paraId="71C6C6A7">
      <w:pPr>
        <w:spacing w:line="375" w:lineRule="exact"/>
        <w:ind w:firstLine="1321"/>
      </w:pPr>
    </w:p>
    <w:p w14:paraId="5CC1B1FB">
      <w:pPr>
        <w:pStyle w:val="2"/>
        <w:spacing w:before="183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 xml:space="preserve">13.  </w:t>
      </w:r>
      <w:r>
        <w:rPr>
          <w:spacing w:val="-4"/>
        </w:rPr>
        <w:t xml:space="preserve">冬季海陆风日，观测点天气状况最可能是 (    )            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87D7">
      <w:pPr>
        <w:pStyle w:val="2"/>
        <w:spacing w:before="219" w:line="411" w:lineRule="auto"/>
        <w:ind w:right="170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>晴天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B.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 </w:t>
      </w:r>
      <w:r>
        <w:rPr>
          <w:spacing w:val="-3"/>
        </w:rPr>
        <w:t xml:space="preserve">雪天                 </w:t>
      </w:r>
      <w:r>
        <w:rPr>
          <w:rFonts w:ascii="Times New Roman" w:hAnsi="Times New Roman" w:eastAsia="Times New Roman" w:cs="Times New Roman"/>
          <w:spacing w:val="-3"/>
        </w:rPr>
        <w:t xml:space="preserve">C.  </w:t>
      </w:r>
      <w:r>
        <w:rPr>
          <w:spacing w:val="-3"/>
        </w:rPr>
        <w:t xml:space="preserve">雷暴                 </w:t>
      </w:r>
      <w:r>
        <w:rPr>
          <w:rFonts w:ascii="Times New Roman" w:hAnsi="Times New Roman" w:eastAsia="Times New Roman" w:cs="Times New Roman"/>
          <w:spacing w:val="-3"/>
        </w:rPr>
        <w:t xml:space="preserve">D.  </w:t>
      </w:r>
      <w:r>
        <w:rPr>
          <w:spacing w:val="-3"/>
        </w:rPr>
        <w:t>大风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11. A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12. D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13. A</w:t>
      </w:r>
    </w:p>
    <w:p w14:paraId="7828521C">
      <w:pPr>
        <w:pStyle w:val="2"/>
        <w:spacing w:line="220" w:lineRule="auto"/>
      </w:pPr>
      <w:r>
        <w:rPr>
          <w:color w:val="2E75B6"/>
        </w:rPr>
        <w:t>【解析】</w:t>
      </w:r>
    </w:p>
    <w:p w14:paraId="43D56053">
      <w:pPr>
        <w:pStyle w:val="2"/>
        <w:spacing w:before="213" w:line="220" w:lineRule="auto"/>
      </w:pPr>
      <w:r>
        <w:rPr>
          <w:spacing w:val="-1"/>
        </w:rPr>
        <w:t>【</w:t>
      </w:r>
      <w:r>
        <w:rPr>
          <w:rFonts w:ascii="Times New Roman" w:hAnsi="Times New Roman" w:eastAsia="Times New Roman" w:cs="Times New Roman"/>
          <w:spacing w:val="-1"/>
        </w:rPr>
        <w:t xml:space="preserve">11 </w:t>
      </w:r>
      <w:r>
        <w:rPr>
          <w:spacing w:val="-1"/>
        </w:rPr>
        <w:t>题详解】</w:t>
      </w:r>
    </w:p>
    <w:p w14:paraId="2BBF03A4">
      <w:pPr>
        <w:pStyle w:val="2"/>
        <w:spacing w:before="222" w:line="410" w:lineRule="auto"/>
        <w:ind w:left="9" w:firstLine="15"/>
      </w:pPr>
      <w:r>
        <w:rPr>
          <w:spacing w:val="-2"/>
        </w:rPr>
        <w:t>14-17</w:t>
      </w:r>
      <w:r>
        <w:rPr>
          <w:spacing w:val="-37"/>
        </w:rPr>
        <w:t xml:space="preserve"> </w:t>
      </w:r>
      <w:r>
        <w:rPr>
          <w:spacing w:val="-2"/>
        </w:rPr>
        <w:t>时为白天，陆地升温快、气压低，海洋气压高，风从海洋吹向陆地，</w:t>
      </w:r>
      <w:r>
        <w:rPr>
          <w:spacing w:val="-3"/>
        </w:rPr>
        <w:t>为海风。结合方位图：观测点西</w:t>
      </w:r>
      <w:r>
        <w:rPr>
          <w:spacing w:val="-1"/>
        </w:rPr>
        <w:t>北侧是陆地，东南侧是海洋；海风由海洋（东南）吹向陆地（西北</w:t>
      </w:r>
      <w:r>
        <w:rPr>
          <w:spacing w:val="-41"/>
        </w:rPr>
        <w:t>），</w:t>
      </w:r>
      <w:r>
        <w:rPr>
          <w:spacing w:val="-1"/>
        </w:rPr>
        <w:t>近地面风向为东南风，A</w:t>
      </w:r>
      <w:r>
        <w:rPr>
          <w:spacing w:val="-39"/>
        </w:rPr>
        <w:t xml:space="preserve"> </w:t>
      </w:r>
      <w:r>
        <w:rPr>
          <w:spacing w:val="-1"/>
        </w:rPr>
        <w:t>正确，BCD</w:t>
      </w:r>
      <w:r>
        <w:rPr>
          <w:spacing w:val="-3"/>
        </w:rPr>
        <w:t>错误。</w:t>
      </w:r>
    </w:p>
    <w:p w14:paraId="2CB8AC30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12 </w:t>
      </w:r>
      <w:r>
        <w:t>题详解】</w:t>
      </w:r>
    </w:p>
    <w:p w14:paraId="389D87A1">
      <w:pPr>
        <w:pStyle w:val="2"/>
        <w:spacing w:before="223" w:line="411" w:lineRule="auto"/>
        <w:ind w:left="10"/>
      </w:pPr>
      <w:r>
        <w:rPr>
          <w:spacing w:val="-2"/>
        </w:rPr>
        <w:t>0-6</w:t>
      </w:r>
      <w:r>
        <w:rPr>
          <w:spacing w:val="-38"/>
        </w:rPr>
        <w:t xml:space="preserve"> </w:t>
      </w:r>
      <w:r>
        <w:rPr>
          <w:spacing w:val="-2"/>
        </w:rPr>
        <w:t>时为夜晚，持续陆风，图中陆风环流顶部高度不断降低。夜晚陆地持续散热，下垫面温度不断降低</w:t>
      </w:r>
      <w:r>
        <w:rPr>
          <w:spacing w:val="-3"/>
        </w:rPr>
        <w:t>，地</w:t>
      </w:r>
      <w:r>
        <w:rPr>
          <w:spacing w:val="-1"/>
        </w:rPr>
        <w:t>面冷却收缩，空气垂直上升运动减弱，陆风环流能到达的顶部高度逐步下降，D</w:t>
      </w:r>
      <w:r>
        <w:rPr>
          <w:spacing w:val="-25"/>
        </w:rPr>
        <w:t xml:space="preserve"> </w:t>
      </w:r>
      <w:r>
        <w:rPr>
          <w:spacing w:val="-1"/>
        </w:rPr>
        <w:t>正确。</w:t>
      </w:r>
    </w:p>
    <w:p w14:paraId="53C9FAE5">
      <w:pPr>
        <w:pStyle w:val="2"/>
        <w:spacing w:before="1" w:line="219" w:lineRule="auto"/>
        <w:ind w:left="13"/>
      </w:pPr>
      <w:r>
        <w:rPr>
          <w:spacing w:val="-2"/>
        </w:rPr>
        <w:t>夜晚陆地冷却，气压升高，A</w:t>
      </w:r>
      <w:r>
        <w:rPr>
          <w:spacing w:val="-34"/>
        </w:rPr>
        <w:t xml:space="preserve"> </w:t>
      </w:r>
      <w:r>
        <w:rPr>
          <w:spacing w:val="-2"/>
        </w:rPr>
        <w:t>错误。</w:t>
      </w:r>
    </w:p>
    <w:p w14:paraId="37449C49">
      <w:pPr>
        <w:pStyle w:val="2"/>
        <w:spacing w:before="217" w:line="219" w:lineRule="auto"/>
        <w:ind w:left="12"/>
      </w:pPr>
      <w:r>
        <w:rPr>
          <w:spacing w:val="-1"/>
        </w:rPr>
        <w:t>大气逆辐射增强只会减缓降温，不是环流高度降低的直接原因，B</w:t>
      </w:r>
      <w:r>
        <w:rPr>
          <w:spacing w:val="-33"/>
        </w:rPr>
        <w:t xml:space="preserve"> </w:t>
      </w:r>
      <w:r>
        <w:rPr>
          <w:spacing w:val="-1"/>
        </w:rPr>
        <w:t>错误。</w:t>
      </w:r>
    </w:p>
    <w:p w14:paraId="7E573A5F">
      <w:pPr>
        <w:pStyle w:val="2"/>
        <w:spacing w:before="219" w:line="219" w:lineRule="auto"/>
        <w:ind w:left="10"/>
      </w:pPr>
      <w:r>
        <w:rPr>
          <w:spacing w:val="-1"/>
        </w:rPr>
        <w:t>垂直对流增强会让环流高度升高，与图趋势相反，C</w:t>
      </w:r>
      <w:r>
        <w:rPr>
          <w:spacing w:val="-37"/>
        </w:rPr>
        <w:t xml:space="preserve"> </w:t>
      </w:r>
      <w:r>
        <w:rPr>
          <w:spacing w:val="-1"/>
        </w:rPr>
        <w:t>错误。</w:t>
      </w:r>
    </w:p>
    <w:p w14:paraId="6F633B54">
      <w:pPr>
        <w:pStyle w:val="2"/>
        <w:spacing w:before="215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13 </w:t>
      </w:r>
      <w:r>
        <w:t>题详解】</w:t>
      </w:r>
    </w:p>
    <w:p w14:paraId="631CC4D9">
      <w:pPr>
        <w:pStyle w:val="2"/>
        <w:spacing w:before="223" w:line="411" w:lineRule="auto"/>
        <w:ind w:left="13" w:right="46" w:hanging="4"/>
      </w:pPr>
      <w:r>
        <w:t>海陆风日“受大尺度天气系统影响较小，背景风场较弱</w:t>
      </w:r>
      <w:r>
        <w:rPr>
          <w:spacing w:val="-75"/>
        </w:rPr>
        <w:t xml:space="preserve"> </w:t>
      </w:r>
      <w:r>
        <w:t>”，只有晴天时昼夜温差大、海陆热力差异显著，</w:t>
      </w:r>
      <w:r>
        <w:rPr>
          <w:spacing w:val="-1"/>
        </w:rPr>
        <w:t>背景风弱，利于海陆风发育，才能形成清晰完整的海陆风转换，A</w:t>
      </w:r>
      <w:r>
        <w:rPr>
          <w:spacing w:val="-34"/>
        </w:rPr>
        <w:t xml:space="preserve"> </w:t>
      </w:r>
      <w:r>
        <w:rPr>
          <w:spacing w:val="-1"/>
        </w:rPr>
        <w:t>正确。</w:t>
      </w:r>
    </w:p>
    <w:p w14:paraId="272A5A21">
      <w:pPr>
        <w:pStyle w:val="2"/>
        <w:spacing w:before="1" w:line="218" w:lineRule="auto"/>
        <w:ind w:left="16"/>
      </w:pPr>
      <w:r>
        <w:t>雪天、雷暴、大风都代表大尺度天气系统活跃，会破</w:t>
      </w:r>
      <w:r>
        <w:rPr>
          <w:spacing w:val="-1"/>
        </w:rPr>
        <w:t>坏海陆风环流，无法形成典型海陆风日，BCD</w:t>
      </w:r>
      <w:r>
        <w:rPr>
          <w:spacing w:val="-45"/>
        </w:rPr>
        <w:t xml:space="preserve"> </w:t>
      </w:r>
      <w:r>
        <w:rPr>
          <w:spacing w:val="-1"/>
        </w:rPr>
        <w:t>错误。</w:t>
      </w:r>
    </w:p>
    <w:p w14:paraId="2CDFD7F6">
      <w:pPr>
        <w:spacing w:before="221" w:line="405" w:lineRule="auto"/>
        <w:ind w:left="9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某时段实际蒸散发量（蒸发量与蒸腾量之和）占全年降水量的比值（各量值均为多年平均值）为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β</w:t>
      </w:r>
      <w:r>
        <w:rPr>
          <w:rFonts w:ascii="楷体" w:hAnsi="楷体" w:eastAsia="楷体" w:cs="楷体"/>
          <w:spacing w:val="-1"/>
          <w:sz w:val="21"/>
          <w:szCs w:val="21"/>
        </w:rPr>
        <w:t>值，该值可分为年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β</w:t>
      </w:r>
      <w:r>
        <w:rPr>
          <w:rFonts w:ascii="楷体" w:hAnsi="楷体" w:eastAsia="楷体" w:cs="楷体"/>
          <w:spacing w:val="-1"/>
          <w:sz w:val="21"/>
          <w:szCs w:val="21"/>
        </w:rPr>
        <w:t>值、干季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β</w:t>
      </w:r>
      <w:r>
        <w:rPr>
          <w:rFonts w:ascii="楷体" w:hAnsi="楷体" w:eastAsia="楷体" w:cs="楷体"/>
          <w:spacing w:val="-1"/>
          <w:sz w:val="21"/>
          <w:szCs w:val="21"/>
        </w:rPr>
        <w:t>值和湿季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β</w:t>
      </w:r>
      <w:r>
        <w:rPr>
          <w:rFonts w:ascii="楷体" w:hAnsi="楷体" w:eastAsia="楷体" w:cs="楷体"/>
          <w:spacing w:val="-1"/>
          <w:sz w:val="21"/>
          <w:szCs w:val="21"/>
        </w:rPr>
        <w:t>值等。亚洲某流域迎风坡降水量随海拔升高先增加后减少，农业生产活</w:t>
      </w:r>
      <w:r>
        <w:rPr>
          <w:rFonts w:ascii="楷体" w:hAnsi="楷体" w:eastAsia="楷体" w:cs="楷体"/>
          <w:sz w:val="21"/>
          <w:szCs w:val="21"/>
        </w:rPr>
        <w:t>动广泛分布于海拔较低地带。下图为该流域等高线和年</w:t>
      </w:r>
      <w:r>
        <w:rPr>
          <w:rFonts w:ascii="Times New Roman" w:hAnsi="Times New Roman" w:eastAsia="Times New Roman" w:cs="Times New Roman"/>
          <w:sz w:val="21"/>
          <w:szCs w:val="21"/>
        </w:rPr>
        <w:t>β</w:t>
      </w:r>
      <w:r>
        <w:rPr>
          <w:rFonts w:ascii="楷体" w:hAnsi="楷体" w:eastAsia="楷体" w:cs="楷体"/>
          <w:sz w:val="21"/>
          <w:szCs w:val="21"/>
        </w:rPr>
        <w:t>值分布图</w:t>
      </w:r>
      <w:r>
        <w:rPr>
          <w:rFonts w:ascii="楷体" w:hAnsi="楷体" w:eastAsia="楷体" w:cs="楷体"/>
          <w:spacing w:val="-1"/>
          <w:sz w:val="21"/>
          <w:szCs w:val="21"/>
        </w:rPr>
        <w:t>。据此完成下面小题。</w:t>
      </w:r>
    </w:p>
    <w:p w14:paraId="17F83A98">
      <w:pPr>
        <w:spacing w:line="251" w:lineRule="auto"/>
        <w:rPr>
          <w:rFonts w:ascii="Arial"/>
          <w:sz w:val="21"/>
        </w:rPr>
      </w:pPr>
    </w:p>
    <w:p w14:paraId="3BEB33C3">
      <w:pPr>
        <w:spacing w:line="251" w:lineRule="auto"/>
        <w:rPr>
          <w:rFonts w:ascii="Arial"/>
          <w:sz w:val="21"/>
        </w:rPr>
      </w:pPr>
    </w:p>
    <w:p w14:paraId="1959061A">
      <w:pPr>
        <w:spacing w:line="251" w:lineRule="auto"/>
        <w:rPr>
          <w:rFonts w:ascii="Arial"/>
          <w:sz w:val="21"/>
        </w:rPr>
      </w:pPr>
    </w:p>
    <w:p w14:paraId="7ACA5654">
      <w:pPr>
        <w:spacing w:line="251" w:lineRule="auto"/>
        <w:rPr>
          <w:rFonts w:ascii="Arial"/>
          <w:sz w:val="21"/>
        </w:rPr>
      </w:pPr>
    </w:p>
    <w:p w14:paraId="75E22D93">
      <w:pPr>
        <w:spacing w:line="251" w:lineRule="auto"/>
        <w:rPr>
          <w:rFonts w:ascii="Arial"/>
          <w:sz w:val="21"/>
        </w:rPr>
      </w:pPr>
    </w:p>
    <w:p w14:paraId="71C061DC">
      <w:pPr>
        <w:spacing w:line="251" w:lineRule="auto"/>
        <w:rPr>
          <w:rFonts w:ascii="Arial"/>
          <w:sz w:val="21"/>
        </w:rPr>
      </w:pPr>
    </w:p>
    <w:p w14:paraId="26F78826">
      <w:pPr>
        <w:spacing w:line="251" w:lineRule="auto"/>
        <w:rPr>
          <w:rFonts w:ascii="Arial"/>
          <w:sz w:val="21"/>
        </w:rPr>
      </w:pPr>
    </w:p>
    <w:p w14:paraId="70BBE24C">
      <w:pPr>
        <w:spacing w:line="251" w:lineRule="auto"/>
        <w:rPr>
          <w:rFonts w:ascii="Arial"/>
          <w:sz w:val="21"/>
        </w:rPr>
      </w:pPr>
    </w:p>
    <w:p w14:paraId="192ADD29">
      <w:pPr>
        <w:spacing w:line="251" w:lineRule="auto"/>
        <w:rPr>
          <w:rFonts w:ascii="Arial"/>
          <w:sz w:val="21"/>
        </w:rPr>
      </w:pPr>
    </w:p>
    <w:p w14:paraId="6EDAA39B">
      <w:pPr>
        <w:spacing w:line="251" w:lineRule="auto"/>
        <w:rPr>
          <w:rFonts w:ascii="Arial"/>
          <w:sz w:val="21"/>
        </w:rPr>
      </w:pPr>
    </w:p>
    <w:p w14:paraId="31AC7BE3">
      <w:pPr>
        <w:spacing w:line="251" w:lineRule="auto"/>
        <w:rPr>
          <w:rFonts w:ascii="Arial"/>
          <w:sz w:val="21"/>
        </w:rPr>
      </w:pPr>
    </w:p>
    <w:p w14:paraId="6A426B1B">
      <w:pPr>
        <w:spacing w:line="251" w:lineRule="auto"/>
        <w:rPr>
          <w:rFonts w:ascii="Arial"/>
          <w:sz w:val="21"/>
        </w:rPr>
      </w:pPr>
    </w:p>
    <w:p w14:paraId="1E552462">
      <w:pPr>
        <w:spacing w:line="251" w:lineRule="auto"/>
        <w:rPr>
          <w:rFonts w:ascii="Arial"/>
          <w:sz w:val="21"/>
        </w:rPr>
      </w:pPr>
    </w:p>
    <w:p w14:paraId="5B182D33">
      <w:pPr>
        <w:spacing w:line="251" w:lineRule="auto"/>
        <w:rPr>
          <w:rFonts w:ascii="Arial"/>
          <w:sz w:val="21"/>
        </w:rPr>
      </w:pPr>
    </w:p>
    <w:p w14:paraId="6D404204">
      <w:pPr>
        <w:spacing w:line="252" w:lineRule="auto"/>
        <w:rPr>
          <w:rFonts w:ascii="Arial"/>
          <w:sz w:val="21"/>
        </w:rPr>
      </w:pPr>
    </w:p>
    <w:p w14:paraId="7256ADCF">
      <w:pPr>
        <w:spacing w:line="252" w:lineRule="auto"/>
        <w:rPr>
          <w:rFonts w:ascii="Arial"/>
          <w:sz w:val="21"/>
        </w:rPr>
      </w:pPr>
    </w:p>
    <w:p w14:paraId="4BF843EC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72C8FB72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19BA55F2">
      <w:pPr>
        <w:spacing w:line="244" w:lineRule="auto"/>
        <w:rPr>
          <w:rFonts w:ascii="Arial"/>
          <w:sz w:val="21"/>
        </w:rPr>
      </w:pPr>
    </w:p>
    <w:p w14:paraId="4A448E62">
      <w:pPr>
        <w:spacing w:line="245" w:lineRule="auto"/>
        <w:rPr>
          <w:rFonts w:ascii="Arial"/>
          <w:sz w:val="21"/>
        </w:rPr>
      </w:pPr>
    </w:p>
    <w:p w14:paraId="2D90347A">
      <w:pPr>
        <w:spacing w:line="375" w:lineRule="exact"/>
        <w:ind w:firstLine="1321"/>
      </w:pPr>
    </w:p>
    <w:p w14:paraId="0CD05F97">
      <w:pPr>
        <w:spacing w:before="142" w:line="4500" w:lineRule="exact"/>
        <w:ind w:firstLine="1"/>
      </w:pPr>
      <w:r>
        <w:pict>
          <v:rect id="_x0000_s1027" o:spid="_x0000_s1027" o:spt="1" style="position:absolute;left:0pt;margin-left:351.05pt;margin-top:10.1pt;height:0.75pt;width:0.75pt;z-index:25166745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90"/>
        </w:rPr>
        <w:drawing>
          <wp:inline distT="0" distB="0" distL="0" distR="0">
            <wp:extent cx="3581400" cy="28575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4C77B">
      <w:pPr>
        <w:pStyle w:val="2"/>
        <w:spacing w:before="220" w:line="208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14.  </w:t>
      </w:r>
      <w:r>
        <w:rPr>
          <w:spacing w:val="-2"/>
        </w:rPr>
        <w:t>该流域最北部高山区年</w:t>
      </w:r>
      <w:r>
        <w:rPr>
          <w:rFonts w:ascii="Times New Roman" w:hAnsi="Times New Roman" w:eastAsia="Times New Roman" w:cs="Times New Roman"/>
          <w:spacing w:val="-2"/>
        </w:rPr>
        <w:t>β</w:t>
      </w:r>
      <w:r>
        <w:rPr>
          <w:spacing w:val="-2"/>
        </w:rPr>
        <w:t>值很高，原因可能是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6BA1A0EB">
      <w:pPr>
        <w:pStyle w:val="2"/>
        <w:spacing w:before="231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蒸腾量大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 xml:space="preserve">降水量少             </w:t>
      </w:r>
      <w:r>
        <w:rPr>
          <w:rFonts w:ascii="Times New Roman" w:hAnsi="Times New Roman" w:eastAsia="Times New Roman" w:cs="Times New Roman"/>
          <w:spacing w:val="-2"/>
        </w:rPr>
        <w:t xml:space="preserve">C.  </w:t>
      </w:r>
      <w:r>
        <w:rPr>
          <w:spacing w:val="-2"/>
        </w:rPr>
        <w:t>下渗水量少</w:t>
      </w:r>
      <w:r>
        <w:rPr>
          <w:spacing w:val="4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空气湿度大</w:t>
      </w:r>
    </w:p>
    <w:p w14:paraId="42DDEECA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 xml:space="preserve">15.  </w:t>
      </w:r>
      <w:r>
        <w:rPr>
          <w:spacing w:val="-3"/>
        </w:rPr>
        <w:t>该流域径流量主要来自于海拔 (</w:t>
      </w:r>
      <w:r>
        <w:rPr>
          <w:spacing w:val="22"/>
        </w:rPr>
        <w:t xml:space="preserve">   </w:t>
      </w:r>
      <w:r>
        <w:rPr>
          <w:spacing w:val="-3"/>
        </w:rPr>
        <w:t>)</w:t>
      </w:r>
    </w:p>
    <w:p w14:paraId="3130E876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>A.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1000 </w:t>
      </w:r>
      <w:r>
        <w:rPr>
          <w:spacing w:val="-2"/>
        </w:rPr>
        <w:t xml:space="preserve">米以下地带                              </w:t>
      </w:r>
      <w:r>
        <w:rPr>
          <w:rFonts w:ascii="Times New Roman" w:hAnsi="Times New Roman" w:eastAsia="Times New Roman" w:cs="Times New Roman"/>
          <w:spacing w:val="-2"/>
        </w:rPr>
        <w:t>B.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1000~3000 </w:t>
      </w:r>
      <w:r>
        <w:rPr>
          <w:spacing w:val="-2"/>
        </w:rPr>
        <w:t>米地带</w:t>
      </w:r>
    </w:p>
    <w:p w14:paraId="64905465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3000~5000 </w:t>
      </w:r>
      <w:r>
        <w:rPr>
          <w:spacing w:val="-1"/>
        </w:rPr>
        <w:t xml:space="preserve">米地带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5000 </w:t>
      </w:r>
      <w:r>
        <w:rPr>
          <w:spacing w:val="-1"/>
        </w:rPr>
        <w:t>米</w:t>
      </w:r>
      <w:r>
        <w:rPr>
          <w:spacing w:val="-2"/>
        </w:rPr>
        <w:t>以上地带</w:t>
      </w:r>
    </w:p>
    <w:p w14:paraId="69B235A7">
      <w:pPr>
        <w:pStyle w:val="2"/>
        <w:spacing w:before="218" w:line="405" w:lineRule="auto"/>
        <w:ind w:left="10" w:right="47" w:firstLine="15"/>
      </w:pPr>
      <w:r>
        <w:rPr>
          <w:rFonts w:ascii="Times New Roman" w:hAnsi="Times New Roman" w:eastAsia="Times New Roman" w:cs="Times New Roman"/>
          <w:spacing w:val="-2"/>
        </w:rPr>
        <w:t xml:space="preserve">16.  </w:t>
      </w:r>
      <w:r>
        <w:rPr>
          <w:spacing w:val="-2"/>
        </w:rPr>
        <w:t>与湿季相比，干季</w:t>
      </w:r>
      <w:r>
        <w:rPr>
          <w:rFonts w:ascii="Times New Roman" w:hAnsi="Times New Roman" w:eastAsia="Times New Roman" w:cs="Times New Roman"/>
          <w:spacing w:val="-2"/>
        </w:rPr>
        <w:t>β</w:t>
      </w:r>
      <w:r>
        <w:rPr>
          <w:spacing w:val="-2"/>
        </w:rPr>
        <w:t>值普遍下降，但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1000 </w:t>
      </w:r>
      <w:r>
        <w:rPr>
          <w:spacing w:val="-2"/>
        </w:rPr>
        <w:t>米</w:t>
      </w:r>
      <w:r>
        <w:rPr>
          <w:spacing w:val="-3"/>
        </w:rPr>
        <w:t>以下地带的降幅大于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1000~3000 </w:t>
      </w:r>
      <w:r>
        <w:rPr>
          <w:spacing w:val="-3"/>
        </w:rPr>
        <w:t>米地带的降幅。主要是因为</w:t>
      </w:r>
      <w:r>
        <w:rPr>
          <w:spacing w:val="-6"/>
        </w:rPr>
        <w:t>这两个地带存在</w:t>
      </w:r>
      <w:r>
        <w:rPr>
          <w:spacing w:val="13"/>
        </w:rPr>
        <w:t xml:space="preserve"> </w:t>
      </w:r>
      <w:r>
        <w:rPr>
          <w:spacing w:val="-6"/>
        </w:rPr>
        <w:t>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04EAF6F0">
      <w:pPr>
        <w:pStyle w:val="2"/>
        <w:spacing w:before="15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年均气温差异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坡度和坡向差异</w:t>
      </w:r>
    </w:p>
    <w:p w14:paraId="6DC01DB8">
      <w:pPr>
        <w:pStyle w:val="2"/>
        <w:spacing w:before="220" w:line="411" w:lineRule="auto"/>
        <w:ind w:right="314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植被覆盖差异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河流径流量差异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14. B</w:t>
      </w:r>
      <w:r>
        <w:rPr>
          <w:rFonts w:ascii="Times New Roman" w:hAnsi="Times New Roman" w:eastAsia="Times New Roman" w:cs="Times New Roman"/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15. B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16. C</w:t>
      </w:r>
    </w:p>
    <w:p w14:paraId="09208C1F">
      <w:pPr>
        <w:pStyle w:val="2"/>
        <w:spacing w:line="220" w:lineRule="auto"/>
      </w:pPr>
      <w:r>
        <w:rPr>
          <w:color w:val="2E75B6"/>
        </w:rPr>
        <w:t>【解析】</w:t>
      </w:r>
    </w:p>
    <w:p w14:paraId="3F39656F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14 </w:t>
      </w:r>
      <w:r>
        <w:t>题详解】</w:t>
      </w:r>
    </w:p>
    <w:p w14:paraId="6BF4E8BD">
      <w:pPr>
        <w:pStyle w:val="2"/>
        <w:spacing w:before="180" w:line="399" w:lineRule="auto"/>
        <w:ind w:left="12" w:firstLine="22"/>
      </w:pPr>
      <w:r>
        <w:rPr>
          <w:spacing w:val="-2"/>
        </w:rPr>
        <w:t>由题可知，</w:t>
      </w:r>
      <w:r>
        <w:rPr>
          <w:rFonts w:ascii="Times New Roman" w:hAnsi="Times New Roman" w:eastAsia="Times New Roman" w:cs="Times New Roman"/>
          <w:spacing w:val="-2"/>
        </w:rPr>
        <w:t>β=</w:t>
      </w:r>
      <w:r>
        <w:rPr>
          <w:spacing w:val="-2"/>
        </w:rPr>
        <w:t>实际蒸散发量</w:t>
      </w:r>
      <w:r>
        <w:rPr>
          <w:rFonts w:ascii="Times New Roman" w:hAnsi="Times New Roman" w:eastAsia="Times New Roman" w:cs="Times New Roman"/>
          <w:spacing w:val="-2"/>
        </w:rPr>
        <w:t>/</w:t>
      </w:r>
      <w:r>
        <w:rPr>
          <w:spacing w:val="-2"/>
        </w:rPr>
        <w:t>年降水量，</w:t>
      </w:r>
      <w:r>
        <w:rPr>
          <w:rFonts w:ascii="Times New Roman" w:hAnsi="Times New Roman" w:eastAsia="Times New Roman" w:cs="Times New Roman"/>
          <w:spacing w:val="-2"/>
        </w:rPr>
        <w:t>β</w:t>
      </w:r>
      <w:r>
        <w:rPr>
          <w:spacing w:val="-2"/>
        </w:rPr>
        <w:t>值高说明蒸散发占降水的比值大。高海拔山区气温低、植被稀少，蒸腾量小，</w:t>
      </w:r>
      <w:r>
        <w:rPr>
          <w:rFonts w:ascii="Times New Roman" w:hAnsi="Times New Roman" w:eastAsia="Times New Roman" w:cs="Times New Roman"/>
          <w:spacing w:val="-2"/>
        </w:rPr>
        <w:t xml:space="preserve">A </w:t>
      </w:r>
      <w:r>
        <w:rPr>
          <w:spacing w:val="-2"/>
        </w:rPr>
        <w:t>错误；</w:t>
      </w:r>
    </w:p>
    <w:p w14:paraId="54F53CB5">
      <w:pPr>
        <w:pStyle w:val="2"/>
        <w:spacing w:before="71" w:line="409" w:lineRule="auto"/>
        <w:ind w:left="12" w:right="75" w:hanging="3"/>
      </w:pPr>
      <w:r>
        <w:rPr>
          <w:spacing w:val="-2"/>
        </w:rPr>
        <w:t>迎风坡降水量随海拔升高先增后减，最北部高山区海拔最高，降水量少（分母小</w:t>
      </w:r>
      <w:r>
        <w:rPr>
          <w:spacing w:val="-36"/>
        </w:rPr>
        <w:t>），</w:t>
      </w:r>
      <w:r>
        <w:rPr>
          <w:spacing w:val="-2"/>
        </w:rPr>
        <w:t>因此蒸散发占比更高，</w:t>
      </w:r>
      <w:r>
        <w:rPr>
          <w:spacing w:val="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β</w:t>
      </w:r>
      <w:r>
        <w:rPr>
          <w:spacing w:val="-2"/>
        </w:rPr>
        <w:t>值高，</w:t>
      </w:r>
      <w:r>
        <w:rPr>
          <w:rFonts w:ascii="Times New Roman" w:hAnsi="Times New Roman" w:eastAsia="Times New Roman" w:cs="Times New Roman"/>
          <w:spacing w:val="-2"/>
        </w:rPr>
        <w:t xml:space="preserve">B </w:t>
      </w:r>
      <w:r>
        <w:rPr>
          <w:spacing w:val="-2"/>
        </w:rPr>
        <w:t>正确；</w:t>
      </w:r>
    </w:p>
    <w:p w14:paraId="47F64362">
      <w:pPr>
        <w:pStyle w:val="2"/>
        <w:spacing w:line="212" w:lineRule="auto"/>
        <w:ind w:left="16"/>
      </w:pPr>
      <w:r>
        <w:rPr>
          <w:spacing w:val="-1"/>
        </w:rPr>
        <w:t>下渗少会导致土壤水分含量减少，蒸散发占比降低，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值降低，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错误；</w:t>
      </w:r>
    </w:p>
    <w:p w14:paraId="3CFBA150">
      <w:pPr>
        <w:pStyle w:val="2"/>
        <w:spacing w:before="227" w:line="212" w:lineRule="auto"/>
        <w:ind w:left="16"/>
      </w:pPr>
      <w:r>
        <w:rPr>
          <w:spacing w:val="-1"/>
        </w:rPr>
        <w:t>空气湿度大会抑制蒸发，蒸散发减少，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值降低，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3A66FB5D">
      <w:pPr>
        <w:pStyle w:val="2"/>
        <w:spacing w:before="227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15 </w:t>
      </w:r>
      <w:r>
        <w:t>题详解】</w:t>
      </w:r>
    </w:p>
    <w:p w14:paraId="412CC5F4">
      <w:pPr>
        <w:pStyle w:val="2"/>
        <w:spacing w:before="180" w:line="282" w:lineRule="exact"/>
        <w:ind w:left="19"/>
      </w:pPr>
      <w:r>
        <w:rPr>
          <w:spacing w:val="-1"/>
          <w:position w:val="2"/>
        </w:rPr>
        <w:t>多年平均水量平衡：降水量</w:t>
      </w:r>
      <w:r>
        <w:rPr>
          <w:rFonts w:ascii="Times New Roman" w:hAnsi="Times New Roman" w:eastAsia="Times New Roman" w:cs="Times New Roman"/>
          <w:spacing w:val="-1"/>
          <w:position w:val="2"/>
        </w:rPr>
        <w:t>=</w:t>
      </w:r>
      <w:r>
        <w:rPr>
          <w:spacing w:val="-1"/>
          <w:position w:val="2"/>
        </w:rPr>
        <w:t>蒸散发量</w:t>
      </w:r>
      <w:r>
        <w:rPr>
          <w:rFonts w:ascii="Times New Roman" w:hAnsi="Times New Roman" w:eastAsia="Times New Roman" w:cs="Times New Roman"/>
          <w:spacing w:val="-1"/>
          <w:position w:val="2"/>
        </w:rPr>
        <w:t>+</w:t>
      </w:r>
      <w:r>
        <w:rPr>
          <w:spacing w:val="-1"/>
          <w:position w:val="2"/>
        </w:rPr>
        <w:t>径流量，即径流量</w:t>
      </w:r>
      <w:r>
        <w:rPr>
          <w:rFonts w:ascii="Times New Roman" w:hAnsi="Times New Roman" w:eastAsia="Times New Roman" w:cs="Times New Roman"/>
          <w:spacing w:val="-1"/>
          <w:position w:val="2"/>
        </w:rPr>
        <w:t>=</w:t>
      </w:r>
      <w:r>
        <w:rPr>
          <w:spacing w:val="-1"/>
          <w:position w:val="2"/>
        </w:rPr>
        <w:t>降水量×</w:t>
      </w:r>
      <w:r>
        <w:rPr>
          <w:rFonts w:ascii="Times New Roman" w:hAnsi="Times New Roman" w:eastAsia="Times New Roman" w:cs="Times New Roman"/>
          <w:spacing w:val="-1"/>
          <w:position w:val="2"/>
        </w:rPr>
        <w:t>(1−β)</w:t>
      </w:r>
      <w:r>
        <w:rPr>
          <w:rFonts w:ascii="Times New Roman" w:hAnsi="Times New Roman" w:eastAsia="Times New Roman" w:cs="Times New Roman"/>
          <w:spacing w:val="-21"/>
          <w:position w:val="2"/>
        </w:rPr>
        <w:t xml:space="preserve"> </w:t>
      </w:r>
      <w:r>
        <w:rPr>
          <w:spacing w:val="-1"/>
          <w:position w:val="2"/>
        </w:rPr>
        <w:t>，径流量由降水量和</w:t>
      </w:r>
      <w:r>
        <w:rPr>
          <w:rFonts w:ascii="Times New Roman" w:hAnsi="Times New Roman" w:eastAsia="Times New Roman" w:cs="Times New Roman"/>
          <w:spacing w:val="-1"/>
          <w:position w:val="2"/>
        </w:rPr>
        <w:t>β</w:t>
      </w:r>
      <w:r>
        <w:rPr>
          <w:spacing w:val="-1"/>
          <w:position w:val="2"/>
        </w:rPr>
        <w:t>共同决定。</w:t>
      </w:r>
    </w:p>
    <w:p w14:paraId="250B0863">
      <w:pPr>
        <w:pStyle w:val="2"/>
        <w:spacing w:before="107" w:line="219" w:lineRule="auto"/>
        <w:ind w:left="4170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90170</wp:posOffset>
            </wp:positionV>
            <wp:extent cx="9525" cy="952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152CF41D">
      <w:pPr>
        <w:spacing w:line="219" w:lineRule="auto"/>
        <w:sectPr>
          <w:pgSz w:w="11900" w:h="16839"/>
          <w:pgMar w:top="400" w:right="1025" w:bottom="0" w:left="1078" w:header="0" w:footer="0" w:gutter="0"/>
          <w:cols w:space="720" w:num="1"/>
        </w:sectPr>
      </w:pPr>
    </w:p>
    <w:p w14:paraId="0336A3D8">
      <w:pPr>
        <w:spacing w:line="244" w:lineRule="auto"/>
        <w:rPr>
          <w:rFonts w:ascii="Arial"/>
          <w:sz w:val="21"/>
        </w:rPr>
      </w:pPr>
    </w:p>
    <w:p w14:paraId="1281B0CB">
      <w:pPr>
        <w:spacing w:line="245" w:lineRule="auto"/>
        <w:rPr>
          <w:rFonts w:ascii="Arial"/>
          <w:sz w:val="21"/>
        </w:rPr>
      </w:pPr>
    </w:p>
    <w:p w14:paraId="614D6A92">
      <w:pPr>
        <w:spacing w:line="375" w:lineRule="exact"/>
        <w:ind w:firstLine="1321"/>
      </w:pPr>
    </w:p>
    <w:p w14:paraId="39486EFD">
      <w:pPr>
        <w:pStyle w:val="2"/>
        <w:spacing w:before="177" w:line="312" w:lineRule="auto"/>
        <w:ind w:left="25" w:right="187" w:hanging="11"/>
      </w:pPr>
      <w:r>
        <w:t>结合题干规律，</w:t>
      </w:r>
      <w:r>
        <w:rPr>
          <w:rFonts w:ascii="Times New Roman" w:hAnsi="Times New Roman" w:eastAsia="Times New Roman" w:cs="Times New Roman"/>
        </w:rPr>
        <w:t xml:space="preserve">1000~3000 </w:t>
      </w:r>
      <w:r>
        <w:t>米已经是降水量较高的区间，远高于低海拔和</w:t>
      </w:r>
      <w:r>
        <w:rPr>
          <w:spacing w:val="-1"/>
        </w:rPr>
        <w:t>高海拔区域，同时该区间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最低为</w:t>
      </w:r>
      <w:r>
        <w:rPr>
          <w:rFonts w:ascii="Times New Roman" w:hAnsi="Times New Roman" w:eastAsia="Times New Roman" w:cs="Times New Roman"/>
          <w:spacing w:val="-1"/>
        </w:rPr>
        <w:t>10-30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1"/>
        </w:rPr>
        <w:t>，因此降水量×</w:t>
      </w:r>
      <w:r>
        <w:rPr>
          <w:rFonts w:ascii="Times New Roman" w:hAnsi="Times New Roman" w:eastAsia="Times New Roman" w:cs="Times New Roman"/>
          <w:spacing w:val="-1"/>
        </w:rPr>
        <w:t>(1−β)</w:t>
      </w:r>
      <w:r>
        <w:rPr>
          <w:spacing w:val="-1"/>
        </w:rPr>
        <w:t>计算得到的总径流量最大，是流域径流量的主要来源，</w:t>
      </w:r>
      <w:r>
        <w:rPr>
          <w:rFonts w:ascii="Times New Roman" w:hAnsi="Times New Roman" w:eastAsia="Times New Roman" w:cs="Times New Roman"/>
          <w:spacing w:val="-2"/>
        </w:rPr>
        <w:t xml:space="preserve">B </w:t>
      </w:r>
      <w:r>
        <w:rPr>
          <w:spacing w:val="-2"/>
        </w:rPr>
        <w:t>正确；</w:t>
      </w:r>
    </w:p>
    <w:p w14:paraId="6B9320E2">
      <w:pPr>
        <w:pStyle w:val="2"/>
        <w:spacing w:before="227" w:line="315" w:lineRule="auto"/>
        <w:ind w:left="10" w:right="164" w:firstLine="15"/>
      </w:pPr>
      <w:r>
        <w:rPr>
          <w:rFonts w:ascii="Times New Roman" w:hAnsi="Times New Roman" w:eastAsia="Times New Roman" w:cs="Times New Roman"/>
          <w:spacing w:val="-2"/>
        </w:rPr>
        <w:t xml:space="preserve">1000 </w:t>
      </w:r>
      <w:r>
        <w:rPr>
          <w:spacing w:val="-2"/>
        </w:rPr>
        <w:t>米以下区域海拔低，气流抬升弱，降水量偏少；且农业广泛分布，蒸散发旺盛，</w:t>
      </w:r>
      <w:r>
        <w:rPr>
          <w:rFonts w:ascii="Times New Roman" w:hAnsi="Times New Roman" w:eastAsia="Times New Roman" w:cs="Times New Roman"/>
          <w:spacing w:val="-2"/>
        </w:rPr>
        <w:t>β</w:t>
      </w:r>
      <w:r>
        <w:rPr>
          <w:spacing w:val="-2"/>
        </w:rPr>
        <w:t>值偏高，降水大量损</w:t>
      </w:r>
      <w:r>
        <w:rPr>
          <w:spacing w:val="-1"/>
        </w:rPr>
        <w:t>耗，产流量小，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错误；</w:t>
      </w:r>
    </w:p>
    <w:p w14:paraId="0C2233E7">
      <w:pPr>
        <w:pStyle w:val="2"/>
        <w:spacing w:before="219" w:line="411" w:lineRule="auto"/>
        <w:ind w:left="15" w:right="164" w:hanging="5"/>
      </w:pPr>
      <w:r>
        <w:rPr>
          <w:rFonts w:ascii="Times New Roman" w:hAnsi="Times New Roman" w:eastAsia="Times New Roman" w:cs="Times New Roman"/>
          <w:spacing w:val="-2"/>
        </w:rPr>
        <w:t xml:space="preserve">3000~5000 </w:t>
      </w:r>
      <w:r>
        <w:rPr>
          <w:spacing w:val="-2"/>
        </w:rPr>
        <w:t>米地带，水汽经过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1000~3000 </w:t>
      </w:r>
      <w:r>
        <w:rPr>
          <w:spacing w:val="-2"/>
        </w:rPr>
        <w:t>米山腰时已大量降落，此海拔区间降</w:t>
      </w:r>
      <w:r>
        <w:rPr>
          <w:spacing w:val="-3"/>
        </w:rPr>
        <w:t>水量显著少于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1000~3000 </w:t>
      </w:r>
      <w:r>
        <w:rPr>
          <w:spacing w:val="-3"/>
        </w:rPr>
        <w:t>米地</w:t>
      </w:r>
      <w:r>
        <w:rPr>
          <w:spacing w:val="-1"/>
        </w:rPr>
        <w:t>带；且该区域多为Ⅲ、Ⅳ、</w:t>
      </w:r>
      <w:r>
        <w:rPr>
          <w:spacing w:val="-73"/>
        </w:rPr>
        <w:t xml:space="preserve"> </w:t>
      </w:r>
      <w:r>
        <w:rPr>
          <w:spacing w:val="-1"/>
        </w:rPr>
        <w:t>Ⅴ类，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值更高，蒸散发损耗更大，总产流量更</w:t>
      </w:r>
      <w:r>
        <w:rPr>
          <w:spacing w:val="-2"/>
        </w:rPr>
        <w:t>小，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错误；</w:t>
      </w:r>
    </w:p>
    <w:p w14:paraId="04DC4F22">
      <w:pPr>
        <w:pStyle w:val="2"/>
        <w:spacing w:before="1" w:line="406" w:lineRule="auto"/>
        <w:ind w:left="9" w:right="164" w:firstLine="1"/>
      </w:pPr>
      <w:r>
        <w:rPr>
          <w:rFonts w:ascii="Times New Roman" w:hAnsi="Times New Roman" w:eastAsia="Times New Roman" w:cs="Times New Roman"/>
        </w:rPr>
        <w:t xml:space="preserve">5000 </w:t>
      </w:r>
      <w:r>
        <w:t>米以上地带，降水量极少；同时属于Ⅴ区</w:t>
      </w:r>
      <w:r>
        <w:rPr>
          <w:spacing w:val="-1"/>
        </w:rPr>
        <w:t>，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值较高，绝大部分降水被蒸发蒸腾消耗，几乎无产流，</w:t>
      </w:r>
      <w:r>
        <w:rPr>
          <w:rFonts w:ascii="Times New Roman" w:hAnsi="Times New Roman" w:eastAsia="Times New Roman" w:cs="Times New Roman"/>
          <w:spacing w:val="-1"/>
        </w:rPr>
        <w:t>D</w:t>
      </w:r>
      <w:r>
        <w:rPr>
          <w:spacing w:val="-3"/>
        </w:rPr>
        <w:t>错误。</w:t>
      </w:r>
    </w:p>
    <w:p w14:paraId="6CC6B150">
      <w:pPr>
        <w:pStyle w:val="2"/>
        <w:spacing w:before="12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16 </w:t>
      </w:r>
      <w:r>
        <w:t>题详解】</w:t>
      </w:r>
    </w:p>
    <w:p w14:paraId="7FF68272">
      <w:pPr>
        <w:pStyle w:val="2"/>
        <w:spacing w:before="216" w:line="408" w:lineRule="auto"/>
        <w:ind w:left="9" w:right="164"/>
      </w:pPr>
      <w:r>
        <w:t>题干说明低海拔（</w:t>
      </w:r>
      <w:r>
        <w:rPr>
          <w:rFonts w:ascii="Times New Roman" w:hAnsi="Times New Roman" w:eastAsia="Times New Roman" w:cs="Times New Roman"/>
        </w:rPr>
        <w:t xml:space="preserve">1000 </w:t>
      </w:r>
      <w:r>
        <w:t>米以下）广布农业，</w:t>
      </w:r>
      <w:r>
        <w:rPr>
          <w:rFonts w:ascii="Times New Roman" w:hAnsi="Times New Roman" w:eastAsia="Times New Roman" w:cs="Times New Roman"/>
        </w:rPr>
        <w:t xml:space="preserve">1000-3000 </w:t>
      </w:r>
      <w:r>
        <w:t>米以自然植被为主：干季降水少，</w:t>
      </w:r>
      <w:r>
        <w:rPr>
          <w:rFonts w:ascii="Times New Roman" w:hAnsi="Times New Roman" w:eastAsia="Times New Roman" w:cs="Times New Roman"/>
          <w:spacing w:val="-1"/>
        </w:rPr>
        <w:t xml:space="preserve">1000 </w:t>
      </w:r>
      <w:r>
        <w:rPr>
          <w:spacing w:val="-1"/>
        </w:rPr>
        <w:t>米以下以农业植被为主，干季土壤水分少，植被蒸腾量大幅下降，蒸散发减少幅度大，因此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值降幅大；而</w:t>
      </w:r>
      <w:r>
        <w:rPr>
          <w:spacing w:val="-1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1000-3000</w:t>
      </w:r>
      <w:r>
        <w:rPr>
          <w:spacing w:val="-1"/>
        </w:rPr>
        <w:t>米自然植被覆盖率高，根系深，可利用深层水分维持蒸腾，蒸散发减少幅度小，因此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降幅小，差异来源于植被覆盖差异，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正确；</w:t>
      </w:r>
    </w:p>
    <w:p w14:paraId="00CBDB4C">
      <w:pPr>
        <w:pStyle w:val="2"/>
        <w:spacing w:before="17" w:line="218" w:lineRule="auto"/>
        <w:ind w:left="10"/>
      </w:pPr>
      <w:r>
        <w:rPr>
          <w:spacing w:val="-1"/>
        </w:rPr>
        <w:t>年均温差异常年存在，不是干季降幅差异的原因，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错误；</w:t>
      </w:r>
    </w:p>
    <w:p w14:paraId="662631A6">
      <w:pPr>
        <w:pStyle w:val="2"/>
        <w:spacing w:before="220" w:line="218" w:lineRule="auto"/>
        <w:ind w:left="9"/>
      </w:pPr>
      <w:r>
        <w:rPr>
          <w:spacing w:val="-1"/>
        </w:rPr>
        <w:t>坡度坡向不会导致干湿季降幅差异，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错误；</w:t>
      </w:r>
    </w:p>
    <w:p w14:paraId="237054EB">
      <w:pPr>
        <w:pStyle w:val="2"/>
        <w:spacing w:before="220" w:line="212" w:lineRule="auto"/>
        <w:ind w:left="9"/>
      </w:pPr>
      <w:r>
        <w:rPr>
          <w:spacing w:val="-1"/>
        </w:rPr>
        <w:t>河流径流量差异不是</w:t>
      </w:r>
      <w:r>
        <w:rPr>
          <w:rFonts w:ascii="Times New Roman" w:hAnsi="Times New Roman" w:eastAsia="Times New Roman" w:cs="Times New Roman"/>
          <w:spacing w:val="-1"/>
        </w:rPr>
        <w:t>β</w:t>
      </w:r>
      <w:r>
        <w:rPr>
          <w:spacing w:val="-1"/>
        </w:rPr>
        <w:t>值降幅差异的主要原因，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308836B9">
      <w:pPr>
        <w:pStyle w:val="2"/>
        <w:spacing w:before="216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52 </w:t>
      </w:r>
      <w:r>
        <w:rPr>
          <w:spacing w:val="-1"/>
          <w:sz w:val="24"/>
          <w:szCs w:val="24"/>
        </w:rPr>
        <w:t>分。</w:t>
      </w:r>
    </w:p>
    <w:p w14:paraId="7038D305">
      <w:pPr>
        <w:pStyle w:val="2"/>
        <w:spacing w:before="198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17.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2228FA4D">
      <w:pPr>
        <w:spacing w:before="220" w:line="381" w:lineRule="auto"/>
        <w:ind w:left="14" w:firstLine="43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阿瓦萨生态工业园区（图左）是埃塞俄比亚政府建设的首个出口导向型生态工业园区，于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2016 </w:t>
      </w:r>
      <w:r>
        <w:rPr>
          <w:rFonts w:ascii="楷体" w:hAnsi="楷体" w:eastAsia="楷体" w:cs="楷体"/>
          <w:spacing w:val="-2"/>
          <w:sz w:val="21"/>
          <w:szCs w:val="21"/>
        </w:rPr>
        <w:t>年运营，</w:t>
      </w:r>
      <w:r>
        <w:rPr>
          <w:rFonts w:ascii="楷体" w:hAnsi="楷体" w:eastAsia="楷体" w:cs="楷体"/>
          <w:sz w:val="21"/>
          <w:szCs w:val="21"/>
        </w:rPr>
        <w:t>吸引了纺织（纺纱、织布、印染）及服装制造行业的多个跨国公司，以</w:t>
      </w:r>
      <w:r>
        <w:rPr>
          <w:rFonts w:ascii="楷体" w:hAnsi="楷体" w:eastAsia="楷体" w:cs="楷体"/>
          <w:spacing w:val="-1"/>
          <w:sz w:val="21"/>
          <w:szCs w:val="21"/>
        </w:rPr>
        <w:t>及本国竹加工企业进驻。下图右示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意园区（一期工程）生产系统主要物质流动路线。</w:t>
      </w:r>
    </w:p>
    <w:p w14:paraId="7BE1DDCA">
      <w:pPr>
        <w:spacing w:line="3375" w:lineRule="exact"/>
        <w:ind w:firstLine="1"/>
      </w:pPr>
      <w:r>
        <w:rPr>
          <w:position w:val="-67"/>
        </w:rPr>
        <w:drawing>
          <wp:inline distT="0" distB="0" distL="0" distR="0">
            <wp:extent cx="2743200" cy="214249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4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3305">
      <w:pPr>
        <w:spacing w:line="248" w:lineRule="auto"/>
        <w:rPr>
          <w:rFonts w:ascii="Arial"/>
          <w:sz w:val="21"/>
        </w:rPr>
      </w:pPr>
    </w:p>
    <w:p w14:paraId="50B2B29F">
      <w:pPr>
        <w:spacing w:line="249" w:lineRule="auto"/>
        <w:rPr>
          <w:rFonts w:ascii="Arial"/>
          <w:sz w:val="21"/>
        </w:rPr>
      </w:pPr>
    </w:p>
    <w:p w14:paraId="287ABBC1">
      <w:pPr>
        <w:spacing w:line="249" w:lineRule="auto"/>
        <w:rPr>
          <w:rFonts w:ascii="Arial"/>
          <w:sz w:val="21"/>
        </w:rPr>
      </w:pPr>
    </w:p>
    <w:p w14:paraId="356CF46C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6719E48B">
      <w:pPr>
        <w:spacing w:line="219" w:lineRule="auto"/>
        <w:sectPr>
          <w:pgSz w:w="11900" w:h="16839"/>
          <w:pgMar w:top="400" w:right="908" w:bottom="0" w:left="1078" w:header="0" w:footer="0" w:gutter="0"/>
          <w:cols w:space="720" w:num="1"/>
        </w:sectPr>
      </w:pPr>
    </w:p>
    <w:p w14:paraId="03A495B5">
      <w:pPr>
        <w:spacing w:line="244" w:lineRule="auto"/>
        <w:rPr>
          <w:rFonts w:ascii="Arial"/>
          <w:sz w:val="21"/>
        </w:rPr>
      </w:pPr>
    </w:p>
    <w:p w14:paraId="7DD31E65">
      <w:pPr>
        <w:spacing w:line="245" w:lineRule="auto"/>
        <w:rPr>
          <w:rFonts w:ascii="Arial"/>
          <w:sz w:val="21"/>
        </w:rPr>
      </w:pPr>
    </w:p>
    <w:p w14:paraId="6C62683C">
      <w:pPr>
        <w:spacing w:line="375" w:lineRule="exact"/>
        <w:ind w:firstLine="1321"/>
      </w:pPr>
    </w:p>
    <w:p w14:paraId="2491F06C">
      <w:pPr>
        <w:spacing w:before="112" w:line="3315" w:lineRule="exact"/>
        <w:ind w:firstLine="1"/>
      </w:pPr>
      <w:r>
        <w:pict>
          <v:rect id="_x0000_s1028" o:spid="_x0000_s1028" o:spt="1" style="position:absolute;left:0pt;margin-left:351.05pt;margin-top:10.1pt;height:0.75pt;width:0.75pt;z-index:25166950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66"/>
        </w:rPr>
        <w:drawing>
          <wp:inline distT="0" distB="0" distL="0" distR="0">
            <wp:extent cx="3343275" cy="21050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7B579">
      <w:pPr>
        <w:pStyle w:val="2"/>
        <w:spacing w:before="182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）从绿色发展视角，分析在阿瓦萨市建设生态工业园区的必要性。</w:t>
      </w:r>
    </w:p>
    <w:p w14:paraId="092A7858">
      <w:pPr>
        <w:pStyle w:val="2"/>
        <w:spacing w:before="215" w:line="317" w:lineRule="auto"/>
        <w:ind w:left="26" w:right="163" w:hanging="11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）围绕绿色生产的降耗、减污、增效目标，说明该生态工业园区物质循环利用成效，并提出对薄弱环节</w:t>
      </w:r>
      <w:r>
        <w:rPr>
          <w:spacing w:val="-5"/>
        </w:rPr>
        <w:t>的改进设想。</w:t>
      </w:r>
    </w:p>
    <w:p w14:paraId="1F0863F1">
      <w:pPr>
        <w:pStyle w:val="2"/>
        <w:spacing w:before="214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）分析该生态工业园区建设对阿瓦萨市产业结构的影响。</w:t>
      </w:r>
    </w:p>
    <w:p w14:paraId="03BE40E5">
      <w:pPr>
        <w:pStyle w:val="2"/>
        <w:spacing w:before="215" w:line="411" w:lineRule="auto"/>
        <w:ind w:left="12" w:right="163" w:hanging="13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）阿瓦萨市水资源有限，工业生产需高效利用水资</w:t>
      </w:r>
      <w:r>
        <w:rPr>
          <w:spacing w:val="-1"/>
        </w:rPr>
        <w:t>源；工业易产生污染，需保护生态环境；建设生态工业园区可实现经济与生态协调，符合绿色发展理念。</w:t>
      </w:r>
    </w:p>
    <w:p w14:paraId="3D8DFBF1">
      <w:pPr>
        <w:pStyle w:val="2"/>
        <w:spacing w:before="1" w:line="413" w:lineRule="auto"/>
        <w:ind w:left="10" w:firstLine="4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）成效：废水处理循环利用，减少水资源消耗；固体废弃物回收制砖，降低原料成本；减少污染物排放，保护生态环境。</w:t>
      </w:r>
    </w:p>
    <w:p w14:paraId="0EEE2F9A">
      <w:pPr>
        <w:pStyle w:val="2"/>
        <w:spacing w:before="1" w:line="218" w:lineRule="auto"/>
        <w:ind w:left="17"/>
      </w:pPr>
      <w:r>
        <w:t>改进设想：加强固体废弃物分类回收，提高回收比例；建设</w:t>
      </w:r>
      <w:r>
        <w:rPr>
          <w:spacing w:val="-1"/>
        </w:rPr>
        <w:t>废弃物焚烧或堆肥设施，减少填埋量。</w:t>
      </w:r>
    </w:p>
    <w:p w14:paraId="2A7C8EBF">
      <w:pPr>
        <w:pStyle w:val="2"/>
        <w:spacing w:before="215" w:line="413" w:lineRule="auto"/>
        <w:ind w:left="17" w:right="163" w:hanging="2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）推动第二产业比重上升，优化产业结构；带动纺织、印染等产业技术升级；促进产业链上下游企业集</w:t>
      </w:r>
      <w:r>
        <w:rPr>
          <w:spacing w:val="-2"/>
        </w:rPr>
        <w:t>聚，增强产业关联度。</w:t>
      </w:r>
    </w:p>
    <w:p w14:paraId="00971A7A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35AF94EE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7C0EE630">
      <w:pPr>
        <w:pStyle w:val="2"/>
        <w:spacing w:before="220" w:line="411" w:lineRule="auto"/>
        <w:ind w:left="11" w:right="143" w:firstLine="2"/>
      </w:pPr>
      <w:r>
        <w:t>先结合材料明确本地特征和产业属性：阿瓦萨水资源有限，入驻的纺织、印染属于高耗水、高污染产业，</w:t>
      </w:r>
      <w:r>
        <w:rPr>
          <w:spacing w:val="2"/>
        </w:rPr>
        <w:t>常规发展模式会带来资源短缺、生态破坏问题</w:t>
      </w:r>
      <w:r>
        <w:rPr>
          <w:spacing w:val="1"/>
        </w:rPr>
        <w:t>；再结合绿色发展“资源节约、环境友好、经济生态协调</w:t>
      </w:r>
      <w:r>
        <w:rPr>
          <w:spacing w:val="-77"/>
        </w:rPr>
        <w:t xml:space="preserve"> </w:t>
      </w:r>
      <w:r>
        <w:rPr>
          <w:spacing w:val="1"/>
        </w:rPr>
        <w:t>”</w:t>
      </w:r>
      <w:r>
        <w:t>的核心内涵，说明生态工业园区能解决上述问题，符合区域长期发展要求，因此</w:t>
      </w:r>
      <w:r>
        <w:rPr>
          <w:spacing w:val="-1"/>
        </w:rPr>
        <w:t>有建设必要。答题方向：</w:t>
      </w:r>
      <w:r>
        <w:t>资源约束：当地水资源有限，生态工业模式可提升水资源利用效率，缓解资源压</w:t>
      </w:r>
      <w:r>
        <w:rPr>
          <w:spacing w:val="-1"/>
        </w:rPr>
        <w:t>力；环境保护：纺织印染</w:t>
      </w:r>
      <w:r>
        <w:t>等产业污染排放量大，生态园区可集中管控污染，保护阿瓦萨湖等区域生态；发</w:t>
      </w:r>
      <w:r>
        <w:rPr>
          <w:spacing w:val="-1"/>
        </w:rPr>
        <w:t>展需求：生态工业园区能兼顾经济发展与生态保护，符合绿色可持续的发展要求。</w:t>
      </w:r>
    </w:p>
    <w:p w14:paraId="7C005D78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399A8C96">
      <w:pPr>
        <w:pStyle w:val="2"/>
        <w:spacing w:before="222" w:line="219" w:lineRule="auto"/>
        <w:ind w:left="15"/>
      </w:pPr>
      <w:r>
        <w:t>紧扣题干给出的三个目标，结合生产流程图逐一分析，再从图中找明</w:t>
      </w:r>
      <w:r>
        <w:rPr>
          <w:spacing w:val="-1"/>
        </w:rPr>
        <w:t>确的薄弱环节针对性提改进即可：</w:t>
      </w:r>
    </w:p>
    <w:p w14:paraId="02B9B1E4">
      <w:pPr>
        <w:pStyle w:val="2"/>
        <w:spacing w:before="220" w:line="219" w:lineRule="auto"/>
        <w:ind w:left="9"/>
      </w:pPr>
      <w:r>
        <w:t>对应目标推导成效，降耗：废水经处理后循环利用，减少水资源消耗；污泥等废弃物</w:t>
      </w:r>
      <w:r>
        <w:rPr>
          <w:spacing w:val="-1"/>
        </w:rPr>
        <w:t>作为制砖原料，节约</w:t>
      </w:r>
    </w:p>
    <w:p w14:paraId="5B388E51">
      <w:pPr>
        <w:spacing w:line="338" w:lineRule="auto"/>
        <w:rPr>
          <w:rFonts w:ascii="Arial"/>
          <w:sz w:val="21"/>
        </w:rPr>
      </w:pPr>
    </w:p>
    <w:p w14:paraId="31EA0B48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17A8EEF5">
      <w:pPr>
        <w:spacing w:line="219" w:lineRule="auto"/>
        <w:sectPr>
          <w:pgSz w:w="11900" w:h="16839"/>
          <w:pgMar w:top="400" w:right="910" w:bottom="0" w:left="1078" w:header="0" w:footer="0" w:gutter="0"/>
          <w:cols w:space="720" w:num="1"/>
        </w:sectPr>
      </w:pPr>
    </w:p>
    <w:p w14:paraId="7A04BF06">
      <w:pPr>
        <w:spacing w:line="244" w:lineRule="auto"/>
        <w:rPr>
          <w:rFonts w:ascii="Arial"/>
          <w:sz w:val="21"/>
        </w:rPr>
      </w:pPr>
    </w:p>
    <w:p w14:paraId="320C718B">
      <w:pPr>
        <w:spacing w:line="245" w:lineRule="auto"/>
        <w:rPr>
          <w:rFonts w:ascii="Arial"/>
          <w:sz w:val="21"/>
        </w:rPr>
      </w:pPr>
    </w:p>
    <w:p w14:paraId="31DFD27A">
      <w:pPr>
        <w:spacing w:line="375" w:lineRule="exact"/>
        <w:ind w:firstLine="1321"/>
      </w:pPr>
    </w:p>
    <w:p w14:paraId="5674A028">
      <w:pPr>
        <w:pStyle w:val="2"/>
        <w:spacing w:before="183" w:line="411" w:lineRule="auto"/>
        <w:ind w:left="28" w:right="164"/>
      </w:pPr>
      <w:r>
        <w:rPr>
          <w:spacing w:val="-3"/>
        </w:rPr>
        <w:t>了天然资源；减污：减少废水、废渣的直接排放，降低了对</w:t>
      </w:r>
      <w:r>
        <w:rPr>
          <w:spacing w:val="-4"/>
        </w:rPr>
        <w:t>区域环境的污染；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</w:t>
      </w:r>
      <w:r>
        <w:rPr>
          <w:spacing w:val="-4"/>
        </w:rPr>
        <w:t>增效：废弃物资源化，降低</w:t>
      </w:r>
      <w:r>
        <w:rPr>
          <w:spacing w:val="-1"/>
        </w:rPr>
        <w:t>了企业生产成本，还额外产出产品，提高了</w:t>
      </w:r>
      <w:r>
        <w:rPr>
          <w:spacing w:val="-2"/>
        </w:rPr>
        <w:t>经济效益。</w:t>
      </w:r>
    </w:p>
    <w:p w14:paraId="7D963092">
      <w:pPr>
        <w:pStyle w:val="2"/>
        <w:spacing w:line="410" w:lineRule="auto"/>
        <w:ind w:left="9" w:right="79" w:firstLine="7"/>
      </w:pPr>
      <w:r>
        <w:rPr>
          <w:spacing w:val="-1"/>
        </w:rPr>
        <w:t>改进设想：找薄弱环节，流程图明确标注“</w:t>
      </w:r>
      <w:r>
        <w:rPr>
          <w:spacing w:val="-79"/>
        </w:rPr>
        <w:t xml:space="preserve"> </w:t>
      </w:r>
      <w:r>
        <w:rPr>
          <w:spacing w:val="-1"/>
        </w:rPr>
        <w:t>固体</w:t>
      </w:r>
      <w:r>
        <w:rPr>
          <w:spacing w:val="-2"/>
        </w:rPr>
        <w:t>废弃物少量回收，大量填埋</w:t>
      </w:r>
      <w:r>
        <w:rPr>
          <w:spacing w:val="-77"/>
        </w:rPr>
        <w:t xml:space="preserve"> </w:t>
      </w:r>
      <w:r>
        <w:rPr>
          <w:spacing w:val="-2"/>
        </w:rPr>
        <w:t>”，说明资源化不足，围绕这</w:t>
      </w:r>
      <w:r>
        <w:rPr>
          <w:spacing w:val="-3"/>
        </w:rPr>
        <w:t>个问题提出改进措施即可。如完善固体废弃物分类回收体系，提高资源回收比例；拓展废弃物利用途径（如</w:t>
      </w:r>
      <w:r>
        <w:rPr>
          <w:spacing w:val="-1"/>
        </w:rPr>
        <w:t>焚烧发电、可堆肥废弃物资源化处理等</w:t>
      </w:r>
      <w:r>
        <w:rPr>
          <w:spacing w:val="-43"/>
        </w:rPr>
        <w:t>），</w:t>
      </w:r>
      <w:r>
        <w:rPr>
          <w:spacing w:val="-1"/>
        </w:rPr>
        <w:t>减少填埋占地与二次污染。</w:t>
      </w:r>
    </w:p>
    <w:p w14:paraId="4CB4D627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3168AB8D">
      <w:pPr>
        <w:pStyle w:val="2"/>
        <w:spacing w:before="222" w:line="219" w:lineRule="auto"/>
        <w:ind w:left="12"/>
      </w:pPr>
      <w:r>
        <w:t>分析产业结构影响，可从比重变化→层次升级→体</w:t>
      </w:r>
      <w:r>
        <w:rPr>
          <w:spacing w:val="-1"/>
        </w:rPr>
        <w:t>系完善三个维度层层展开：</w:t>
      </w:r>
    </w:p>
    <w:p w14:paraId="401F140E">
      <w:pPr>
        <w:pStyle w:val="2"/>
        <w:spacing w:before="220" w:line="411" w:lineRule="auto"/>
        <w:ind w:left="9" w:right="164"/>
      </w:pPr>
      <w:r>
        <w:t>基础变化：欠发达地区原本多以初级产业（第一产业）为主，新建工业园区直接拉</w:t>
      </w:r>
      <w:r>
        <w:rPr>
          <w:spacing w:val="-1"/>
        </w:rPr>
        <w:t>动第二产业发展，改变</w:t>
      </w:r>
      <w:r>
        <w:rPr>
          <w:spacing w:val="-2"/>
        </w:rPr>
        <w:t>产业比重；</w:t>
      </w:r>
    </w:p>
    <w:p w14:paraId="75BEBC5D">
      <w:pPr>
        <w:pStyle w:val="2"/>
        <w:spacing w:line="218" w:lineRule="auto"/>
        <w:ind w:left="9"/>
      </w:pPr>
      <w:r>
        <w:t>层次升级：园区引入跨国加工企业，带来技术和出口市场，推动本地产业</w:t>
      </w:r>
      <w:r>
        <w:rPr>
          <w:spacing w:val="-1"/>
        </w:rPr>
        <w:t>从低端向中高端升级；</w:t>
      </w:r>
    </w:p>
    <w:p w14:paraId="79F9DBAE">
      <w:pPr>
        <w:pStyle w:val="2"/>
        <w:spacing w:before="219" w:line="219" w:lineRule="auto"/>
        <w:ind w:left="9"/>
      </w:pPr>
      <w:r>
        <w:t>体系完善：园区集聚了上下游不同配套产业，完善了本地产业链，增强产业关联性</w:t>
      </w:r>
      <w:r>
        <w:rPr>
          <w:spacing w:val="-1"/>
        </w:rPr>
        <w:t>，优化整体产业体系。</w:t>
      </w:r>
    </w:p>
    <w:p w14:paraId="087A09A3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18.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0FF8FEE9">
      <w:pPr>
        <w:spacing w:before="221" w:line="385" w:lineRule="auto"/>
        <w:ind w:left="18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热融湖是指多年冻土区地下冰或冻土层局部融化，地表沉陷</w:t>
      </w:r>
      <w:r>
        <w:rPr>
          <w:rFonts w:ascii="楷体" w:hAnsi="楷体" w:eastAsia="楷体" w:cs="楷体"/>
          <w:spacing w:val="-2"/>
          <w:sz w:val="21"/>
          <w:szCs w:val="21"/>
        </w:rPr>
        <w:t>并积水形成的湖泊。受全球气候变化影响，</w:t>
      </w:r>
      <w:r>
        <w:rPr>
          <w:rFonts w:ascii="楷体" w:hAnsi="楷体" w:eastAsia="楷体" w:cs="楷体"/>
          <w:sz w:val="21"/>
          <w:szCs w:val="21"/>
        </w:rPr>
        <w:t>阿拉斯加北部热融湖干涸现象频发，干涸的湖盆会逐渐被草本</w:t>
      </w:r>
      <w:r>
        <w:rPr>
          <w:rFonts w:ascii="楷体" w:hAnsi="楷体" w:eastAsia="楷体" w:cs="楷体"/>
          <w:spacing w:val="-1"/>
          <w:sz w:val="21"/>
          <w:szCs w:val="21"/>
        </w:rPr>
        <w:t>和矮灌木等植物占据。某科研团队对该区域</w:t>
      </w:r>
      <w:r>
        <w:rPr>
          <w:rFonts w:ascii="楷体" w:hAnsi="楷体" w:eastAsia="楷体" w:cs="楷体"/>
          <w:spacing w:val="-3"/>
          <w:sz w:val="21"/>
          <w:szCs w:val="21"/>
        </w:rPr>
        <w:t>多个热融湖开展研究，获得干涸后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 xml:space="preserve">15 </w:t>
      </w:r>
      <w:r>
        <w:rPr>
          <w:rFonts w:ascii="楷体" w:hAnsi="楷体" w:eastAsia="楷体" w:cs="楷体"/>
          <w:spacing w:val="-3"/>
          <w:sz w:val="21"/>
          <w:szCs w:val="21"/>
        </w:rPr>
        <w:t>年内不同类型湖盆及其周边植被覆盖度变化情况（如图示意</w:t>
      </w:r>
      <w:r>
        <w:rPr>
          <w:rFonts w:ascii="楷体" w:hAnsi="楷体" w:eastAsia="楷体" w:cs="楷体"/>
          <w:spacing w:val="-4"/>
          <w:sz w:val="21"/>
          <w:szCs w:val="21"/>
        </w:rPr>
        <w:t>）。其中</w:t>
      </w:r>
      <w:r>
        <w:rPr>
          <w:rFonts w:ascii="楷体" w:hAnsi="楷体" w:eastAsia="楷体" w:cs="楷体"/>
          <w:spacing w:val="-1"/>
          <w:sz w:val="21"/>
          <w:szCs w:val="21"/>
        </w:rPr>
        <w:t>河漫滩型湖盆邻近河道，易受季节性洪水影响，而非河漫滩型湖盆远离河道。</w:t>
      </w:r>
    </w:p>
    <w:p w14:paraId="3183010F">
      <w:pPr>
        <w:spacing w:line="3405" w:lineRule="exact"/>
        <w:ind w:firstLine="1"/>
      </w:pPr>
      <w:r>
        <w:rPr>
          <w:position w:val="-68"/>
        </w:rPr>
        <w:drawing>
          <wp:inline distT="0" distB="0" distL="0" distR="0">
            <wp:extent cx="4229100" cy="216217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3042">
      <w:pPr>
        <w:pStyle w:val="2"/>
        <w:spacing w:before="141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）指出非河漫滩型湖盆内和非河漫滩型湖盆周边在</w:t>
      </w:r>
      <w:r>
        <w:rPr>
          <w:spacing w:val="-1"/>
        </w:rPr>
        <w:t>不同阶段植被覆盖度的变化特征。</w:t>
      </w:r>
    </w:p>
    <w:p w14:paraId="53B6F88C">
      <w:pPr>
        <w:pStyle w:val="2"/>
        <w:spacing w:before="215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）相比非河漫滩型湖盆内，分析河漫滩型湖</w:t>
      </w:r>
      <w:r>
        <w:rPr>
          <w:spacing w:val="-1"/>
        </w:rPr>
        <w:t>盆内植被覆盖度变化缓慢的原因。</w:t>
      </w:r>
    </w:p>
    <w:p w14:paraId="119513DD">
      <w:pPr>
        <w:pStyle w:val="2"/>
        <w:spacing w:before="213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3</w:t>
      </w:r>
      <w:r>
        <w:t>）有人认为研究区植被增加有利于减缓该区域冻土融化，你是否</w:t>
      </w:r>
      <w:r>
        <w:rPr>
          <w:spacing w:val="-1"/>
        </w:rPr>
        <w:t>赞同？表明你的观点并说明理由。</w:t>
      </w:r>
    </w:p>
    <w:p w14:paraId="3FD4DD01">
      <w:pPr>
        <w:pStyle w:val="2"/>
        <w:spacing w:before="215" w:line="223" w:lineRule="auto"/>
      </w:pPr>
      <w:r>
        <w:rPr>
          <w:color w:val="2E75B6"/>
          <w:spacing w:val="-2"/>
        </w:rPr>
        <w:t>【答案】</w:t>
      </w: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）非河漫滩型湖盆内阶段</w:t>
      </w:r>
      <w:r>
        <w:rPr>
          <w:spacing w:val="-27"/>
        </w:rPr>
        <w:t xml:space="preserve"> </w:t>
      </w:r>
      <w:r>
        <w:rPr>
          <w:spacing w:val="-2"/>
        </w:rPr>
        <w:t>Ⅰ起步低、增长快，阶段Ⅱ较高且增速放缓，阶段Ⅲ维持</w:t>
      </w:r>
      <w:r>
        <w:rPr>
          <w:spacing w:val="-3"/>
        </w:rPr>
        <w:t>高位稳定；</w:t>
      </w:r>
    </w:p>
    <w:p w14:paraId="7FB5CD99">
      <w:pPr>
        <w:pStyle w:val="2"/>
        <w:spacing w:before="219" w:line="410" w:lineRule="auto"/>
        <w:ind w:left="10" w:right="79" w:firstLine="2"/>
      </w:pPr>
      <w:r>
        <w:rPr>
          <w:spacing w:val="-2"/>
        </w:rPr>
        <w:t>非河漫滩型湖盆周边从阶段</w:t>
      </w:r>
      <w:r>
        <w:rPr>
          <w:spacing w:val="-18"/>
        </w:rPr>
        <w:t xml:space="preserve"> </w:t>
      </w:r>
      <w:r>
        <w:rPr>
          <w:spacing w:val="-2"/>
        </w:rPr>
        <w:t>Ⅰ到阶段Ⅲ保持高位缓慢增长；阶段</w:t>
      </w:r>
      <w:r>
        <w:rPr>
          <w:spacing w:val="-27"/>
        </w:rPr>
        <w:t xml:space="preserve"> </w:t>
      </w:r>
      <w:r>
        <w:rPr>
          <w:spacing w:val="-2"/>
        </w:rPr>
        <w:t>Ⅰ非河漫滩型湖盆内低于非河漫滩型湖盆</w:t>
      </w:r>
      <w:r>
        <w:rPr>
          <w:spacing w:val="-1"/>
        </w:rPr>
        <w:t>周边，阶段Ⅱ、Ⅲ反之。</w:t>
      </w:r>
    </w:p>
    <w:p w14:paraId="6F604272">
      <w:pPr>
        <w:pStyle w:val="2"/>
        <w:spacing w:before="194" w:line="219" w:lineRule="auto"/>
        <w:ind w:left="4118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145415</wp:posOffset>
            </wp:positionV>
            <wp:extent cx="9525" cy="9525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05439C31">
      <w:pPr>
        <w:spacing w:line="219" w:lineRule="auto"/>
        <w:sectPr>
          <w:pgSz w:w="11900" w:h="16839"/>
          <w:pgMar w:top="400" w:right="994" w:bottom="0" w:left="1078" w:header="0" w:footer="0" w:gutter="0"/>
          <w:cols w:space="720" w:num="1"/>
        </w:sectPr>
      </w:pPr>
    </w:p>
    <w:p w14:paraId="5B95EC6E">
      <w:pPr>
        <w:spacing w:line="244" w:lineRule="auto"/>
        <w:rPr>
          <w:rFonts w:ascii="Arial"/>
          <w:sz w:val="21"/>
        </w:rPr>
      </w:pPr>
    </w:p>
    <w:p w14:paraId="347BD428">
      <w:pPr>
        <w:spacing w:line="245" w:lineRule="auto"/>
        <w:rPr>
          <w:rFonts w:ascii="Arial"/>
          <w:sz w:val="21"/>
        </w:rPr>
      </w:pPr>
    </w:p>
    <w:p w14:paraId="00FF96D8">
      <w:pPr>
        <w:spacing w:line="375" w:lineRule="exact"/>
        <w:ind w:firstLine="1321"/>
      </w:pPr>
    </w:p>
    <w:p w14:paraId="4BB6D8B4">
      <w:pPr>
        <w:pStyle w:val="2"/>
        <w:spacing w:before="178" w:line="315" w:lineRule="auto"/>
        <w:ind w:left="12" w:right="160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）受季节性洪水影响，植被易被直接破坏，造成演替中断；季节性洪水加剧土壤侵蚀，养分易流失；洪</w:t>
      </w:r>
      <w:r>
        <w:t>水携带泥沙掩埋种子和幼苗，抑制植被生长；干湿交替</w:t>
      </w:r>
      <w:r>
        <w:rPr>
          <w:spacing w:val="-1"/>
        </w:rPr>
        <w:t>的环境导致植被难以适应。</w:t>
      </w:r>
    </w:p>
    <w:p w14:paraId="39324EDA">
      <w:pPr>
        <w:pStyle w:val="2"/>
        <w:spacing w:before="220" w:line="317" w:lineRule="auto"/>
        <w:ind w:left="10" w:firstLine="4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）赞同：植被阻挡阳光，削弱到达地面的太阳辐射，减缓地温上升；植被蒸腾吸收热量，降低周边温度；</w:t>
      </w:r>
      <w:r>
        <w:rPr>
          <w:spacing w:val="-1"/>
        </w:rPr>
        <w:t>植被及其枯落物隔绝热量交换，保护冻土。</w:t>
      </w:r>
    </w:p>
    <w:p w14:paraId="70EDC63F">
      <w:pPr>
        <w:pStyle w:val="2"/>
        <w:spacing w:before="219" w:line="411" w:lineRule="auto"/>
        <w:ind w:left="9" w:right="246" w:firstLine="2"/>
      </w:pPr>
      <w:r>
        <w:t>或不赞同：植被降低下垫面反射率，增大对热量的吸收；植被截留积雪，对下</w:t>
      </w:r>
      <w:r>
        <w:rPr>
          <w:spacing w:val="-1"/>
        </w:rPr>
        <w:t>垫面保温作用增强；破坏土壤结构，增加孔隙度，增加下渗，促进热量传导。</w:t>
      </w:r>
    </w:p>
    <w:p w14:paraId="3C5B688E">
      <w:pPr>
        <w:pStyle w:val="2"/>
        <w:spacing w:line="220" w:lineRule="auto"/>
      </w:pPr>
      <w:r>
        <w:rPr>
          <w:color w:val="2E75B6"/>
        </w:rPr>
        <w:t>【解析】</w:t>
      </w:r>
    </w:p>
    <w:p w14:paraId="1157C46F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0B568348">
      <w:pPr>
        <w:pStyle w:val="2"/>
        <w:spacing w:before="220" w:line="411" w:lineRule="auto"/>
        <w:ind w:left="9" w:right="67" w:firstLine="5"/>
      </w:pPr>
      <w:r>
        <w:t>结合曲线图横轴时间阶段、纵轴植被覆盖度数值差异，明确本题解题思</w:t>
      </w:r>
      <w:r>
        <w:rPr>
          <w:spacing w:val="-1"/>
        </w:rPr>
        <w:t>路分别描述湖盆内、湖盆周边三阶</w:t>
      </w:r>
      <w:r>
        <w:rPr>
          <w:spacing w:val="-2"/>
        </w:rPr>
        <w:t>段变化趋势，同时对比二者各阶段覆盖度高低关系。首先依托非河漫滩型湖盆内曲线走势，可推知阶段</w:t>
      </w:r>
      <w:r>
        <w:rPr>
          <w:spacing w:val="-23"/>
        </w:rPr>
        <w:t xml:space="preserve"> </w:t>
      </w:r>
      <w:r>
        <w:rPr>
          <w:spacing w:val="-2"/>
        </w:rPr>
        <w:t>Ⅰ</w:t>
      </w:r>
      <w:r>
        <w:t>植被覆盖度起步数值低、上升速度快，阶段Ⅱ覆盖度提升至较高水平且增长速度放</w:t>
      </w:r>
      <w:r>
        <w:rPr>
          <w:spacing w:val="-1"/>
        </w:rPr>
        <w:t>缓，阶段Ⅲ覆盖度维持</w:t>
      </w:r>
      <w:r>
        <w:rPr>
          <w:spacing w:val="-2"/>
        </w:rPr>
        <w:t>高位基本稳定；然后依托非河漫滩型湖盆周边曲线走势，可推知从阶段</w:t>
      </w:r>
      <w:r>
        <w:rPr>
          <w:spacing w:val="-23"/>
        </w:rPr>
        <w:t xml:space="preserve"> </w:t>
      </w:r>
      <w:r>
        <w:rPr>
          <w:spacing w:val="-2"/>
        </w:rPr>
        <w:t>Ⅰ至阶段Ⅲ植被覆盖度始终处于高位，整体缓慢小幅增长；最后依托两条曲线相交位置，可</w:t>
      </w:r>
      <w:r>
        <w:rPr>
          <w:spacing w:val="-3"/>
        </w:rPr>
        <w:t>推知阶段</w:t>
      </w:r>
      <w:r>
        <w:rPr>
          <w:spacing w:val="-29"/>
        </w:rPr>
        <w:t xml:space="preserve"> </w:t>
      </w:r>
      <w:r>
        <w:rPr>
          <w:spacing w:val="-3"/>
        </w:rPr>
        <w:t>Ⅰ湖盆内植被覆盖度低于周边，阶段Ⅱ、</w:t>
      </w:r>
      <w:r>
        <w:rPr>
          <w:spacing w:val="-1"/>
        </w:rPr>
        <w:t>阶段Ⅲ湖盆内植被覆盖度反超周边。</w:t>
      </w:r>
    </w:p>
    <w:p w14:paraId="3F68931C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41262A6B">
      <w:pPr>
        <w:pStyle w:val="2"/>
        <w:spacing w:before="222" w:line="219" w:lineRule="auto"/>
        <w:ind w:left="14"/>
      </w:pPr>
      <w:r>
        <w:t>结合材料河漫滩湖盆临近河道、季节性洪水频发的背景，明确本题解题</w:t>
      </w:r>
      <w:r>
        <w:rPr>
          <w:spacing w:val="-1"/>
        </w:rPr>
        <w:t>思路从洪水直接破坏、土壤肥力、</w:t>
      </w:r>
    </w:p>
    <w:p w14:paraId="7A17447D">
      <w:pPr>
        <w:pStyle w:val="2"/>
        <w:spacing w:before="217" w:line="411" w:lineRule="auto"/>
        <w:ind w:left="9" w:right="67" w:firstLine="1"/>
      </w:pPr>
      <w:r>
        <w:rPr>
          <w:spacing w:val="-1"/>
        </w:rPr>
        <w:t>幼苗存活、环境适应性四个角度分层推导。首先依托临近河道的区位条件，可推知季节性洪水会直接冲刷、</w:t>
      </w:r>
      <w:r>
        <w:t>损毁新生植被，中断植被自然演替进程；然后依托洪水水力侵蚀作用，可推知流水</w:t>
      </w:r>
      <w:r>
        <w:rPr>
          <w:spacing w:val="-1"/>
        </w:rPr>
        <w:t>加剧土壤流失，土层养</w:t>
      </w:r>
      <w:r>
        <w:t>分持续损耗，土壤肥力偏低不利于植被生长；接着依托洪水携带泥沙的沉积作用，</w:t>
      </w:r>
      <w:r>
        <w:rPr>
          <w:spacing w:val="-1"/>
        </w:rPr>
        <w:t>可推知泥沙掩埋地表种</w:t>
      </w:r>
      <w:r>
        <w:t>子与幼苗，抑制植被萌发、发育；最后依托洪水干湿交替的水文环境，可推知干湿</w:t>
      </w:r>
      <w:r>
        <w:rPr>
          <w:spacing w:val="-1"/>
        </w:rPr>
        <w:t>波动幅度大，植被生存环境不稳定，物种难以长期适应定居。</w:t>
      </w:r>
    </w:p>
    <w:p w14:paraId="2538C65B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6CE16DA4">
      <w:pPr>
        <w:pStyle w:val="2"/>
        <w:spacing w:before="225" w:line="411" w:lineRule="auto"/>
        <w:ind w:left="9" w:right="246" w:firstLine="6"/>
      </w:pPr>
      <w:r>
        <w:t>赞同：结合植被对地表热量的阻隔、调节作用，明确本题解题思路从</w:t>
      </w:r>
      <w:r>
        <w:rPr>
          <w:spacing w:val="-1"/>
        </w:rPr>
        <w:t>遮阳降温、蒸腾降温、枯落物隔热三</w:t>
      </w:r>
      <w:r>
        <w:t>层逻辑推导。首先依托植被冠层遮挡作用，可推知植被阻挡太阳直射，削弱到达地</w:t>
      </w:r>
      <w:r>
        <w:rPr>
          <w:spacing w:val="-1"/>
        </w:rPr>
        <w:t>面的太阳辐射，减缓地</w:t>
      </w:r>
      <w:r>
        <w:t>下土层升温速度；然后依托植物蒸腾作用原理，可推知植被蒸腾过程持续吸收地表</w:t>
      </w:r>
      <w:r>
        <w:rPr>
          <w:spacing w:val="-1"/>
        </w:rPr>
        <w:t>热量，降低近地面与表</w:t>
      </w:r>
      <w:r>
        <w:t>层土壤温度；最后依托植被枯落物层，可推知枯枝落叶隔绝大气与土壤热量交换，</w:t>
      </w:r>
      <w:r>
        <w:rPr>
          <w:spacing w:val="-1"/>
        </w:rPr>
        <w:t>减少热量下传，保护地</w:t>
      </w:r>
      <w:r>
        <w:rPr>
          <w:spacing w:val="-2"/>
        </w:rPr>
        <w:t>下多年冻土。</w:t>
      </w:r>
    </w:p>
    <w:p w14:paraId="6D945958">
      <w:pPr>
        <w:pStyle w:val="2"/>
        <w:spacing w:before="2" w:line="375" w:lineRule="auto"/>
        <w:ind w:left="9" w:right="246" w:firstLine="3"/>
      </w:pPr>
      <w:r>
        <w:t>不赞同：结合植被下垫面热力、积雪、土壤水文变化，明确本题解题思路从</w:t>
      </w:r>
      <w:r>
        <w:rPr>
          <w:spacing w:val="-1"/>
        </w:rPr>
        <w:t>吸热增强、积雪保温、土壤导</w:t>
      </w:r>
      <w:r>
        <w:t>热三条线索推导。首先依托植被降低地表反射率原理，可推知植被覆盖减少地表反</w:t>
      </w:r>
      <w:r>
        <w:rPr>
          <w:spacing w:val="-1"/>
        </w:rPr>
        <w:t>射，下垫面吸收太阳辐</w:t>
      </w:r>
      <w:r>
        <w:t>射热量更多，升温加剧；然后依托植被截留积雪的特征，可推知植被拦截积雪堆积</w:t>
      </w:r>
      <w:r>
        <w:rPr>
          <w:spacing w:val="-1"/>
        </w:rPr>
        <w:t>，积雪保温作用增强，</w:t>
      </w:r>
    </w:p>
    <w:p w14:paraId="175FB90B">
      <w:pPr>
        <w:pStyle w:val="2"/>
        <w:spacing w:before="1" w:line="219" w:lineRule="auto"/>
        <w:ind w:left="4118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50D40109">
      <w:pPr>
        <w:spacing w:line="219" w:lineRule="auto"/>
        <w:sectPr>
          <w:pgSz w:w="11900" w:h="16839"/>
          <w:pgMar w:top="400" w:right="912" w:bottom="0" w:left="1078" w:header="0" w:footer="0" w:gutter="0"/>
          <w:cols w:space="720" w:num="1"/>
        </w:sectPr>
      </w:pPr>
    </w:p>
    <w:p w14:paraId="0BD9198B">
      <w:pPr>
        <w:spacing w:line="244" w:lineRule="auto"/>
        <w:rPr>
          <w:rFonts w:ascii="Arial"/>
          <w:sz w:val="21"/>
        </w:rPr>
      </w:pPr>
    </w:p>
    <w:p w14:paraId="6A08A2E7">
      <w:pPr>
        <w:spacing w:line="245" w:lineRule="auto"/>
        <w:rPr>
          <w:rFonts w:ascii="Arial"/>
          <w:sz w:val="21"/>
        </w:rPr>
      </w:pPr>
    </w:p>
    <w:p w14:paraId="36E2D8CA">
      <w:pPr>
        <w:spacing w:line="375" w:lineRule="exact"/>
        <w:ind w:firstLine="1321"/>
      </w:pPr>
    </w:p>
    <w:p w14:paraId="089B79C6">
      <w:pPr>
        <w:pStyle w:val="2"/>
        <w:spacing w:before="183" w:line="411" w:lineRule="auto"/>
        <w:ind w:left="13" w:right="248" w:hanging="4"/>
      </w:pPr>
      <w:r>
        <w:rPr>
          <w:spacing w:val="-3"/>
        </w:rPr>
        <w:t>加速冻土消融；最后依托植被根系改良土壤结构，可推知根系增大土壤孔隙，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</w:rPr>
        <w:t xml:space="preserve"> </w:t>
      </w:r>
      <w:r>
        <w:rPr>
          <w:spacing w:val="-3"/>
        </w:rPr>
        <w:t>融水下渗量提升</w:t>
      </w:r>
      <w:r>
        <w:rPr>
          <w:spacing w:val="-4"/>
        </w:rPr>
        <w:t>，水分传导</w:t>
      </w:r>
      <w:r>
        <w:rPr>
          <w:spacing w:val="-2"/>
        </w:rPr>
        <w:t>热量，加快深层冻土融化。</w:t>
      </w:r>
    </w:p>
    <w:p w14:paraId="5A35B500">
      <w:pPr>
        <w:pStyle w:val="2"/>
        <w:spacing w:line="218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19.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3A601F0C">
      <w:pPr>
        <w:spacing w:before="222" w:line="397" w:lineRule="auto"/>
        <w:ind w:left="6" w:right="248" w:firstLine="427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辽宁省彰武县（下图）北部及柳河沿岸风沙土分布广泛。该县曾大量</w:t>
      </w:r>
      <w:r>
        <w:rPr>
          <w:rFonts w:ascii="楷体" w:hAnsi="楷体" w:eastAsia="楷体" w:cs="楷体"/>
          <w:spacing w:val="-1"/>
          <w:sz w:val="21"/>
          <w:szCs w:val="21"/>
        </w:rPr>
        <w:t>种植花生，对沙化耕地保护效果</w:t>
      </w:r>
      <w:r>
        <w:rPr>
          <w:rFonts w:ascii="楷体" w:hAnsi="楷体" w:eastAsia="楷体" w:cs="楷体"/>
          <w:sz w:val="21"/>
          <w:szCs w:val="21"/>
        </w:rPr>
        <w:t>欠佳。为了保护耕地资源和保障粮食安全，当地调整种植结构，扩大玉米种植规模，并采取</w:t>
      </w:r>
      <w:r>
        <w:rPr>
          <w:rFonts w:ascii="楷体" w:hAnsi="楷体" w:eastAsia="楷体" w:cs="楷体"/>
          <w:spacing w:val="-1"/>
          <w:sz w:val="21"/>
          <w:szCs w:val="21"/>
        </w:rPr>
        <w:t>玉米留茬、秸秆还地等耕地保护措施。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2023 </w:t>
      </w:r>
      <w:r>
        <w:rPr>
          <w:rFonts w:ascii="楷体" w:hAnsi="楷体" w:eastAsia="楷体" w:cs="楷体"/>
          <w:spacing w:val="-1"/>
          <w:sz w:val="21"/>
          <w:szCs w:val="21"/>
        </w:rPr>
        <w:t>年，该县玉米种植面积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180 </w:t>
      </w:r>
      <w:r>
        <w:rPr>
          <w:rFonts w:ascii="楷体" w:hAnsi="楷体" w:eastAsia="楷体" w:cs="楷体"/>
          <w:spacing w:val="-1"/>
          <w:sz w:val="21"/>
          <w:szCs w:val="21"/>
        </w:rPr>
        <w:t>余万亩，其中的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20.62</w:t>
      </w:r>
      <w:r>
        <w:rPr>
          <w:rFonts w:ascii="Times New Roman" w:hAnsi="Times New Roman" w:eastAsia="Times New Roman" w:cs="Times New Roman"/>
          <w:spacing w:val="1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万亩实施了首批国家玉米</w:t>
      </w:r>
      <w:r>
        <w:rPr>
          <w:rFonts w:ascii="楷体" w:hAnsi="楷体" w:eastAsia="楷体" w:cs="楷体"/>
          <w:sz w:val="21"/>
          <w:szCs w:val="21"/>
        </w:rPr>
        <w:t>单产提升工程。在国家政策、资金和技术扶持下，项</w:t>
      </w:r>
      <w:r>
        <w:rPr>
          <w:rFonts w:ascii="楷体" w:hAnsi="楷体" w:eastAsia="楷体" w:cs="楷体"/>
          <w:spacing w:val="-5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目区</w:t>
      </w:r>
      <w:r>
        <w:rPr>
          <w:rFonts w:ascii="楷体" w:hAnsi="楷体" w:eastAsia="楷体" w:cs="楷体"/>
          <w:spacing w:val="-1"/>
          <w:sz w:val="21"/>
          <w:szCs w:val="21"/>
        </w:rPr>
        <w:t>平均每亩增产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680</w:t>
      </w:r>
      <w:r>
        <w:rPr>
          <w:rFonts w:ascii="Times New Roman" w:hAnsi="Times New Roman" w:eastAsia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斤以上，为土壤沙化区玉米增产提供示范。此后几年该工程持续推进。</w:t>
      </w:r>
    </w:p>
    <w:p w14:paraId="61AB48BA">
      <w:pPr>
        <w:spacing w:line="3960" w:lineRule="exact"/>
        <w:ind w:firstLine="1"/>
      </w:pPr>
      <w:r>
        <w:rPr>
          <w:position w:val="-79"/>
        </w:rPr>
        <w:drawing>
          <wp:inline distT="0" distB="0" distL="0" distR="0">
            <wp:extent cx="4743450" cy="2514600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6C3F7">
      <w:pPr>
        <w:pStyle w:val="2"/>
        <w:spacing w:before="170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）分析彰武县风沙土分布广泛的自然原因。</w:t>
      </w:r>
    </w:p>
    <w:p w14:paraId="40F6DEB6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）与种植花生相比，说明彰武县种植玉米在保护沙化耕地方面的优势。</w:t>
      </w:r>
    </w:p>
    <w:p w14:paraId="32DD1B13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）分析国家玉米单产提升工程给彰武县种植户带来的效益。</w:t>
      </w:r>
    </w:p>
    <w:p w14:paraId="2DA62BB1">
      <w:pPr>
        <w:pStyle w:val="2"/>
        <w:spacing w:before="214" w:line="409" w:lineRule="auto"/>
        <w:ind w:left="10" w:right="163" w:hanging="10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）临近科尔沁沙地，沙源充足；地形平坦开阔，风</w:t>
      </w:r>
      <w:r>
        <w:rPr>
          <w:spacing w:val="-1"/>
        </w:rPr>
        <w:t>力阻力小，风力侵蚀搬运作用强；温带季风</w:t>
      </w:r>
      <w:r>
        <w:t>气候，冬春降水少、多大风，地表裸露易起沙；柳河沿岸地势低洼，河流泥</w:t>
      </w:r>
      <w:r>
        <w:rPr>
          <w:spacing w:val="-1"/>
        </w:rPr>
        <w:t>沙淤积，河滩沙土广布。</w:t>
      </w:r>
    </w:p>
    <w:p w14:paraId="5B32C70A">
      <w:pPr>
        <w:pStyle w:val="2"/>
        <w:spacing w:before="6" w:line="315" w:lineRule="auto"/>
        <w:ind w:left="9" w:firstLine="5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）玉米植株更高、植被覆盖度大，防风固沙能力更强；玉米秸秆量大，留茬、秸秆还田可增加地表覆盖，</w:t>
      </w:r>
      <w:r>
        <w:t>减少风蚀；根系更发达，固土效果优于花生；花生收获后地表裸露时间长，玉米</w:t>
      </w:r>
      <w:r>
        <w:rPr>
          <w:spacing w:val="-1"/>
        </w:rPr>
        <w:t>留茬可全年保护地表。</w:t>
      </w:r>
    </w:p>
    <w:p w14:paraId="46D3E7A9">
      <w:pPr>
        <w:pStyle w:val="2"/>
        <w:spacing w:before="218" w:line="349" w:lineRule="auto"/>
        <w:ind w:left="9" w:right="163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）亩产粮食增产，直接提高种植户玉米产量与销售收入，增加经济收益；国家提供政策、资金、技术扶</w:t>
      </w:r>
      <w:r>
        <w:rPr>
          <w:spacing w:val="1"/>
        </w:rPr>
        <w:t>持，降低农户生产投入成本；提升耕地产出效率，减少沙化耕地撂荒</w:t>
      </w:r>
      <w:r>
        <w:t>，稳定农户种植收入；</w:t>
      </w:r>
      <w:r>
        <w:rPr>
          <w:spacing w:val="-59"/>
        </w:rPr>
        <w:t xml:space="preserve"> </w:t>
      </w:r>
      <w:r>
        <w:t>良种、农技推</w:t>
      </w:r>
      <w:r>
        <w:rPr>
          <w:spacing w:val="-1"/>
        </w:rPr>
        <w:t>广提升农户种植技术，利于长期稳产增收。</w:t>
      </w:r>
    </w:p>
    <w:p w14:paraId="6DCBBA28">
      <w:pPr>
        <w:pStyle w:val="2"/>
        <w:spacing w:before="218" w:line="220" w:lineRule="auto"/>
      </w:pPr>
      <w:r>
        <w:rPr>
          <w:color w:val="2E75B6"/>
        </w:rPr>
        <w:t>【解析】</w:t>
      </w:r>
    </w:p>
    <w:p w14:paraId="6BB2B958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7982701E">
      <w:pPr>
        <w:pStyle w:val="2"/>
        <w:spacing w:before="222" w:line="219" w:lineRule="auto"/>
        <w:ind w:left="10"/>
      </w:pPr>
      <w:r>
        <w:t>本题考查风沙地貌/沙质土壤的成因，高中地理分析该类问题核心从沙源+动力两</w:t>
      </w:r>
      <w:r>
        <w:rPr>
          <w:spacing w:val="-1"/>
        </w:rPr>
        <w:t>个角度，结合该地位置、</w:t>
      </w:r>
    </w:p>
    <w:p w14:paraId="42E24CBD">
      <w:pPr>
        <w:pStyle w:val="2"/>
        <w:spacing w:before="254" w:line="219" w:lineRule="auto"/>
        <w:ind w:left="4118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184150</wp:posOffset>
            </wp:positionV>
            <wp:extent cx="9525" cy="9525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5EBEC6D4">
      <w:pPr>
        <w:spacing w:line="219" w:lineRule="auto"/>
        <w:sectPr>
          <w:pgSz w:w="11900" w:h="16839"/>
          <w:pgMar w:top="400" w:right="910" w:bottom="0" w:left="1078" w:header="0" w:footer="0" w:gutter="0"/>
          <w:cols w:space="720" w:num="1"/>
        </w:sectPr>
      </w:pPr>
    </w:p>
    <w:p w14:paraId="6C8A824C">
      <w:pPr>
        <w:spacing w:line="244" w:lineRule="auto"/>
        <w:rPr>
          <w:rFonts w:ascii="Arial"/>
          <w:sz w:val="21"/>
        </w:rPr>
      </w:pPr>
    </w:p>
    <w:p w14:paraId="1725BE1F">
      <w:pPr>
        <w:spacing w:line="245" w:lineRule="auto"/>
        <w:rPr>
          <w:rFonts w:ascii="Arial"/>
          <w:sz w:val="21"/>
        </w:rPr>
      </w:pPr>
    </w:p>
    <w:p w14:paraId="4194EAE8">
      <w:pPr>
        <w:spacing w:line="375" w:lineRule="exact"/>
        <w:ind w:firstLine="1321"/>
      </w:pPr>
      <w:bookmarkStart w:id="0" w:name="_GoBack"/>
      <w:bookmarkEnd w:id="0"/>
    </w:p>
    <w:p w14:paraId="0049A8C8">
      <w:pPr>
        <w:pStyle w:val="2"/>
        <w:spacing w:before="180" w:line="411" w:lineRule="auto"/>
        <w:ind w:left="9" w:right="160"/>
        <w:jc w:val="both"/>
      </w:pPr>
      <w:r>
        <w:rPr>
          <w:spacing w:val="-1"/>
        </w:rPr>
        <w:t>气候、水文特征作答即可。先根据材料“辽宁省彰武县北部及柳河沿岸风沙土分布广泛</w:t>
      </w:r>
      <w:r>
        <w:rPr>
          <w:spacing w:val="-70"/>
        </w:rPr>
        <w:t xml:space="preserve"> </w:t>
      </w:r>
      <w:r>
        <w:rPr>
          <w:spacing w:val="-1"/>
        </w:rPr>
        <w:t>”与图示紧邻科尔</w:t>
      </w:r>
      <w:r>
        <w:t>沁沙地、等高线稀疏、柳河贯穿县域等信息推导出北部邻近沙地，外来沙源充足；</w:t>
      </w:r>
      <w:r>
        <w:rPr>
          <w:spacing w:val="-1"/>
        </w:rPr>
        <w:t>再根据等高线稀疏推导</w:t>
      </w:r>
      <w:r>
        <w:t>出地形平坦，摩擦力小，风力搬运堆积作用强；再结合辽宁温带季风气候背景推导</w:t>
      </w:r>
      <w:r>
        <w:rPr>
          <w:spacing w:val="-1"/>
        </w:rPr>
        <w:t>出冬春干旱少雨、多大</w:t>
      </w:r>
      <w:r>
        <w:t>风，地表裸露易起沙；最后根据柳河沿岸信息推导出河流淤积泥沙，河滩沙土广布</w:t>
      </w:r>
      <w:r>
        <w:rPr>
          <w:spacing w:val="-1"/>
        </w:rPr>
        <w:t>，整合四点形成风沙土</w:t>
      </w:r>
      <w:r>
        <w:rPr>
          <w:spacing w:val="-2"/>
        </w:rPr>
        <w:t>广布的自然原因。</w:t>
      </w:r>
    </w:p>
    <w:p w14:paraId="3408F0D0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72D42DE9">
      <w:pPr>
        <w:pStyle w:val="2"/>
        <w:spacing w:before="223" w:line="411" w:lineRule="auto"/>
        <w:ind w:left="9" w:right="160"/>
      </w:pPr>
      <w:r>
        <w:t>本题对比不同作物的生态作用，结合高中农业生态知识，从防风固沙能力、秸秆</w:t>
      </w:r>
      <w:r>
        <w:rPr>
          <w:spacing w:val="-1"/>
        </w:rPr>
        <w:t>利用、农事活动对土壤的</w:t>
      </w:r>
      <w:r>
        <w:rPr>
          <w:spacing w:val="-2"/>
        </w:rPr>
        <w:t>影响三个角度，结合材料给出的“玉米留茬、秸秆还地</w:t>
      </w:r>
      <w:r>
        <w:rPr>
          <w:spacing w:val="-59"/>
        </w:rPr>
        <w:t xml:space="preserve"> </w:t>
      </w:r>
      <w:r>
        <w:rPr>
          <w:spacing w:val="-2"/>
        </w:rPr>
        <w:t>”信息分析即可。先根据材料“</w:t>
      </w:r>
      <w:r>
        <w:rPr>
          <w:spacing w:val="-69"/>
        </w:rPr>
        <w:t xml:space="preserve"> </w:t>
      </w:r>
      <w:r>
        <w:rPr>
          <w:spacing w:val="-2"/>
        </w:rPr>
        <w:t>曾大量种植花生，</w:t>
      </w:r>
    </w:p>
    <w:p w14:paraId="6E72A092">
      <w:pPr>
        <w:pStyle w:val="2"/>
        <w:spacing w:before="1" w:line="410" w:lineRule="auto"/>
        <w:ind w:left="11" w:hanging="2"/>
      </w:pPr>
      <w:r>
        <w:rPr>
          <w:spacing w:val="-1"/>
        </w:rPr>
        <w:t>对沙化耕地保护效果欠佳，扩大玉米种植规模，并采取玉米留茬、秸秆还地等耕地保护措施</w:t>
      </w:r>
      <w:r>
        <w:rPr>
          <w:spacing w:val="-68"/>
        </w:rPr>
        <w:t xml:space="preserve"> </w:t>
      </w:r>
      <w:r>
        <w:rPr>
          <w:spacing w:val="-1"/>
        </w:rPr>
        <w:t>”推导出玉米</w:t>
      </w:r>
      <w:r>
        <w:t>可留茬、秸秆多，能长期覆盖地表，花生收获后田地无覆盖；再对比两类作物植</w:t>
      </w:r>
      <w:r>
        <w:rPr>
          <w:spacing w:val="-1"/>
        </w:rPr>
        <w:t>株形态推导出玉米植株更高，田间覆盖度更大，削弱风力效果更好；再对比根系特征推导出玉米根系</w:t>
      </w:r>
      <w:r>
        <w:rPr>
          <w:spacing w:val="-2"/>
        </w:rPr>
        <w:t>更深更广，固土能力优于花生；</w:t>
      </w:r>
      <w:r>
        <w:t>最后结合花生耕作方式推导出花生收获扰动土层，加剧风沙侵蚀，由此总结玉米</w:t>
      </w:r>
      <w:r>
        <w:rPr>
          <w:spacing w:val="-1"/>
        </w:rPr>
        <w:t>在保护沙化耕地的优势。</w:t>
      </w:r>
    </w:p>
    <w:p w14:paraId="7B063327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7251550C">
      <w:pPr>
        <w:pStyle w:val="2"/>
        <w:spacing w:before="220" w:line="412" w:lineRule="auto"/>
        <w:ind w:left="10"/>
      </w:pPr>
      <w:r>
        <w:rPr>
          <w:spacing w:val="-1"/>
        </w:rPr>
        <w:t>本题考查农业工程的影响，从高中常考的经济效益、技术效益、长期生态/生产效益角度作答，紧扣材料信</w:t>
      </w:r>
      <w:r>
        <w:rPr>
          <w:spacing w:val="-2"/>
        </w:rPr>
        <w:t>息即可。先根据材料“项目区平均每亩增产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680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spacing w:val="-2"/>
        </w:rPr>
        <w:t>斤以上</w:t>
      </w:r>
      <w:r>
        <w:rPr>
          <w:spacing w:val="-77"/>
        </w:rPr>
        <w:t xml:space="preserve"> </w:t>
      </w:r>
      <w:r>
        <w:rPr>
          <w:spacing w:val="-2"/>
        </w:rPr>
        <w:t>”推导出玉米总</w:t>
      </w:r>
      <w:r>
        <w:rPr>
          <w:spacing w:val="-3"/>
        </w:rPr>
        <w:t>产量提升，农户售卖粮食收入增加；</w:t>
      </w:r>
      <w:r>
        <w:rPr>
          <w:spacing w:val="-1"/>
        </w:rPr>
        <w:t>再根据材料“在国家政策、资金和技术扶持下</w:t>
      </w:r>
      <w:r>
        <w:rPr>
          <w:spacing w:val="-70"/>
        </w:rPr>
        <w:t xml:space="preserve"> </w:t>
      </w:r>
      <w:r>
        <w:rPr>
          <w:spacing w:val="-1"/>
        </w:rPr>
        <w:t>”推导出国家补贴降低农户生产投入成本，提升利润；再结</w:t>
      </w:r>
      <w:r>
        <w:t>合沙化耕地背景推导出单产提高让耕地产出提升，农户不会撂荒耕地，稳定收入</w:t>
      </w:r>
      <w:r>
        <w:rPr>
          <w:spacing w:val="-1"/>
        </w:rPr>
        <w:t>；最后根据“为土壤沙化区玉米增产提供示范</w:t>
      </w:r>
      <w:r>
        <w:rPr>
          <w:spacing w:val="-74"/>
        </w:rPr>
        <w:t xml:space="preserve"> </w:t>
      </w:r>
      <w:r>
        <w:rPr>
          <w:spacing w:val="-1"/>
        </w:rPr>
        <w:t>”推导出农户可学习配套种植技术，实现长期稳产增收，梳理出三类效益。</w:t>
      </w:r>
    </w:p>
    <w:p w14:paraId="357F4673">
      <w:pPr>
        <w:spacing w:line="245" w:lineRule="auto"/>
        <w:rPr>
          <w:rFonts w:ascii="Arial"/>
          <w:sz w:val="21"/>
        </w:rPr>
      </w:pPr>
    </w:p>
    <w:p w14:paraId="66D22CC4">
      <w:pPr>
        <w:spacing w:line="245" w:lineRule="auto"/>
        <w:rPr>
          <w:rFonts w:ascii="Arial"/>
          <w:sz w:val="21"/>
        </w:rPr>
      </w:pPr>
    </w:p>
    <w:p w14:paraId="083BC21C">
      <w:pPr>
        <w:spacing w:line="245" w:lineRule="auto"/>
        <w:rPr>
          <w:rFonts w:ascii="Arial"/>
          <w:sz w:val="21"/>
        </w:rPr>
      </w:pPr>
    </w:p>
    <w:p w14:paraId="7A316D54">
      <w:pPr>
        <w:spacing w:line="245" w:lineRule="auto"/>
        <w:rPr>
          <w:rFonts w:ascii="Arial"/>
          <w:sz w:val="21"/>
        </w:rPr>
      </w:pPr>
    </w:p>
    <w:p w14:paraId="57DEC637">
      <w:pPr>
        <w:spacing w:line="245" w:lineRule="auto"/>
        <w:rPr>
          <w:rFonts w:ascii="Arial"/>
          <w:sz w:val="21"/>
        </w:rPr>
      </w:pPr>
    </w:p>
    <w:p w14:paraId="478D9CD1">
      <w:pPr>
        <w:spacing w:line="245" w:lineRule="auto"/>
        <w:rPr>
          <w:rFonts w:ascii="Arial"/>
          <w:sz w:val="21"/>
        </w:rPr>
      </w:pPr>
    </w:p>
    <w:p w14:paraId="0999C68C">
      <w:pPr>
        <w:spacing w:line="245" w:lineRule="auto"/>
        <w:rPr>
          <w:rFonts w:ascii="Arial"/>
          <w:sz w:val="21"/>
        </w:rPr>
      </w:pPr>
    </w:p>
    <w:p w14:paraId="53458D70">
      <w:pPr>
        <w:spacing w:line="245" w:lineRule="auto"/>
        <w:rPr>
          <w:rFonts w:ascii="Arial"/>
          <w:sz w:val="21"/>
        </w:rPr>
      </w:pPr>
    </w:p>
    <w:p w14:paraId="1166D034">
      <w:pPr>
        <w:spacing w:line="245" w:lineRule="auto"/>
        <w:rPr>
          <w:rFonts w:ascii="Arial"/>
          <w:sz w:val="21"/>
        </w:rPr>
      </w:pPr>
    </w:p>
    <w:p w14:paraId="26B79CD7">
      <w:pPr>
        <w:spacing w:line="245" w:lineRule="auto"/>
        <w:rPr>
          <w:rFonts w:ascii="Arial"/>
          <w:sz w:val="21"/>
        </w:rPr>
      </w:pPr>
    </w:p>
    <w:p w14:paraId="07B14C68">
      <w:pPr>
        <w:spacing w:line="245" w:lineRule="auto"/>
        <w:rPr>
          <w:rFonts w:ascii="Arial"/>
          <w:sz w:val="21"/>
        </w:rPr>
      </w:pPr>
    </w:p>
    <w:p w14:paraId="2A25687F">
      <w:pPr>
        <w:spacing w:line="245" w:lineRule="auto"/>
        <w:rPr>
          <w:rFonts w:ascii="Arial"/>
          <w:sz w:val="21"/>
        </w:rPr>
      </w:pPr>
    </w:p>
    <w:p w14:paraId="11D912DF">
      <w:pPr>
        <w:spacing w:line="245" w:lineRule="auto"/>
        <w:rPr>
          <w:rFonts w:ascii="Arial"/>
          <w:sz w:val="21"/>
        </w:rPr>
      </w:pPr>
    </w:p>
    <w:p w14:paraId="43813AA4">
      <w:pPr>
        <w:spacing w:line="245" w:lineRule="auto"/>
        <w:rPr>
          <w:rFonts w:ascii="Arial"/>
          <w:sz w:val="21"/>
        </w:rPr>
      </w:pPr>
    </w:p>
    <w:p w14:paraId="2B51856E">
      <w:pPr>
        <w:spacing w:line="245" w:lineRule="auto"/>
        <w:rPr>
          <w:rFonts w:ascii="Arial"/>
          <w:sz w:val="21"/>
        </w:rPr>
      </w:pPr>
    </w:p>
    <w:p w14:paraId="7B76BDA3">
      <w:pPr>
        <w:spacing w:line="245" w:lineRule="auto"/>
        <w:rPr>
          <w:rFonts w:ascii="Arial"/>
          <w:sz w:val="21"/>
        </w:rPr>
      </w:pPr>
    </w:p>
    <w:p w14:paraId="2FDC5EC4">
      <w:pPr>
        <w:spacing w:line="245" w:lineRule="auto"/>
        <w:rPr>
          <w:rFonts w:ascii="Arial"/>
          <w:sz w:val="21"/>
        </w:rPr>
      </w:pPr>
    </w:p>
    <w:p w14:paraId="7B847DDA">
      <w:pPr>
        <w:spacing w:line="245" w:lineRule="auto"/>
        <w:rPr>
          <w:rFonts w:ascii="Arial"/>
          <w:sz w:val="21"/>
        </w:rPr>
      </w:pPr>
    </w:p>
    <w:p w14:paraId="4B5448CB">
      <w:pPr>
        <w:spacing w:line="245" w:lineRule="auto"/>
        <w:rPr>
          <w:rFonts w:ascii="Arial"/>
          <w:sz w:val="21"/>
        </w:rPr>
      </w:pPr>
    </w:p>
    <w:p w14:paraId="2628F4F9">
      <w:pPr>
        <w:spacing w:line="245" w:lineRule="auto"/>
        <w:rPr>
          <w:rFonts w:ascii="Arial"/>
          <w:sz w:val="21"/>
        </w:rPr>
      </w:pPr>
    </w:p>
    <w:p w14:paraId="048CC14F">
      <w:pPr>
        <w:spacing w:line="245" w:lineRule="auto"/>
        <w:rPr>
          <w:rFonts w:ascii="Arial"/>
          <w:sz w:val="21"/>
        </w:rPr>
      </w:pPr>
    </w:p>
    <w:p w14:paraId="6A792CD9">
      <w:pPr>
        <w:spacing w:line="246" w:lineRule="auto"/>
        <w:rPr>
          <w:rFonts w:ascii="Arial"/>
          <w:sz w:val="21"/>
        </w:rPr>
      </w:pPr>
    </w:p>
    <w:p w14:paraId="1306C5A4">
      <w:pPr>
        <w:pStyle w:val="2"/>
        <w:spacing w:before="70" w:line="219" w:lineRule="auto"/>
        <w:ind w:left="4118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sectPr>
      <w:pgSz w:w="11900" w:h="16839"/>
      <w:pgMar w:top="400" w:right="998" w:bottom="0" w:left="10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B11B2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AE7E8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9C0EE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7CD4DD8"/>
    <w:rsid w:val="5E5823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8853</Words>
  <Characters>9140</Characters>
  <TotalTime>0</TotalTime>
  <ScaleCrop>false</ScaleCrop>
  <LinksUpToDate>false</LinksUpToDate>
  <CharactersWithSpaces>10444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2026-06-22T11:52:00Z</dcterms:created>
  <dc:creator>1</dc:creator>
  <cp:lastModifiedBy>王道楷</cp:lastModifiedBy>
  <dcterms:modified xsi:type="dcterms:W3CDTF">2026-06-22T06:30:52Z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2026-06-22T11:53:36Z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95957956BF134FE9BD4284F00212A1D2_12</vt:lpwstr>
  </property>
</Properties>
</file>