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40DB5F">
      <w:pPr>
        <w:spacing w:line="244" w:lineRule="auto"/>
        <w:rPr>
          <w:rFonts w:ascii="Arial"/>
          <w:sz w:val="21"/>
        </w:rPr>
      </w:pPr>
    </w:p>
    <w:p w14:paraId="2BA21996">
      <w:pPr>
        <w:spacing w:line="245" w:lineRule="auto"/>
        <w:rPr>
          <w:rFonts w:ascii="Arial"/>
          <w:sz w:val="21"/>
        </w:rPr>
      </w:pPr>
    </w:p>
    <w:p w14:paraId="521B9790">
      <w:pPr>
        <w:spacing w:line="375" w:lineRule="exact"/>
        <w:ind w:firstLine="1440"/>
      </w:pPr>
    </w:p>
    <w:p w14:paraId="2881AC79">
      <w:pPr>
        <w:pStyle w:val="2"/>
        <w:spacing w:before="210" w:line="222" w:lineRule="auto"/>
        <w:ind w:left="1751"/>
        <w:outlineLvl w:val="0"/>
        <w:rPr>
          <w:sz w:val="31"/>
          <w:szCs w:val="31"/>
        </w:rPr>
      </w:pPr>
      <w:r>
        <mc:AlternateContent>
          <mc:Choice Requires="wps">
            <w:drawing>
              <wp:anchor distT="0" distB="0" distL="0" distR="0" simplePos="0" relativeHeight="251659264" behindDoc="1" locked="0" layoutInCell="1" allowOverlap="1">
                <wp:simplePos x="0" y="0"/>
                <wp:positionH relativeFrom="column">
                  <wp:posOffset>4533900</wp:posOffset>
                </wp:positionH>
                <wp:positionV relativeFrom="paragraph">
                  <wp:posOffset>128905</wp:posOffset>
                </wp:positionV>
                <wp:extent cx="9525" cy="9525"/>
                <wp:effectExtent l="0" t="0" r="0" b="0"/>
                <wp:wrapNone/>
                <wp:docPr id="6" name="Rect 6"/>
                <wp:cNvGraphicFramePr/>
                <a:graphic xmlns:a="http://schemas.openxmlformats.org/drawingml/2006/main">
                  <a:graphicData uri="http://schemas.microsoft.com/office/word/2010/wordprocessingShape">
                    <wps:wsp>
                      <wps:cNvSpPr/>
                      <wps:spPr>
                        <a:xfrm>
                          <a:off x="4533900" y="128917"/>
                          <a:ext cx="9525" cy="9525"/>
                        </a:xfrm>
                        <a:prstGeom prst="rect">
                          <a:avLst/>
                        </a:prstGeom>
                        <a:solidFill>
                          <a:srgbClr val="211D0A">
                            <a:alpha val="4196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357pt;margin-top:10.15pt;height:0.75pt;width:0.75pt;z-index:-251657216;mso-width-relative:page;mso-height-relative:page;" fillcolor="#211D0A" filled="t" stroked="f" coordsize="21600,21600" o:gfxdata="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nD5Wj2QAAAAkBAAAPAAAAAAAAAAEAIAAAACIAAABkcnMv&#10;ZG93bnJldi54bWxQSwECFAAUAAAACACHTuJAvDXZmjsCAACJBAAADgAAAAAAAAABACAAAAAoAQAA&#10;ZHJzL2Uyb0RvYy54bWxQSwUGAAAAAAYABgBZAQAA1QUAAAAA&#10;">
                <v:fill on="t" opacity="27498f" focussize="0,0"/>
                <v:stroke on="f" weight="0pt"/>
                <v:imagedata o:title=""/>
                <o:lock v:ext="edit" aspectratio="f"/>
                <v:textbox inset="0mm,0mm,0mm,0mm"/>
              </v:rect>
            </w:pict>
          </mc:Fallback>
        </mc:AlternateContent>
      </w:r>
      <w:r>
        <w:rPr>
          <w:rFonts w:ascii="Times New Roman" w:hAnsi="Times New Roman" w:eastAsia="Times New Roman" w:cs="Times New Roman"/>
          <w:b/>
          <w:bCs/>
          <w:spacing w:val="8"/>
          <w:sz w:val="31"/>
          <w:szCs w:val="31"/>
        </w:rPr>
        <w:t xml:space="preserve">2026 </w:t>
      </w:r>
      <w:r>
        <w:rPr>
          <w:spacing w:val="8"/>
          <w:sz w:val="31"/>
          <w:szCs w:val="31"/>
        </w:rPr>
        <w:t>年普通高中学业水平等级考试（山东卷）</w:t>
      </w:r>
    </w:p>
    <w:p w14:paraId="7DC63D01">
      <w:pPr>
        <w:pStyle w:val="2"/>
        <w:spacing w:before="250" w:line="232" w:lineRule="auto"/>
        <w:ind w:left="4684"/>
        <w:rPr>
          <w:sz w:val="31"/>
          <w:szCs w:val="31"/>
        </w:rPr>
      </w:pPr>
      <w:r>
        <w:rPr>
          <w:spacing w:val="1"/>
          <w:sz w:val="31"/>
          <w:szCs w:val="31"/>
        </w:rPr>
        <w:t>地理</w:t>
      </w:r>
    </w:p>
    <w:p w14:paraId="37C5FA9E">
      <w:pPr>
        <w:pStyle w:val="2"/>
        <w:spacing w:before="192" w:line="219" w:lineRule="auto"/>
        <w:ind w:left="2897"/>
        <w:rPr>
          <w:sz w:val="24"/>
          <w:szCs w:val="24"/>
        </w:rPr>
      </w:pPr>
      <w:r>
        <w:rPr>
          <w:spacing w:val="1"/>
          <w:sz w:val="24"/>
          <w:szCs w:val="24"/>
        </w:rPr>
        <w:t>本试卷满分</w:t>
      </w:r>
      <w:r>
        <w:rPr>
          <w:spacing w:val="-29"/>
          <w:sz w:val="24"/>
          <w:szCs w:val="24"/>
        </w:rPr>
        <w:t xml:space="preserve"> </w:t>
      </w:r>
      <w:r>
        <w:rPr>
          <w:rFonts w:ascii="Times New Roman" w:hAnsi="Times New Roman" w:eastAsia="Times New Roman" w:cs="Times New Roman"/>
          <w:b/>
          <w:bCs/>
          <w:spacing w:val="1"/>
          <w:sz w:val="24"/>
          <w:szCs w:val="24"/>
        </w:rPr>
        <w:t xml:space="preserve">100 </w:t>
      </w:r>
      <w:r>
        <w:rPr>
          <w:spacing w:val="1"/>
          <w:sz w:val="24"/>
          <w:szCs w:val="24"/>
        </w:rPr>
        <w:t>分，考试时间</w:t>
      </w:r>
      <w:r>
        <w:rPr>
          <w:rFonts w:ascii="Times New Roman" w:hAnsi="Times New Roman" w:eastAsia="Times New Roman" w:cs="Times New Roman"/>
          <w:b/>
          <w:bCs/>
          <w:spacing w:val="1"/>
          <w:sz w:val="24"/>
          <w:szCs w:val="24"/>
        </w:rPr>
        <w:t xml:space="preserve">90 </w:t>
      </w:r>
      <w:r>
        <w:rPr>
          <w:spacing w:val="1"/>
          <w:sz w:val="24"/>
          <w:szCs w:val="24"/>
        </w:rPr>
        <w:t>分钟。</w:t>
      </w:r>
    </w:p>
    <w:p w14:paraId="3E68C490">
      <w:pPr>
        <w:pStyle w:val="2"/>
        <w:spacing w:before="183" w:line="219" w:lineRule="auto"/>
        <w:ind w:left="133"/>
        <w:rPr>
          <w:sz w:val="24"/>
          <w:szCs w:val="24"/>
        </w:rPr>
      </w:pPr>
      <w:r>
        <w:rPr>
          <w:sz w:val="24"/>
          <w:szCs w:val="24"/>
        </w:rPr>
        <w:t>一、选择题：本题共</w:t>
      </w:r>
      <w:r>
        <w:rPr>
          <w:spacing w:val="-43"/>
          <w:sz w:val="24"/>
          <w:szCs w:val="24"/>
        </w:rPr>
        <w:t xml:space="preserve"> </w:t>
      </w:r>
      <w:r>
        <w:rPr>
          <w:rFonts w:ascii="Times New Roman" w:hAnsi="Times New Roman" w:eastAsia="Times New Roman" w:cs="Times New Roman"/>
          <w:b/>
          <w:bCs/>
          <w:sz w:val="24"/>
          <w:szCs w:val="24"/>
        </w:rPr>
        <w:t xml:space="preserve">15 </w:t>
      </w:r>
      <w:r>
        <w:rPr>
          <w:sz w:val="24"/>
          <w:szCs w:val="24"/>
        </w:rPr>
        <w:t>小题，每小题</w:t>
      </w:r>
      <w:r>
        <w:rPr>
          <w:spacing w:val="-56"/>
          <w:sz w:val="24"/>
          <w:szCs w:val="24"/>
        </w:rPr>
        <w:t xml:space="preserve"> </w:t>
      </w:r>
      <w:r>
        <w:rPr>
          <w:rFonts w:ascii="Times New Roman" w:hAnsi="Times New Roman" w:eastAsia="Times New Roman" w:cs="Times New Roman"/>
          <w:b/>
          <w:bCs/>
          <w:sz w:val="24"/>
          <w:szCs w:val="24"/>
        </w:rPr>
        <w:t xml:space="preserve">3 </w:t>
      </w:r>
      <w:r>
        <w:rPr>
          <w:sz w:val="24"/>
          <w:szCs w:val="24"/>
        </w:rPr>
        <w:t>分，共</w:t>
      </w:r>
      <w:r>
        <w:rPr>
          <w:spacing w:val="-54"/>
          <w:sz w:val="24"/>
          <w:szCs w:val="24"/>
        </w:rPr>
        <w:t xml:space="preserve"> </w:t>
      </w:r>
      <w:r>
        <w:rPr>
          <w:rFonts w:ascii="Times New Roman" w:hAnsi="Times New Roman" w:eastAsia="Times New Roman" w:cs="Times New Roman"/>
          <w:b/>
          <w:bCs/>
          <w:sz w:val="24"/>
          <w:szCs w:val="24"/>
        </w:rPr>
        <w:t xml:space="preserve">45 </w:t>
      </w:r>
      <w:r>
        <w:rPr>
          <w:sz w:val="24"/>
          <w:szCs w:val="24"/>
        </w:rPr>
        <w:t>分。每小题只有一个选项符合</w:t>
      </w:r>
      <w:r>
        <w:rPr>
          <w:spacing w:val="-1"/>
          <w:sz w:val="24"/>
          <w:szCs w:val="24"/>
        </w:rPr>
        <w:t>题目要求。</w:t>
      </w:r>
    </w:p>
    <w:p w14:paraId="39BA77C1">
      <w:pPr>
        <w:pStyle w:val="2"/>
        <w:spacing w:before="199" w:line="372" w:lineRule="auto"/>
        <w:ind w:left="132" w:right="33" w:firstLine="440"/>
        <w:jc w:val="both"/>
        <w:rPr>
          <w:rFonts w:ascii="楷体" w:hAnsi="楷体" w:eastAsia="楷体" w:cs="楷体"/>
        </w:rPr>
      </w:pPr>
      <w:r>
        <w:rPr>
          <w:rFonts w:ascii="楷体" w:hAnsi="楷体" w:eastAsia="楷体" w:cs="楷体"/>
        </w:rPr>
        <w:t>中欧商贸物流合作园区是</w:t>
      </w:r>
      <w:r>
        <w:t>“</w:t>
      </w:r>
      <w:r>
        <w:rPr>
          <w:rFonts w:ascii="楷体" w:hAnsi="楷体" w:eastAsia="楷体" w:cs="楷体"/>
        </w:rPr>
        <w:t>一带一路</w:t>
      </w:r>
      <w:r>
        <w:rPr>
          <w:rFonts w:ascii="楷体" w:hAnsi="楷体" w:eastAsia="楷体" w:cs="楷体"/>
          <w:spacing w:val="-77"/>
        </w:rPr>
        <w:t xml:space="preserve"> </w:t>
      </w:r>
      <w:r>
        <w:t>”</w:t>
      </w:r>
      <w:r>
        <w:rPr>
          <w:rFonts w:ascii="楷体" w:hAnsi="楷体" w:eastAsia="楷体" w:cs="楷体"/>
        </w:rPr>
        <w:t>倡议产能合作的重要平台。中国在匈牙利</w:t>
      </w:r>
      <w:r>
        <w:rPr>
          <w:rFonts w:ascii="楷体" w:hAnsi="楷体" w:eastAsia="楷体" w:cs="楷体"/>
          <w:spacing w:val="-1"/>
        </w:rPr>
        <w:t>设立的</w:t>
      </w:r>
      <w:r>
        <w:rPr>
          <w:rFonts w:ascii="Times New Roman" w:hAnsi="Times New Roman" w:eastAsia="Times New Roman" w:cs="Times New Roman"/>
          <w:spacing w:val="-1"/>
        </w:rPr>
        <w:t xml:space="preserve">3 </w:t>
      </w:r>
      <w:r>
        <w:rPr>
          <w:rFonts w:ascii="楷体" w:hAnsi="楷体" w:eastAsia="楷体" w:cs="楷体"/>
          <w:spacing w:val="-1"/>
        </w:rPr>
        <w:t>个海外园区</w:t>
      </w:r>
      <w:r>
        <w:rPr>
          <w:rFonts w:ascii="楷体" w:hAnsi="楷体" w:eastAsia="楷体" w:cs="楷体"/>
        </w:rPr>
        <w:t>（下表</w:t>
      </w:r>
      <w:r>
        <w:rPr>
          <w:rFonts w:ascii="楷体" w:hAnsi="楷体" w:eastAsia="楷体" w:cs="楷体"/>
          <w:spacing w:val="-45"/>
          <w:w w:val="98"/>
        </w:rPr>
        <w:t>），</w:t>
      </w:r>
      <w:r>
        <w:rPr>
          <w:rFonts w:ascii="楷体" w:hAnsi="楷体" w:eastAsia="楷体" w:cs="楷体"/>
        </w:rPr>
        <w:t>是中欧商贸物流合作园区的重要组成部分，</w:t>
      </w:r>
      <w:r>
        <w:rPr>
          <w:rFonts w:ascii="Times New Roman" w:hAnsi="Times New Roman" w:eastAsia="Times New Roman" w:cs="Times New Roman"/>
        </w:rPr>
        <w:t xml:space="preserve">3 </w:t>
      </w:r>
      <w:r>
        <w:rPr>
          <w:rFonts w:ascii="楷体" w:hAnsi="楷体" w:eastAsia="楷体" w:cs="楷体"/>
        </w:rPr>
        <w:t>个园</w:t>
      </w:r>
      <w:r>
        <w:rPr>
          <w:rFonts w:ascii="楷体" w:hAnsi="楷体" w:eastAsia="楷体" w:cs="楷体"/>
          <w:spacing w:val="-1"/>
        </w:rPr>
        <w:t>区间通过商贸、物流与服务保障进行联动。据</w:t>
      </w:r>
      <w:r>
        <w:rPr>
          <w:rFonts w:ascii="楷体" w:hAnsi="楷体" w:eastAsia="楷体" w:cs="楷体"/>
          <w:spacing w:val="-2"/>
        </w:rPr>
        <w:t>此完成下面小题。</w:t>
      </w:r>
    </w:p>
    <w:tbl>
      <w:tblPr>
        <w:tblStyle w:val="6"/>
        <w:tblW w:w="805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388"/>
        <w:gridCol w:w="3144"/>
        <w:gridCol w:w="2522"/>
      </w:tblGrid>
      <w:tr w14:paraId="2AAC3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9" w:hRule="atLeast"/>
        </w:trPr>
        <w:tc>
          <w:tcPr>
            <w:tcW w:w="2388" w:type="dxa"/>
            <w:vAlign w:val="top"/>
          </w:tcPr>
          <w:p w14:paraId="39F9723E">
            <w:pPr>
              <w:spacing w:before="208" w:line="225" w:lineRule="auto"/>
              <w:ind w:left="784"/>
              <w:rPr>
                <w:rFonts w:ascii="楷体" w:hAnsi="楷体" w:eastAsia="楷体" w:cs="楷体"/>
                <w:sz w:val="21"/>
                <w:szCs w:val="21"/>
              </w:rPr>
            </w:pPr>
            <w:r>
              <w:rPr>
                <w:rFonts w:ascii="楷体" w:hAnsi="楷体" w:eastAsia="楷体" w:cs="楷体"/>
                <w:spacing w:val="-5"/>
                <w:sz w:val="21"/>
                <w:szCs w:val="21"/>
              </w:rPr>
              <w:t>海外园区</w:t>
            </w:r>
          </w:p>
        </w:tc>
        <w:tc>
          <w:tcPr>
            <w:tcW w:w="3144" w:type="dxa"/>
            <w:vAlign w:val="top"/>
          </w:tcPr>
          <w:p w14:paraId="4F51EC5B">
            <w:pPr>
              <w:spacing w:before="208" w:line="234" w:lineRule="auto"/>
              <w:ind w:left="1364"/>
              <w:rPr>
                <w:rFonts w:ascii="楷体" w:hAnsi="楷体" w:eastAsia="楷体" w:cs="楷体"/>
                <w:sz w:val="21"/>
                <w:szCs w:val="21"/>
              </w:rPr>
            </w:pPr>
            <w:r>
              <w:rPr>
                <w:rFonts w:ascii="楷体" w:hAnsi="楷体" w:eastAsia="楷体" w:cs="楷体"/>
                <w:spacing w:val="-3"/>
                <w:sz w:val="21"/>
                <w:szCs w:val="21"/>
              </w:rPr>
              <w:t>位置</w:t>
            </w:r>
          </w:p>
        </w:tc>
        <w:tc>
          <w:tcPr>
            <w:tcW w:w="2522" w:type="dxa"/>
            <w:vAlign w:val="top"/>
          </w:tcPr>
          <w:p w14:paraId="426CF035">
            <w:pPr>
              <w:spacing w:before="209" w:line="232" w:lineRule="auto"/>
              <w:ind w:left="1063"/>
              <w:rPr>
                <w:rFonts w:ascii="楷体" w:hAnsi="楷体" w:eastAsia="楷体" w:cs="楷体"/>
                <w:sz w:val="21"/>
                <w:szCs w:val="21"/>
              </w:rPr>
            </w:pPr>
            <w:r>
              <w:rPr>
                <w:rFonts w:ascii="楷体" w:hAnsi="楷体" w:eastAsia="楷体" w:cs="楷体"/>
                <w:spacing w:val="-8"/>
                <w:sz w:val="21"/>
                <w:szCs w:val="21"/>
              </w:rPr>
              <w:t>功能</w:t>
            </w:r>
          </w:p>
        </w:tc>
      </w:tr>
      <w:tr w14:paraId="2581E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1" w:hRule="atLeast"/>
        </w:trPr>
        <w:tc>
          <w:tcPr>
            <w:tcW w:w="2388" w:type="dxa"/>
            <w:vAlign w:val="top"/>
          </w:tcPr>
          <w:p w14:paraId="0A086065">
            <w:pPr>
              <w:spacing w:before="207" w:line="224" w:lineRule="auto"/>
              <w:ind w:left="168"/>
              <w:rPr>
                <w:rFonts w:ascii="楷体" w:hAnsi="楷体" w:eastAsia="楷体" w:cs="楷体"/>
                <w:sz w:val="21"/>
                <w:szCs w:val="21"/>
              </w:rPr>
            </w:pPr>
            <w:r>
              <w:rPr>
                <w:rFonts w:ascii="楷体" w:hAnsi="楷体" w:eastAsia="楷体" w:cs="楷体"/>
                <w:spacing w:val="-4"/>
                <w:sz w:val="21"/>
                <w:szCs w:val="21"/>
              </w:rPr>
              <w:t>中国商品交易展示中心</w:t>
            </w:r>
          </w:p>
        </w:tc>
        <w:tc>
          <w:tcPr>
            <w:tcW w:w="3144" w:type="dxa"/>
            <w:vAlign w:val="top"/>
          </w:tcPr>
          <w:p w14:paraId="257E42D0">
            <w:pPr>
              <w:spacing w:before="207" w:line="224" w:lineRule="auto"/>
              <w:ind w:left="735"/>
              <w:rPr>
                <w:rFonts w:ascii="楷体" w:hAnsi="楷体" w:eastAsia="楷体" w:cs="楷体"/>
                <w:sz w:val="21"/>
                <w:szCs w:val="21"/>
              </w:rPr>
            </w:pPr>
            <w:r>
              <w:rPr>
                <w:rFonts w:ascii="楷体" w:hAnsi="楷体" w:eastAsia="楷体" w:cs="楷体"/>
                <w:spacing w:val="-1"/>
                <w:sz w:val="21"/>
                <w:szCs w:val="21"/>
              </w:rPr>
              <w:t>布达佩斯的商业区</w:t>
            </w:r>
          </w:p>
        </w:tc>
        <w:tc>
          <w:tcPr>
            <w:tcW w:w="2522" w:type="dxa"/>
            <w:vAlign w:val="top"/>
          </w:tcPr>
          <w:p w14:paraId="46CDECD4">
            <w:pPr>
              <w:spacing w:before="207" w:line="224" w:lineRule="auto"/>
              <w:ind w:left="226"/>
              <w:rPr>
                <w:rFonts w:ascii="楷体" w:hAnsi="楷体" w:eastAsia="楷体" w:cs="楷体"/>
                <w:sz w:val="21"/>
                <w:szCs w:val="21"/>
              </w:rPr>
            </w:pPr>
            <w:r>
              <w:rPr>
                <w:rFonts w:ascii="楷体" w:hAnsi="楷体" w:eastAsia="楷体" w:cs="楷体"/>
                <w:spacing w:val="-2"/>
                <w:sz w:val="21"/>
                <w:szCs w:val="21"/>
              </w:rPr>
              <w:t>商贸交易、展示平台等</w:t>
            </w:r>
          </w:p>
        </w:tc>
      </w:tr>
      <w:tr w14:paraId="216BD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1" w:hRule="atLeast"/>
        </w:trPr>
        <w:tc>
          <w:tcPr>
            <w:tcW w:w="2388" w:type="dxa"/>
            <w:vAlign w:val="top"/>
          </w:tcPr>
          <w:p w14:paraId="5940D424">
            <w:pPr>
              <w:spacing w:before="214" w:line="231" w:lineRule="auto"/>
              <w:ind w:left="461"/>
              <w:rPr>
                <w:rFonts w:ascii="楷体" w:hAnsi="楷体" w:eastAsia="楷体" w:cs="楷体"/>
                <w:sz w:val="21"/>
                <w:szCs w:val="21"/>
              </w:rPr>
            </w:pPr>
            <w:r>
              <w:rPr>
                <w:rFonts w:ascii="楷体" w:hAnsi="楷体" w:eastAsia="楷体" w:cs="楷体"/>
                <w:spacing w:val="-2"/>
                <w:sz w:val="21"/>
                <w:szCs w:val="21"/>
              </w:rPr>
              <w:t>切佩尔港物流园</w:t>
            </w:r>
          </w:p>
        </w:tc>
        <w:tc>
          <w:tcPr>
            <w:tcW w:w="3144" w:type="dxa"/>
            <w:vAlign w:val="top"/>
          </w:tcPr>
          <w:p w14:paraId="236A9E84">
            <w:pPr>
              <w:spacing w:before="214" w:line="226" w:lineRule="auto"/>
              <w:ind w:left="420"/>
              <w:rPr>
                <w:rFonts w:ascii="楷体" w:hAnsi="楷体" w:eastAsia="楷体" w:cs="楷体"/>
                <w:sz w:val="21"/>
                <w:szCs w:val="21"/>
              </w:rPr>
            </w:pPr>
            <w:r>
              <w:rPr>
                <w:rFonts w:ascii="楷体" w:hAnsi="楷体" w:eastAsia="楷体" w:cs="楷体"/>
                <w:spacing w:val="-1"/>
                <w:sz w:val="21"/>
                <w:szCs w:val="21"/>
              </w:rPr>
              <w:t>布达佩斯多瑙河畔的港区</w:t>
            </w:r>
          </w:p>
        </w:tc>
        <w:tc>
          <w:tcPr>
            <w:tcW w:w="2522" w:type="dxa"/>
            <w:vAlign w:val="top"/>
          </w:tcPr>
          <w:p w14:paraId="221782B6">
            <w:pPr>
              <w:spacing w:before="214" w:line="226" w:lineRule="auto"/>
              <w:ind w:left="219"/>
              <w:rPr>
                <w:rFonts w:ascii="楷体" w:hAnsi="楷体" w:eastAsia="楷体" w:cs="楷体"/>
                <w:sz w:val="21"/>
                <w:szCs w:val="21"/>
              </w:rPr>
            </w:pPr>
            <w:r>
              <w:rPr>
                <w:rFonts w:ascii="楷体" w:hAnsi="楷体" w:eastAsia="楷体" w:cs="楷体"/>
                <w:spacing w:val="-2"/>
                <w:sz w:val="21"/>
                <w:szCs w:val="21"/>
              </w:rPr>
              <w:t>通关报检、流通加工等</w:t>
            </w:r>
          </w:p>
        </w:tc>
      </w:tr>
      <w:tr w14:paraId="5AC5A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3" w:hRule="atLeast"/>
        </w:trPr>
        <w:tc>
          <w:tcPr>
            <w:tcW w:w="2388" w:type="dxa"/>
            <w:vAlign w:val="top"/>
          </w:tcPr>
          <w:p w14:paraId="40ABBE2A">
            <w:pPr>
              <w:spacing w:before="221" w:line="223" w:lineRule="auto"/>
              <w:ind w:left="480"/>
              <w:rPr>
                <w:rFonts w:ascii="楷体" w:hAnsi="楷体" w:eastAsia="楷体" w:cs="楷体"/>
                <w:sz w:val="21"/>
                <w:szCs w:val="21"/>
              </w:rPr>
            </w:pPr>
            <w:r>
              <w:rPr>
                <w:rFonts w:ascii="楷体" w:hAnsi="楷体" w:eastAsia="楷体" w:cs="楷体"/>
                <w:spacing w:val="-5"/>
                <w:sz w:val="21"/>
                <w:szCs w:val="21"/>
              </w:rPr>
              <w:t>瓦茨电商产业园</w:t>
            </w:r>
          </w:p>
        </w:tc>
        <w:tc>
          <w:tcPr>
            <w:tcW w:w="3144" w:type="dxa"/>
            <w:vAlign w:val="top"/>
          </w:tcPr>
          <w:p w14:paraId="3953667B">
            <w:pPr>
              <w:spacing w:before="221" w:line="225" w:lineRule="auto"/>
              <w:ind w:left="154"/>
              <w:rPr>
                <w:rFonts w:ascii="楷体" w:hAnsi="楷体" w:eastAsia="楷体" w:cs="楷体"/>
                <w:sz w:val="21"/>
                <w:szCs w:val="21"/>
              </w:rPr>
            </w:pPr>
            <w:r>
              <w:rPr>
                <w:rFonts w:ascii="楷体" w:hAnsi="楷体" w:eastAsia="楷体" w:cs="楷体"/>
                <w:spacing w:val="-3"/>
                <w:sz w:val="21"/>
                <w:szCs w:val="21"/>
              </w:rPr>
              <w:t>布达佩斯以北</w:t>
            </w:r>
            <w:r>
              <w:rPr>
                <w:rFonts w:ascii="楷体" w:hAnsi="楷体" w:eastAsia="楷体" w:cs="楷体"/>
                <w:spacing w:val="-32"/>
                <w:sz w:val="21"/>
                <w:szCs w:val="21"/>
              </w:rPr>
              <w:t xml:space="preserve"> </w:t>
            </w:r>
            <w:r>
              <w:rPr>
                <w:rFonts w:ascii="Times New Roman" w:hAnsi="Times New Roman" w:eastAsia="Times New Roman" w:cs="Times New Roman"/>
                <w:spacing w:val="-3"/>
                <w:sz w:val="21"/>
                <w:szCs w:val="21"/>
              </w:rPr>
              <w:t>30.4km</w:t>
            </w:r>
            <w:r>
              <w:rPr>
                <w:rFonts w:ascii="Times New Roman" w:hAnsi="Times New Roman" w:eastAsia="Times New Roman" w:cs="Times New Roman"/>
                <w:spacing w:val="21"/>
                <w:w w:val="101"/>
                <w:sz w:val="21"/>
                <w:szCs w:val="21"/>
              </w:rPr>
              <w:t xml:space="preserve"> </w:t>
            </w:r>
            <w:r>
              <w:rPr>
                <w:rFonts w:ascii="楷体" w:hAnsi="楷体" w:eastAsia="楷体" w:cs="楷体"/>
                <w:spacing w:val="-3"/>
                <w:sz w:val="21"/>
                <w:szCs w:val="21"/>
              </w:rPr>
              <w:t>的瓦茨镇</w:t>
            </w:r>
          </w:p>
        </w:tc>
        <w:tc>
          <w:tcPr>
            <w:tcW w:w="2522" w:type="dxa"/>
            <w:vAlign w:val="top"/>
          </w:tcPr>
          <w:p w14:paraId="3F4EC4F8">
            <w:pPr>
              <w:spacing w:before="221" w:line="230" w:lineRule="auto"/>
              <w:ind w:left="738"/>
              <w:rPr>
                <w:rFonts w:ascii="楷体" w:hAnsi="楷体" w:eastAsia="楷体" w:cs="楷体"/>
                <w:sz w:val="21"/>
                <w:szCs w:val="21"/>
              </w:rPr>
            </w:pPr>
            <w:r>
              <w:rPr>
                <w:rFonts w:ascii="楷体" w:hAnsi="楷体" w:eastAsia="楷体" w:cs="楷体"/>
                <w:spacing w:val="-1"/>
                <w:sz w:val="21"/>
                <w:szCs w:val="21"/>
              </w:rPr>
              <w:t>仓储、分拨</w:t>
            </w:r>
          </w:p>
        </w:tc>
      </w:tr>
    </w:tbl>
    <w:p w14:paraId="589A8A56">
      <w:pPr>
        <w:spacing w:before="130" w:line="193" w:lineRule="auto"/>
        <w:ind w:left="555"/>
        <w:rPr>
          <w:rFonts w:ascii="楷体" w:hAnsi="楷体" w:eastAsia="楷体" w:cs="楷体"/>
          <w:sz w:val="21"/>
          <w:szCs w:val="21"/>
        </w:rPr>
      </w:pPr>
      <w:r>
        <w:rPr>
          <w:rFonts w:ascii="微软雅黑" w:hAnsi="微软雅黑" w:eastAsia="微软雅黑" w:cs="微软雅黑"/>
          <w:spacing w:val="-4"/>
          <w:sz w:val="21"/>
          <w:szCs w:val="21"/>
        </w:rPr>
        <w:t>注</w:t>
      </w:r>
      <w:r>
        <w:rPr>
          <w:rFonts w:ascii="微软雅黑" w:hAnsi="微软雅黑" w:eastAsia="微软雅黑" w:cs="微软雅黑"/>
          <w:spacing w:val="-22"/>
          <w:sz w:val="21"/>
          <w:szCs w:val="21"/>
        </w:rPr>
        <w:t xml:space="preserve"> </w:t>
      </w:r>
      <w:r>
        <w:rPr>
          <w:rFonts w:ascii="微软雅黑" w:hAnsi="微软雅黑" w:eastAsia="微软雅黑" w:cs="微软雅黑"/>
          <w:spacing w:val="-4"/>
          <w:sz w:val="21"/>
          <w:szCs w:val="21"/>
        </w:rPr>
        <w:t>：</w:t>
      </w:r>
      <w:r>
        <w:rPr>
          <w:rFonts w:ascii="楷体" w:hAnsi="楷体" w:eastAsia="楷体" w:cs="楷体"/>
          <w:spacing w:val="-4"/>
          <w:sz w:val="21"/>
          <w:szCs w:val="21"/>
        </w:rPr>
        <w:t>布达佩斯为匈牙利首都。</w:t>
      </w:r>
    </w:p>
    <w:p w14:paraId="15EA9B80">
      <w:pPr>
        <w:pStyle w:val="2"/>
        <w:spacing w:before="180" w:line="411" w:lineRule="auto"/>
        <w:ind w:left="129" w:firstLine="14"/>
      </w:pPr>
      <w:r>
        <w:rPr>
          <w:rFonts w:ascii="Times New Roman" w:hAnsi="Times New Roman" w:eastAsia="Times New Roman" w:cs="Times New Roman"/>
          <w:spacing w:val="-4"/>
        </w:rPr>
        <w:t xml:space="preserve">1.  </w:t>
      </w:r>
      <w:r>
        <w:rPr>
          <w:spacing w:val="-4"/>
        </w:rPr>
        <w:t>流通加工是流通过程中对产品实施的简单加工活动（包括分割、组装等）。在流通加工环节，中国</w:t>
      </w:r>
      <w:r>
        <w:rPr>
          <w:spacing w:val="-5"/>
        </w:rPr>
        <w:t>企业选</w:t>
      </w:r>
      <w:r>
        <w:rPr>
          <w:spacing w:val="-3"/>
        </w:rPr>
        <w:t>择与匈牙利企业进行合作，主要有利于 (</w:t>
      </w:r>
      <w:r>
        <w:rPr>
          <w:spacing w:val="26"/>
        </w:rPr>
        <w:t xml:space="preserve">   </w:t>
      </w:r>
      <w:r>
        <w:rPr>
          <w:spacing w:val="-3"/>
        </w:rPr>
        <w:t>)</w:t>
      </w:r>
    </w:p>
    <w:p w14:paraId="07BC99F0">
      <w:pPr>
        <w:pStyle w:val="2"/>
        <w:spacing w:before="1" w:line="218" w:lineRule="auto"/>
        <w:ind w:left="121"/>
      </w:pPr>
      <w:r>
        <w:rPr>
          <w:rFonts w:ascii="Times New Roman" w:hAnsi="Times New Roman" w:eastAsia="Times New Roman" w:cs="Times New Roman"/>
        </w:rPr>
        <w:t xml:space="preserve">A.  </w:t>
      </w:r>
      <w:r>
        <w:t xml:space="preserve">提高研发水平        </w:t>
      </w:r>
      <w:r>
        <w:rPr>
          <w:rFonts w:ascii="Times New Roman" w:hAnsi="Times New Roman" w:eastAsia="Times New Roman" w:cs="Times New Roman"/>
        </w:rPr>
        <w:t>B.</w:t>
      </w:r>
      <w:r>
        <w:rPr>
          <w:rFonts w:ascii="Times New Roman" w:hAnsi="Times New Roman" w:eastAsia="Times New Roman" w:cs="Times New Roman"/>
          <w:spacing w:val="6"/>
        </w:rPr>
        <w:t xml:space="preserve">  </w:t>
      </w:r>
      <w:r>
        <w:t>获取原</w:t>
      </w:r>
      <w:r>
        <w:rPr>
          <w:spacing w:val="-1"/>
        </w:rPr>
        <w:t xml:space="preserve">材料           </w:t>
      </w:r>
      <w:r>
        <w:rPr>
          <w:rFonts w:ascii="Times New Roman" w:hAnsi="Times New Roman" w:eastAsia="Times New Roman" w:cs="Times New Roman"/>
          <w:spacing w:val="-1"/>
        </w:rPr>
        <w:t xml:space="preserve">C.  </w:t>
      </w:r>
      <w:r>
        <w:rPr>
          <w:spacing w:val="-1"/>
        </w:rPr>
        <w:t xml:space="preserve">适应市场需求        </w:t>
      </w:r>
      <w:r>
        <w:rPr>
          <w:rFonts w:ascii="Times New Roman" w:hAnsi="Times New Roman" w:eastAsia="Times New Roman" w:cs="Times New Roman"/>
          <w:spacing w:val="-1"/>
        </w:rPr>
        <w:t>D.</w:t>
      </w:r>
      <w:r>
        <w:rPr>
          <w:rFonts w:ascii="Times New Roman" w:hAnsi="Times New Roman" w:eastAsia="Times New Roman" w:cs="Times New Roman"/>
          <w:spacing w:val="12"/>
        </w:rPr>
        <w:t xml:space="preserve">  </w:t>
      </w:r>
      <w:r>
        <w:rPr>
          <w:spacing w:val="-1"/>
        </w:rPr>
        <w:t>降低劳动力成本</w:t>
      </w:r>
    </w:p>
    <w:p w14:paraId="63E10B29">
      <w:pPr>
        <w:pStyle w:val="2"/>
        <w:spacing w:before="220" w:line="219" w:lineRule="auto"/>
        <w:ind w:left="124"/>
      </w:pPr>
      <w:r>
        <w:rPr>
          <w:rFonts w:ascii="Times New Roman" w:hAnsi="Times New Roman" w:eastAsia="Times New Roman" w:cs="Times New Roman"/>
          <w:spacing w:val="-2"/>
        </w:rPr>
        <w:t xml:space="preserve">2.  </w:t>
      </w:r>
      <w:r>
        <w:rPr>
          <w:spacing w:val="-2"/>
        </w:rPr>
        <w:t>影响瓦茨电商产业园选址的主要因素是 (</w:t>
      </w:r>
      <w:r>
        <w:rPr>
          <w:spacing w:val="24"/>
        </w:rPr>
        <w:t xml:space="preserve">   </w:t>
      </w:r>
      <w:r>
        <w:rPr>
          <w:spacing w:val="-2"/>
        </w:rPr>
        <w:t>)</w:t>
      </w:r>
    </w:p>
    <w:p w14:paraId="73E68D71">
      <w:pPr>
        <w:pStyle w:val="2"/>
        <w:spacing w:before="218" w:line="218" w:lineRule="auto"/>
        <w:ind w:left="121"/>
      </w:pPr>
      <w:r>
        <w:rPr>
          <w:rFonts w:ascii="Times New Roman" w:hAnsi="Times New Roman" w:eastAsia="Times New Roman" w:cs="Times New Roman"/>
          <w:spacing w:val="-3"/>
        </w:rPr>
        <w:t>A.</w:t>
      </w:r>
      <w:r>
        <w:rPr>
          <w:rFonts w:ascii="Times New Roman" w:hAnsi="Times New Roman" w:eastAsia="Times New Roman" w:cs="Times New Roman"/>
          <w:spacing w:val="21"/>
          <w:w w:val="101"/>
        </w:rPr>
        <w:t xml:space="preserve">  </w:t>
      </w:r>
      <w:r>
        <w:rPr>
          <w:spacing w:val="-3"/>
        </w:rPr>
        <w:t>自然环境</w:t>
      </w:r>
      <w:r>
        <w:rPr>
          <w:spacing w:val="2"/>
        </w:rPr>
        <w:t xml:space="preserve">            </w:t>
      </w:r>
      <w:r>
        <w:rPr>
          <w:rFonts w:ascii="Times New Roman" w:hAnsi="Times New Roman" w:eastAsia="Times New Roman" w:cs="Times New Roman"/>
          <w:spacing w:val="-3"/>
        </w:rPr>
        <w:t xml:space="preserve">B.  </w:t>
      </w:r>
      <w:r>
        <w:rPr>
          <w:spacing w:val="-3"/>
        </w:rPr>
        <w:t xml:space="preserve">地价                 </w:t>
      </w:r>
      <w:r>
        <w:rPr>
          <w:rFonts w:ascii="Times New Roman" w:hAnsi="Times New Roman" w:eastAsia="Times New Roman" w:cs="Times New Roman"/>
          <w:spacing w:val="-3"/>
        </w:rPr>
        <w:t xml:space="preserve">C.  </w:t>
      </w:r>
      <w:r>
        <w:rPr>
          <w:spacing w:val="-3"/>
        </w:rPr>
        <w:t xml:space="preserve">能源               </w:t>
      </w:r>
      <w:r>
        <w:rPr>
          <w:spacing w:val="-4"/>
        </w:rPr>
        <w:t xml:space="preserve">  </w:t>
      </w:r>
      <w:r>
        <w:rPr>
          <w:rFonts w:ascii="Times New Roman" w:hAnsi="Times New Roman" w:eastAsia="Times New Roman" w:cs="Times New Roman"/>
          <w:spacing w:val="-4"/>
        </w:rPr>
        <w:t xml:space="preserve">D.  </w:t>
      </w:r>
      <w:r>
        <w:rPr>
          <w:spacing w:val="-4"/>
        </w:rPr>
        <w:t>技术</w:t>
      </w:r>
    </w:p>
    <w:p w14:paraId="02CC1B6D">
      <w:pPr>
        <w:pStyle w:val="2"/>
        <w:spacing w:before="221" w:line="219" w:lineRule="auto"/>
        <w:ind w:left="128"/>
      </w:pPr>
      <w:r>
        <w:rPr>
          <w:rFonts w:ascii="Times New Roman" w:hAnsi="Times New Roman" w:eastAsia="Times New Roman" w:cs="Times New Roman"/>
          <w:spacing w:val="-2"/>
        </w:rPr>
        <w:t xml:space="preserve">3.  </w:t>
      </w:r>
      <w:r>
        <w:rPr>
          <w:spacing w:val="-2"/>
        </w:rPr>
        <w:t>在匈牙利设立的</w:t>
      </w:r>
      <w:r>
        <w:rPr>
          <w:spacing w:val="-31"/>
        </w:rPr>
        <w:t xml:space="preserve"> </w:t>
      </w:r>
      <w:r>
        <w:rPr>
          <w:rFonts w:ascii="Times New Roman" w:hAnsi="Times New Roman" w:eastAsia="Times New Roman" w:cs="Times New Roman"/>
          <w:spacing w:val="-2"/>
        </w:rPr>
        <w:t xml:space="preserve">3 </w:t>
      </w:r>
      <w:r>
        <w:rPr>
          <w:spacing w:val="-2"/>
        </w:rPr>
        <w:t>个海外园区联动运营的主要目的是 (</w:t>
      </w:r>
      <w:r>
        <w:rPr>
          <w:spacing w:val="20"/>
        </w:rPr>
        <w:t xml:space="preserve">   </w:t>
      </w:r>
      <w:r>
        <w:rPr>
          <w:spacing w:val="-2"/>
        </w:rPr>
        <w:t>)</w:t>
      </w:r>
    </w:p>
    <w:p w14:paraId="57D4C1D3">
      <w:pPr>
        <w:pStyle w:val="2"/>
        <w:spacing w:before="219" w:line="411" w:lineRule="auto"/>
        <w:ind w:left="118" w:right="867" w:firstLine="3"/>
        <w:rPr>
          <w:rFonts w:ascii="Times New Roman" w:hAnsi="Times New Roman" w:eastAsia="Times New Roman" w:cs="Times New Roman"/>
        </w:rPr>
      </w:pPr>
      <w:r>
        <w:rPr>
          <w:rFonts w:ascii="Times New Roman" w:hAnsi="Times New Roman" w:eastAsia="Times New Roman" w:cs="Times New Roman"/>
        </w:rPr>
        <w:t xml:space="preserve">A.  </w:t>
      </w:r>
      <w:r>
        <w:t xml:space="preserve">保障产品质量        </w:t>
      </w:r>
      <w:r>
        <w:rPr>
          <w:rFonts w:ascii="Times New Roman" w:hAnsi="Times New Roman" w:eastAsia="Times New Roman" w:cs="Times New Roman"/>
        </w:rPr>
        <w:t>B.</w:t>
      </w:r>
      <w:r>
        <w:rPr>
          <w:rFonts w:ascii="Times New Roman" w:hAnsi="Times New Roman" w:eastAsia="Times New Roman" w:cs="Times New Roman"/>
          <w:spacing w:val="4"/>
        </w:rPr>
        <w:t xml:space="preserve">  </w:t>
      </w:r>
      <w:r>
        <w:t>提高仓储能力</w:t>
      </w:r>
      <w:r>
        <w:rPr>
          <w:spacing w:val="6"/>
        </w:rPr>
        <w:t xml:space="preserve">        </w:t>
      </w:r>
      <w:r>
        <w:rPr>
          <w:rFonts w:ascii="Times New Roman" w:hAnsi="Times New Roman" w:eastAsia="Times New Roman" w:cs="Times New Roman"/>
        </w:rPr>
        <w:t>C</w:t>
      </w:r>
      <w:r>
        <w:rPr>
          <w:rFonts w:ascii="Times New Roman" w:hAnsi="Times New Roman" w:eastAsia="Times New Roman" w:cs="Times New Roman"/>
          <w:spacing w:val="-1"/>
        </w:rPr>
        <w:t>.</w:t>
      </w:r>
      <w:r>
        <w:rPr>
          <w:rFonts w:ascii="Times New Roman" w:hAnsi="Times New Roman" w:eastAsia="Times New Roman" w:cs="Times New Roman"/>
          <w:spacing w:val="4"/>
        </w:rPr>
        <w:t xml:space="preserve">  </w:t>
      </w:r>
      <w:r>
        <w:rPr>
          <w:spacing w:val="-1"/>
        </w:rPr>
        <w:t>提升加工水平</w:t>
      </w:r>
      <w:r>
        <w:rPr>
          <w:spacing w:val="5"/>
        </w:rPr>
        <w:t xml:space="preserve">        </w:t>
      </w:r>
      <w:r>
        <w:rPr>
          <w:rFonts w:ascii="Times New Roman" w:hAnsi="Times New Roman" w:eastAsia="Times New Roman" w:cs="Times New Roman"/>
          <w:spacing w:val="-1"/>
        </w:rPr>
        <w:t>D.</w:t>
      </w:r>
      <w:r>
        <w:rPr>
          <w:rFonts w:ascii="Times New Roman" w:hAnsi="Times New Roman" w:eastAsia="Times New Roman" w:cs="Times New Roman"/>
          <w:spacing w:val="6"/>
        </w:rPr>
        <w:t xml:space="preserve">  </w:t>
      </w:r>
      <w:r>
        <w:rPr>
          <w:spacing w:val="-1"/>
        </w:rPr>
        <w:t>促进分工协作</w:t>
      </w:r>
      <w:r>
        <w:rPr>
          <w:color w:val="2E75B6"/>
          <w:spacing w:val="-1"/>
        </w:rPr>
        <w:t>【答案】</w:t>
      </w:r>
      <w:r>
        <w:rPr>
          <w:rFonts w:ascii="Times New Roman" w:hAnsi="Times New Roman" w:eastAsia="Times New Roman" w:cs="Times New Roman"/>
          <w:spacing w:val="-1"/>
        </w:rPr>
        <w:t>1. C        2.</w:t>
      </w:r>
      <w:r>
        <w:rPr>
          <w:rFonts w:ascii="Times New Roman" w:hAnsi="Times New Roman" w:eastAsia="Times New Roman" w:cs="Times New Roman"/>
          <w:spacing w:val="13"/>
          <w:w w:val="101"/>
        </w:rPr>
        <w:t xml:space="preserve"> </w:t>
      </w:r>
      <w:r>
        <w:rPr>
          <w:rFonts w:ascii="Times New Roman" w:hAnsi="Times New Roman" w:eastAsia="Times New Roman" w:cs="Times New Roman"/>
          <w:spacing w:val="-1"/>
        </w:rPr>
        <w:t>B</w:t>
      </w:r>
      <w:r>
        <w:rPr>
          <w:rFonts w:ascii="Times New Roman" w:hAnsi="Times New Roman" w:eastAsia="Times New Roman" w:cs="Times New Roman"/>
          <w:spacing w:val="1"/>
        </w:rPr>
        <w:t xml:space="preserve">        </w:t>
      </w:r>
      <w:r>
        <w:rPr>
          <w:rFonts w:ascii="Times New Roman" w:hAnsi="Times New Roman" w:eastAsia="Times New Roman" w:cs="Times New Roman"/>
          <w:spacing w:val="-1"/>
        </w:rPr>
        <w:t>3.</w:t>
      </w:r>
      <w:r>
        <w:rPr>
          <w:rFonts w:ascii="Times New Roman" w:hAnsi="Times New Roman" w:eastAsia="Times New Roman" w:cs="Times New Roman"/>
          <w:spacing w:val="4"/>
        </w:rPr>
        <w:t xml:space="preserve"> </w:t>
      </w:r>
      <w:r>
        <w:rPr>
          <w:rFonts w:ascii="Times New Roman" w:hAnsi="Times New Roman" w:eastAsia="Times New Roman" w:cs="Times New Roman"/>
          <w:spacing w:val="-1"/>
        </w:rPr>
        <w:t>D</w:t>
      </w:r>
    </w:p>
    <w:p w14:paraId="39D5E804">
      <w:pPr>
        <w:pStyle w:val="2"/>
        <w:spacing w:line="220" w:lineRule="auto"/>
        <w:ind w:left="118"/>
      </w:pPr>
      <w:r>
        <w:rPr>
          <w:color w:val="2E75B6"/>
        </w:rPr>
        <w:t>【解析】</w:t>
      </w:r>
    </w:p>
    <w:p w14:paraId="43B0B7AB">
      <w:pPr>
        <w:pStyle w:val="2"/>
        <w:spacing w:before="213" w:line="220" w:lineRule="auto"/>
        <w:ind w:left="118"/>
      </w:pPr>
      <w:r>
        <w:t>【</w:t>
      </w:r>
      <w:r>
        <w:rPr>
          <w:rFonts w:ascii="Times New Roman" w:hAnsi="Times New Roman" w:eastAsia="Times New Roman" w:cs="Times New Roman"/>
        </w:rPr>
        <w:t xml:space="preserve">1 </w:t>
      </w:r>
      <w:r>
        <w:t>题详解】</w:t>
      </w:r>
    </w:p>
    <w:p w14:paraId="1C797A45">
      <w:pPr>
        <w:pStyle w:val="2"/>
        <w:spacing w:before="217" w:line="219" w:lineRule="auto"/>
        <w:ind w:left="129"/>
      </w:pPr>
      <w:r>
        <w:t>流通加工只是分割、组装这类简单加工，并不涉及产品研发，无法提</w:t>
      </w:r>
      <w:r>
        <w:rPr>
          <w:spacing w:val="-1"/>
        </w:rPr>
        <w:t>高研发水平，</w:t>
      </w:r>
      <w:r>
        <w:rPr>
          <w:rFonts w:ascii="Times New Roman" w:hAnsi="Times New Roman" w:eastAsia="Times New Roman" w:cs="Times New Roman"/>
          <w:spacing w:val="-1"/>
        </w:rPr>
        <w:t xml:space="preserve">A </w:t>
      </w:r>
      <w:r>
        <w:rPr>
          <w:spacing w:val="-1"/>
        </w:rPr>
        <w:t>错误；</w:t>
      </w:r>
    </w:p>
    <w:p w14:paraId="1C01B972">
      <w:pPr>
        <w:pStyle w:val="2"/>
        <w:spacing w:before="219" w:line="219" w:lineRule="auto"/>
        <w:ind w:left="129"/>
      </w:pPr>
      <w:r>
        <w:t>流通加工是对已有产品进行分割、组装，无需</w:t>
      </w:r>
      <w:r>
        <w:rPr>
          <w:spacing w:val="-1"/>
        </w:rPr>
        <w:t>获取原材料，</w:t>
      </w:r>
      <w:r>
        <w:rPr>
          <w:rFonts w:ascii="Times New Roman" w:hAnsi="Times New Roman" w:eastAsia="Times New Roman" w:cs="Times New Roman"/>
          <w:spacing w:val="-1"/>
        </w:rPr>
        <w:t xml:space="preserve">B </w:t>
      </w:r>
      <w:r>
        <w:rPr>
          <w:spacing w:val="-1"/>
        </w:rPr>
        <w:t>错误；</w:t>
      </w:r>
    </w:p>
    <w:p w14:paraId="649CFB13">
      <w:pPr>
        <w:pStyle w:val="2"/>
        <w:spacing w:before="225" w:line="409" w:lineRule="auto"/>
        <w:ind w:left="128" w:right="85" w:firstLine="7"/>
      </w:pPr>
      <w:r>
        <w:t>匈牙利本土企业熟悉当地消费习惯、市场规则，合作开展流通加工</w:t>
      </w:r>
      <w:r>
        <w:rPr>
          <w:spacing w:val="-1"/>
        </w:rPr>
        <w:t>，可以依照当地需求调整产品，更好适应市场，</w:t>
      </w:r>
      <w:r>
        <w:rPr>
          <w:rFonts w:ascii="Times New Roman" w:hAnsi="Times New Roman" w:eastAsia="Times New Roman" w:cs="Times New Roman"/>
          <w:spacing w:val="-1"/>
        </w:rPr>
        <w:t xml:space="preserve">C </w:t>
      </w:r>
      <w:r>
        <w:rPr>
          <w:spacing w:val="-1"/>
        </w:rPr>
        <w:t>正确；</w:t>
      </w:r>
    </w:p>
    <w:p w14:paraId="12FC57F4">
      <w:pPr>
        <w:pStyle w:val="2"/>
        <w:spacing w:before="1" w:line="218" w:lineRule="auto"/>
        <w:ind w:left="135"/>
      </w:pPr>
      <w:r>
        <w:t>匈牙利劳动力薪资并不比我国更低，合作的核心</w:t>
      </w:r>
      <w:r>
        <w:rPr>
          <w:spacing w:val="-1"/>
        </w:rPr>
        <w:t>目的不是降低劳动力成本，</w:t>
      </w:r>
      <w:r>
        <w:rPr>
          <w:rFonts w:ascii="Times New Roman" w:hAnsi="Times New Roman" w:eastAsia="Times New Roman" w:cs="Times New Roman"/>
          <w:spacing w:val="-1"/>
        </w:rPr>
        <w:t xml:space="preserve">D </w:t>
      </w:r>
      <w:r>
        <w:rPr>
          <w:spacing w:val="-1"/>
        </w:rPr>
        <w:t>错误。</w:t>
      </w:r>
    </w:p>
    <w:p w14:paraId="2871C8F3">
      <w:pPr>
        <w:pStyle w:val="2"/>
        <w:spacing w:before="219" w:line="220" w:lineRule="auto"/>
        <w:ind w:left="118"/>
      </w:pPr>
      <w:r>
        <w:t>【</w:t>
      </w:r>
      <w:r>
        <w:rPr>
          <w:rFonts w:ascii="Times New Roman" w:hAnsi="Times New Roman" w:eastAsia="Times New Roman" w:cs="Times New Roman"/>
        </w:rPr>
        <w:t xml:space="preserve">2 </w:t>
      </w:r>
      <w:r>
        <w:t>题详解】</w:t>
      </w:r>
    </w:p>
    <w:p w14:paraId="17FC5C04">
      <w:pPr>
        <w:pStyle w:val="2"/>
        <w:spacing w:before="50" w:line="219" w:lineRule="auto"/>
        <w:ind w:left="1395"/>
      </w:pPr>
      <w:r>
        <w:rPr>
          <w:position w:val="12"/>
        </w:rPr>
        <w:drawing>
          <wp:inline distT="0" distB="0" distL="0" distR="0">
            <wp:extent cx="9525" cy="952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9"/>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8"/>
        </w:rPr>
        <w:t>第</w:t>
      </w:r>
      <w:r>
        <w:rPr>
          <w:spacing w:val="-27"/>
        </w:rPr>
        <w:t xml:space="preserve"> </w:t>
      </w:r>
      <w:r>
        <w:rPr>
          <w:rFonts w:ascii="Times New Roman" w:hAnsi="Times New Roman" w:eastAsia="Times New Roman" w:cs="Times New Roman"/>
          <w:spacing w:val="-8"/>
        </w:rPr>
        <w:t>1</w:t>
      </w:r>
      <w:r>
        <w:rPr>
          <w:spacing w:val="-8"/>
        </w:rPr>
        <w:t>页</w:t>
      </w:r>
      <w:r>
        <w:rPr>
          <w:rFonts w:ascii="Times New Roman" w:hAnsi="Times New Roman" w:eastAsia="Times New Roman" w:cs="Times New Roman"/>
          <w:spacing w:val="-8"/>
        </w:rPr>
        <w:t>/</w:t>
      </w:r>
      <w:r>
        <w:rPr>
          <w:spacing w:val="-8"/>
        </w:rPr>
        <w:t>共</w:t>
      </w:r>
      <w:r>
        <w:rPr>
          <w:spacing w:val="-28"/>
        </w:rPr>
        <w:t xml:space="preserve"> </w:t>
      </w:r>
      <w:r>
        <w:rPr>
          <w:rFonts w:ascii="Times New Roman" w:hAnsi="Times New Roman" w:eastAsia="Times New Roman" w:cs="Times New Roman"/>
          <w:spacing w:val="-8"/>
        </w:rPr>
        <w:t>13</w:t>
      </w:r>
      <w:r>
        <w:rPr>
          <w:spacing w:val="-8"/>
        </w:rPr>
        <w:t>页</w:t>
      </w:r>
    </w:p>
    <w:p w14:paraId="4F996A95">
      <w:pPr>
        <w:spacing w:line="219" w:lineRule="auto"/>
        <w:sectPr>
          <w:headerReference r:id="rId5" w:type="default"/>
          <w:footerReference r:id="rId6" w:type="default"/>
          <w:pgSz w:w="11900" w:h="16839"/>
          <w:pgMar w:top="400" w:right="1073" w:bottom="0" w:left="960" w:header="0" w:footer="0" w:gutter="0"/>
          <w:cols w:space="720" w:num="1"/>
        </w:sectPr>
      </w:pPr>
    </w:p>
    <w:p w14:paraId="45D7C76F">
      <w:pPr>
        <w:spacing w:line="244" w:lineRule="auto"/>
        <w:rPr>
          <w:rFonts w:ascii="Arial"/>
          <w:sz w:val="21"/>
        </w:rPr>
      </w:pPr>
    </w:p>
    <w:p w14:paraId="72BFAF14">
      <w:pPr>
        <w:spacing w:line="245" w:lineRule="auto"/>
        <w:rPr>
          <w:rFonts w:ascii="Arial"/>
          <w:sz w:val="21"/>
        </w:rPr>
      </w:pPr>
    </w:p>
    <w:p w14:paraId="202B06F0">
      <w:pPr>
        <w:spacing w:line="375" w:lineRule="exact"/>
        <w:ind w:firstLine="1440"/>
      </w:pPr>
      <w:r>
        <w:rPr>
          <w:position w:val="-7"/>
        </w:rPr>
        <w:drawing>
          <wp:inline distT="0" distB="0" distL="0" distR="0">
            <wp:extent cx="723900" cy="238125"/>
            <wp:effectExtent l="0" t="0" r="0" b="9525"/>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
                    <a:stretch>
                      <a:fillRect/>
                    </a:stretch>
                  </pic:blipFill>
                  <pic:spPr>
                    <a:xfrm>
                      <a:off x="0" y="0"/>
                      <a:ext cx="723900" cy="238125"/>
                    </a:xfrm>
                    <a:prstGeom prst="rect">
                      <a:avLst/>
                    </a:prstGeom>
                  </pic:spPr>
                </pic:pic>
              </a:graphicData>
            </a:graphic>
          </wp:inline>
        </w:drawing>
      </w:r>
    </w:p>
    <w:p w14:paraId="307F3B62">
      <w:pPr>
        <w:pStyle w:val="2"/>
        <w:spacing w:before="177" w:line="219" w:lineRule="auto"/>
        <w:ind w:left="152"/>
      </w:pPr>
      <w:r>
        <w:rPr>
          <w:spacing w:val="-2"/>
        </w:rPr>
        <w:t>电商产业园主要开展仓储、分拨业务，</w:t>
      </w:r>
      <w:r>
        <w:rPr>
          <w:spacing w:val="-63"/>
        </w:rPr>
        <w:t xml:space="preserve"> </w:t>
      </w:r>
      <w:r>
        <w:rPr>
          <w:spacing w:val="-2"/>
        </w:rPr>
        <w:t>自然环境对其选址几乎没有影响，</w:t>
      </w:r>
      <w:r>
        <w:rPr>
          <w:rFonts w:ascii="Times New Roman" w:hAnsi="Times New Roman" w:eastAsia="Times New Roman" w:cs="Times New Roman"/>
          <w:spacing w:val="-2"/>
        </w:rPr>
        <w:t xml:space="preserve">A </w:t>
      </w:r>
      <w:r>
        <w:rPr>
          <w:spacing w:val="-3"/>
        </w:rPr>
        <w:t>错误；</w:t>
      </w:r>
    </w:p>
    <w:p w14:paraId="0F84F289">
      <w:pPr>
        <w:pStyle w:val="2"/>
        <w:spacing w:before="220" w:line="411" w:lineRule="auto"/>
        <w:ind w:left="127" w:firstLine="8"/>
      </w:pPr>
      <w:r>
        <w:rPr>
          <w:spacing w:val="-2"/>
        </w:rPr>
        <w:t>瓦茨镇距离首都布达佩斯约</w:t>
      </w:r>
      <w:r>
        <w:rPr>
          <w:spacing w:val="-42"/>
        </w:rPr>
        <w:t xml:space="preserve"> </w:t>
      </w:r>
      <w:r>
        <w:rPr>
          <w:rFonts w:ascii="Times New Roman" w:hAnsi="Times New Roman" w:eastAsia="Times New Roman" w:cs="Times New Roman"/>
          <w:spacing w:val="-2"/>
        </w:rPr>
        <w:t>30.4km</w:t>
      </w:r>
      <w:r>
        <w:rPr>
          <w:rFonts w:ascii="Times New Roman" w:hAnsi="Times New Roman" w:eastAsia="Times New Roman" w:cs="Times New Roman"/>
          <w:spacing w:val="-27"/>
        </w:rPr>
        <w:t xml:space="preserve"> </w:t>
      </w:r>
      <w:r>
        <w:rPr>
          <w:spacing w:val="-2"/>
        </w:rPr>
        <w:t>，远离市中心，地价更低，仓储占地广，地价是主要考量因素，</w:t>
      </w:r>
      <w:r>
        <w:rPr>
          <w:rFonts w:ascii="Times New Roman" w:hAnsi="Times New Roman" w:eastAsia="Times New Roman" w:cs="Times New Roman"/>
          <w:spacing w:val="-2"/>
        </w:rPr>
        <w:t xml:space="preserve">B </w:t>
      </w:r>
      <w:r>
        <w:rPr>
          <w:spacing w:val="-2"/>
        </w:rPr>
        <w:t>正确；</w:t>
      </w:r>
      <w:r>
        <w:rPr>
          <w:spacing w:val="-1"/>
        </w:rPr>
        <w:t>仓储分拨能耗较低，能源不是主导因素，</w:t>
      </w:r>
      <w:r>
        <w:rPr>
          <w:rFonts w:ascii="Times New Roman" w:hAnsi="Times New Roman" w:eastAsia="Times New Roman" w:cs="Times New Roman"/>
          <w:spacing w:val="-1"/>
        </w:rPr>
        <w:t xml:space="preserve">C </w:t>
      </w:r>
      <w:r>
        <w:rPr>
          <w:spacing w:val="-1"/>
        </w:rPr>
        <w:t>错误；</w:t>
      </w:r>
    </w:p>
    <w:p w14:paraId="23BF05D3">
      <w:pPr>
        <w:pStyle w:val="2"/>
        <w:spacing w:line="219" w:lineRule="auto"/>
        <w:ind w:left="152"/>
      </w:pPr>
      <w:r>
        <w:rPr>
          <w:spacing w:val="-1"/>
        </w:rPr>
        <w:t>电商产业园业务对技术要求较低，技术不是选址主要因素，</w:t>
      </w:r>
      <w:r>
        <w:rPr>
          <w:rFonts w:ascii="Times New Roman" w:hAnsi="Times New Roman" w:eastAsia="Times New Roman" w:cs="Times New Roman"/>
          <w:spacing w:val="-1"/>
        </w:rPr>
        <w:t>D</w:t>
      </w:r>
      <w:r>
        <w:rPr>
          <w:rFonts w:ascii="Times New Roman" w:hAnsi="Times New Roman" w:eastAsia="Times New Roman" w:cs="Times New Roman"/>
          <w:spacing w:val="-2"/>
        </w:rPr>
        <w:t xml:space="preserve"> </w:t>
      </w:r>
      <w:r>
        <w:rPr>
          <w:spacing w:val="-2"/>
        </w:rPr>
        <w:t>错误。</w:t>
      </w:r>
    </w:p>
    <w:p w14:paraId="363227EA">
      <w:pPr>
        <w:pStyle w:val="2"/>
        <w:spacing w:before="218" w:line="220" w:lineRule="auto"/>
        <w:ind w:left="118"/>
      </w:pPr>
      <w:r>
        <w:t>【</w:t>
      </w:r>
      <w:r>
        <w:rPr>
          <w:rFonts w:ascii="Times New Roman" w:hAnsi="Times New Roman" w:eastAsia="Times New Roman" w:cs="Times New Roman"/>
        </w:rPr>
        <w:t xml:space="preserve">3 </w:t>
      </w:r>
      <w:r>
        <w:t>题详解】</w:t>
      </w:r>
    </w:p>
    <w:p w14:paraId="6CD8E6F0">
      <w:pPr>
        <w:pStyle w:val="2"/>
        <w:spacing w:before="217" w:line="219" w:lineRule="auto"/>
        <w:ind w:left="128"/>
      </w:pPr>
      <w:r>
        <w:t>产品质量依靠生产与质检，园区联动运营不能保障</w:t>
      </w:r>
      <w:r>
        <w:rPr>
          <w:spacing w:val="-1"/>
        </w:rPr>
        <w:t>产品质量，</w:t>
      </w:r>
      <w:r>
        <w:rPr>
          <w:rFonts w:ascii="Times New Roman" w:hAnsi="Times New Roman" w:eastAsia="Times New Roman" w:cs="Times New Roman"/>
          <w:spacing w:val="-1"/>
        </w:rPr>
        <w:t xml:space="preserve">A </w:t>
      </w:r>
      <w:r>
        <w:rPr>
          <w:spacing w:val="-1"/>
        </w:rPr>
        <w:t>错误；</w:t>
      </w:r>
    </w:p>
    <w:p w14:paraId="24F91AB2">
      <w:pPr>
        <w:pStyle w:val="2"/>
        <w:spacing w:before="221" w:line="413" w:lineRule="auto"/>
        <w:ind w:left="126" w:right="2158" w:firstLine="14"/>
      </w:pPr>
      <w:r>
        <w:rPr>
          <w:spacing w:val="-2"/>
        </w:rPr>
        <w:t>只有瓦茨电商产业园具备仓储功能，整体联动不是为了单纯提高仓储能力，</w:t>
      </w:r>
      <w:r>
        <w:rPr>
          <w:rFonts w:ascii="Times New Roman" w:hAnsi="Times New Roman" w:eastAsia="Times New Roman" w:cs="Times New Roman"/>
          <w:spacing w:val="-2"/>
        </w:rPr>
        <w:t xml:space="preserve">B </w:t>
      </w:r>
      <w:r>
        <w:rPr>
          <w:spacing w:val="-2"/>
        </w:rPr>
        <w:t>错误；</w:t>
      </w:r>
      <w:r>
        <w:t>仅有切佩尔港物流园有流通加工，整体联动的目的不是提升加工</w:t>
      </w:r>
      <w:r>
        <w:rPr>
          <w:spacing w:val="-1"/>
        </w:rPr>
        <w:t>水平，</w:t>
      </w:r>
      <w:r>
        <w:rPr>
          <w:rFonts w:ascii="Times New Roman" w:hAnsi="Times New Roman" w:eastAsia="Times New Roman" w:cs="Times New Roman"/>
          <w:spacing w:val="-1"/>
        </w:rPr>
        <w:t xml:space="preserve">C </w:t>
      </w:r>
      <w:r>
        <w:rPr>
          <w:spacing w:val="-1"/>
        </w:rPr>
        <w:t>错误；</w:t>
      </w:r>
    </w:p>
    <w:p w14:paraId="2B625ECB">
      <w:pPr>
        <w:pStyle w:val="2"/>
        <w:spacing w:before="1" w:line="409" w:lineRule="auto"/>
        <w:ind w:left="134" w:right="201" w:hanging="6"/>
      </w:pPr>
      <w:r>
        <w:t>三个园区分别负责商贸展示、流通加工、仓储分拨，联动运营，实现分工协作，完</w:t>
      </w:r>
      <w:r>
        <w:rPr>
          <w:spacing w:val="-1"/>
        </w:rPr>
        <w:t>善产业链，提升整体运</w:t>
      </w:r>
      <w:r>
        <w:rPr>
          <w:spacing w:val="-2"/>
        </w:rPr>
        <w:t>营效率，</w:t>
      </w:r>
      <w:r>
        <w:rPr>
          <w:rFonts w:ascii="Times New Roman" w:hAnsi="Times New Roman" w:eastAsia="Times New Roman" w:cs="Times New Roman"/>
          <w:spacing w:val="-2"/>
        </w:rPr>
        <w:t xml:space="preserve">D </w:t>
      </w:r>
      <w:r>
        <w:rPr>
          <w:spacing w:val="-2"/>
        </w:rPr>
        <w:t>正确。</w:t>
      </w:r>
    </w:p>
    <w:p w14:paraId="7B8CA8EC">
      <w:pPr>
        <w:spacing w:before="5" w:line="351" w:lineRule="auto"/>
        <w:ind w:left="147" w:right="149" w:firstLine="407"/>
        <w:rPr>
          <w:rFonts w:ascii="楷体" w:hAnsi="楷体" w:eastAsia="楷体" w:cs="楷体"/>
          <w:sz w:val="21"/>
          <w:szCs w:val="21"/>
        </w:rPr>
      </w:pPr>
      <w:r>
        <w:rPr>
          <w:rFonts w:ascii="楷体" w:hAnsi="楷体" w:eastAsia="楷体" w:cs="楷体"/>
          <w:spacing w:val="2"/>
          <w:sz w:val="21"/>
          <w:szCs w:val="21"/>
        </w:rPr>
        <w:t>下表为</w:t>
      </w:r>
      <w:r>
        <w:rPr>
          <w:rFonts w:ascii="Times New Roman" w:hAnsi="Times New Roman" w:eastAsia="Times New Roman" w:cs="Times New Roman"/>
          <w:spacing w:val="2"/>
          <w:sz w:val="21"/>
          <w:szCs w:val="21"/>
        </w:rPr>
        <w:t xml:space="preserve">2000 </w:t>
      </w:r>
      <w:r>
        <w:rPr>
          <w:rFonts w:ascii="楷体" w:hAnsi="楷体" w:eastAsia="楷体" w:cs="楷体"/>
          <w:spacing w:val="2"/>
          <w:sz w:val="21"/>
          <w:szCs w:val="21"/>
        </w:rPr>
        <w:t>年与</w:t>
      </w:r>
      <w:r>
        <w:rPr>
          <w:rFonts w:ascii="Times New Roman" w:hAnsi="Times New Roman" w:eastAsia="Times New Roman" w:cs="Times New Roman"/>
          <w:spacing w:val="2"/>
          <w:sz w:val="21"/>
          <w:szCs w:val="21"/>
        </w:rPr>
        <w:t xml:space="preserve">2020 </w:t>
      </w:r>
      <w:r>
        <w:rPr>
          <w:rFonts w:ascii="楷体" w:hAnsi="楷体" w:eastAsia="楷体" w:cs="楷体"/>
          <w:spacing w:val="2"/>
          <w:sz w:val="21"/>
          <w:szCs w:val="21"/>
        </w:rPr>
        <w:t>年成都市中</w:t>
      </w:r>
      <w:r>
        <w:rPr>
          <w:rFonts w:ascii="楷体" w:hAnsi="楷体" w:eastAsia="楷体" w:cs="楷体"/>
          <w:spacing w:val="1"/>
          <w:sz w:val="21"/>
          <w:szCs w:val="21"/>
        </w:rPr>
        <w:t>心城区、近郊区县和远郊区县的常住人口数量、</w:t>
      </w:r>
      <w:r>
        <w:rPr>
          <w:rFonts w:ascii="Times New Roman" w:hAnsi="Times New Roman" w:eastAsia="Times New Roman" w:cs="Times New Roman"/>
          <w:spacing w:val="1"/>
          <w:sz w:val="21"/>
          <w:szCs w:val="21"/>
        </w:rPr>
        <w:t>60</w:t>
      </w:r>
      <w:r>
        <w:rPr>
          <w:rFonts w:ascii="Times New Roman" w:hAnsi="Times New Roman" w:eastAsia="Times New Roman" w:cs="Times New Roman"/>
          <w:spacing w:val="19"/>
          <w:sz w:val="21"/>
          <w:szCs w:val="21"/>
        </w:rPr>
        <w:t xml:space="preserve"> </w:t>
      </w:r>
      <w:r>
        <w:rPr>
          <w:rFonts w:ascii="楷体" w:hAnsi="楷体" w:eastAsia="楷体" w:cs="楷体"/>
          <w:spacing w:val="1"/>
          <w:sz w:val="21"/>
          <w:szCs w:val="21"/>
        </w:rPr>
        <w:t>岁及以上人口占</w:t>
      </w:r>
      <w:r>
        <w:rPr>
          <w:rFonts w:ascii="楷体" w:hAnsi="楷体" w:eastAsia="楷体" w:cs="楷体"/>
          <w:spacing w:val="-3"/>
          <w:sz w:val="21"/>
          <w:szCs w:val="21"/>
        </w:rPr>
        <w:t>比。据此完成下面小题。</w:t>
      </w:r>
    </w:p>
    <w:tbl>
      <w:tblPr>
        <w:tblStyle w:val="6"/>
        <w:tblW w:w="688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54"/>
        <w:gridCol w:w="1347"/>
        <w:gridCol w:w="1362"/>
        <w:gridCol w:w="1407"/>
        <w:gridCol w:w="1414"/>
      </w:tblGrid>
      <w:tr w14:paraId="1EBDB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9" w:hRule="atLeast"/>
        </w:trPr>
        <w:tc>
          <w:tcPr>
            <w:tcW w:w="1354" w:type="dxa"/>
            <w:vMerge w:val="restart"/>
            <w:tcBorders>
              <w:bottom w:val="nil"/>
            </w:tcBorders>
            <w:vAlign w:val="top"/>
          </w:tcPr>
          <w:p w14:paraId="0D992545">
            <w:pPr>
              <w:spacing w:line="457" w:lineRule="auto"/>
              <w:rPr>
                <w:rFonts w:ascii="Arial"/>
                <w:sz w:val="21"/>
              </w:rPr>
            </w:pPr>
          </w:p>
          <w:p w14:paraId="15318A56">
            <w:pPr>
              <w:spacing w:before="68" w:line="229" w:lineRule="auto"/>
              <w:ind w:left="493"/>
              <w:rPr>
                <w:rFonts w:ascii="楷体" w:hAnsi="楷体" w:eastAsia="楷体" w:cs="楷体"/>
                <w:sz w:val="21"/>
                <w:szCs w:val="21"/>
              </w:rPr>
            </w:pPr>
            <w:r>
              <w:rPr>
                <w:rFonts w:ascii="楷体" w:hAnsi="楷体" w:eastAsia="楷体" w:cs="楷体"/>
                <w:spacing w:val="-19"/>
                <w:sz w:val="21"/>
                <w:szCs w:val="21"/>
              </w:rPr>
              <w:t>区域</w:t>
            </w:r>
          </w:p>
        </w:tc>
        <w:tc>
          <w:tcPr>
            <w:tcW w:w="2709" w:type="dxa"/>
            <w:gridSpan w:val="2"/>
            <w:vAlign w:val="top"/>
          </w:tcPr>
          <w:p w14:paraId="171839BF">
            <w:pPr>
              <w:pStyle w:val="7"/>
              <w:spacing w:before="211" w:line="208" w:lineRule="auto"/>
              <w:ind w:left="460"/>
            </w:pPr>
            <w:r>
              <w:rPr>
                <w:rFonts w:ascii="楷体" w:hAnsi="楷体" w:eastAsia="楷体" w:cs="楷体"/>
                <w:spacing w:val="-3"/>
              </w:rPr>
              <w:t>常住人口数量</w:t>
            </w:r>
            <w:r>
              <w:rPr>
                <w:spacing w:val="-3"/>
              </w:rPr>
              <w:t>(</w:t>
            </w:r>
            <w:r>
              <w:rPr>
                <w:rFonts w:ascii="楷体" w:hAnsi="楷体" w:eastAsia="楷体" w:cs="楷体"/>
                <w:spacing w:val="-3"/>
              </w:rPr>
              <w:t>万人</w:t>
            </w:r>
            <w:r>
              <w:rPr>
                <w:spacing w:val="-3"/>
              </w:rPr>
              <w:t>)</w:t>
            </w:r>
          </w:p>
        </w:tc>
        <w:tc>
          <w:tcPr>
            <w:tcW w:w="2821" w:type="dxa"/>
            <w:gridSpan w:val="2"/>
            <w:vAlign w:val="top"/>
          </w:tcPr>
          <w:p w14:paraId="7E9D5097">
            <w:pPr>
              <w:pStyle w:val="7"/>
              <w:spacing w:before="211" w:line="208" w:lineRule="auto"/>
              <w:ind w:left="283"/>
            </w:pPr>
            <w:r>
              <w:rPr>
                <w:spacing w:val="-3"/>
              </w:rPr>
              <w:t>60</w:t>
            </w:r>
            <w:r>
              <w:rPr>
                <w:spacing w:val="29"/>
              </w:rPr>
              <w:t xml:space="preserve"> </w:t>
            </w:r>
            <w:r>
              <w:rPr>
                <w:rFonts w:ascii="楷体" w:hAnsi="楷体" w:eastAsia="楷体" w:cs="楷体"/>
                <w:spacing w:val="-3"/>
              </w:rPr>
              <w:t>岁及以上人口占比</w:t>
            </w:r>
            <w:r>
              <w:rPr>
                <w:spacing w:val="-3"/>
              </w:rPr>
              <w:t>(%)</w:t>
            </w:r>
          </w:p>
        </w:tc>
      </w:tr>
      <w:tr w14:paraId="2B4F7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2" w:hRule="atLeast"/>
        </w:trPr>
        <w:tc>
          <w:tcPr>
            <w:tcW w:w="1354" w:type="dxa"/>
            <w:vMerge w:val="continue"/>
            <w:tcBorders>
              <w:top w:val="nil"/>
            </w:tcBorders>
            <w:vAlign w:val="top"/>
          </w:tcPr>
          <w:p w14:paraId="6A58926A">
            <w:pPr>
              <w:rPr>
                <w:rFonts w:ascii="Arial"/>
                <w:sz w:val="21"/>
              </w:rPr>
            </w:pPr>
          </w:p>
        </w:tc>
        <w:tc>
          <w:tcPr>
            <w:tcW w:w="1347" w:type="dxa"/>
            <w:vAlign w:val="top"/>
          </w:tcPr>
          <w:p w14:paraId="5519F974">
            <w:pPr>
              <w:pStyle w:val="7"/>
              <w:spacing w:before="210" w:line="225" w:lineRule="auto"/>
              <w:ind w:left="325"/>
              <w:rPr>
                <w:rFonts w:ascii="楷体" w:hAnsi="楷体" w:eastAsia="楷体" w:cs="楷体"/>
              </w:rPr>
            </w:pPr>
            <w:r>
              <w:rPr>
                <w:spacing w:val="-1"/>
              </w:rPr>
              <w:t>2000</w:t>
            </w:r>
            <w:r>
              <w:rPr>
                <w:spacing w:val="9"/>
              </w:rPr>
              <w:t xml:space="preserve"> </w:t>
            </w:r>
            <w:r>
              <w:rPr>
                <w:rFonts w:ascii="楷体" w:hAnsi="楷体" w:eastAsia="楷体" w:cs="楷体"/>
                <w:spacing w:val="-1"/>
              </w:rPr>
              <w:t>年</w:t>
            </w:r>
          </w:p>
        </w:tc>
        <w:tc>
          <w:tcPr>
            <w:tcW w:w="1362" w:type="dxa"/>
            <w:vAlign w:val="top"/>
          </w:tcPr>
          <w:p w14:paraId="438C90F3">
            <w:pPr>
              <w:pStyle w:val="7"/>
              <w:spacing w:before="210" w:line="225" w:lineRule="auto"/>
              <w:ind w:left="335"/>
              <w:rPr>
                <w:rFonts w:ascii="楷体" w:hAnsi="楷体" w:eastAsia="楷体" w:cs="楷体"/>
              </w:rPr>
            </w:pPr>
            <w:r>
              <w:rPr>
                <w:spacing w:val="-1"/>
              </w:rPr>
              <w:t>2020</w:t>
            </w:r>
            <w:r>
              <w:rPr>
                <w:spacing w:val="9"/>
              </w:rPr>
              <w:t xml:space="preserve"> </w:t>
            </w:r>
            <w:r>
              <w:rPr>
                <w:rFonts w:ascii="楷体" w:hAnsi="楷体" w:eastAsia="楷体" w:cs="楷体"/>
                <w:spacing w:val="-1"/>
              </w:rPr>
              <w:t>年</w:t>
            </w:r>
          </w:p>
        </w:tc>
        <w:tc>
          <w:tcPr>
            <w:tcW w:w="1407" w:type="dxa"/>
            <w:vAlign w:val="top"/>
          </w:tcPr>
          <w:p w14:paraId="45244467">
            <w:pPr>
              <w:pStyle w:val="7"/>
              <w:spacing w:before="210" w:line="225" w:lineRule="auto"/>
              <w:ind w:left="361"/>
              <w:rPr>
                <w:rFonts w:ascii="楷体" w:hAnsi="楷体" w:eastAsia="楷体" w:cs="楷体"/>
              </w:rPr>
            </w:pPr>
            <w:r>
              <w:rPr>
                <w:spacing w:val="-1"/>
              </w:rPr>
              <w:t>2000</w:t>
            </w:r>
            <w:r>
              <w:rPr>
                <w:spacing w:val="9"/>
              </w:rPr>
              <w:t xml:space="preserve"> </w:t>
            </w:r>
            <w:r>
              <w:rPr>
                <w:rFonts w:ascii="楷体" w:hAnsi="楷体" w:eastAsia="楷体" w:cs="楷体"/>
                <w:spacing w:val="-1"/>
              </w:rPr>
              <w:t>年</w:t>
            </w:r>
          </w:p>
        </w:tc>
        <w:tc>
          <w:tcPr>
            <w:tcW w:w="1414" w:type="dxa"/>
            <w:vAlign w:val="top"/>
          </w:tcPr>
          <w:p w14:paraId="69F8531D">
            <w:pPr>
              <w:pStyle w:val="7"/>
              <w:spacing w:before="210" w:line="225" w:lineRule="auto"/>
              <w:ind w:left="364"/>
              <w:rPr>
                <w:rFonts w:ascii="楷体" w:hAnsi="楷体" w:eastAsia="楷体" w:cs="楷体"/>
              </w:rPr>
            </w:pPr>
            <w:r>
              <w:rPr>
                <w:spacing w:val="-1"/>
              </w:rPr>
              <w:t>2020</w:t>
            </w:r>
            <w:r>
              <w:rPr>
                <w:spacing w:val="9"/>
              </w:rPr>
              <w:t xml:space="preserve"> </w:t>
            </w:r>
            <w:r>
              <w:rPr>
                <w:rFonts w:ascii="楷体" w:hAnsi="楷体" w:eastAsia="楷体" w:cs="楷体"/>
                <w:spacing w:val="-1"/>
              </w:rPr>
              <w:t>年</w:t>
            </w:r>
          </w:p>
        </w:tc>
      </w:tr>
      <w:tr w14:paraId="7B815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354" w:type="dxa"/>
            <w:vAlign w:val="top"/>
          </w:tcPr>
          <w:p w14:paraId="2F293E54">
            <w:pPr>
              <w:spacing w:before="216" w:line="225" w:lineRule="auto"/>
              <w:ind w:left="278"/>
              <w:rPr>
                <w:rFonts w:ascii="楷体" w:hAnsi="楷体" w:eastAsia="楷体" w:cs="楷体"/>
                <w:sz w:val="21"/>
                <w:szCs w:val="21"/>
              </w:rPr>
            </w:pPr>
            <w:r>
              <w:rPr>
                <w:rFonts w:ascii="楷体" w:hAnsi="楷体" w:eastAsia="楷体" w:cs="楷体"/>
                <w:spacing w:val="-9"/>
                <w:sz w:val="21"/>
                <w:szCs w:val="21"/>
              </w:rPr>
              <w:t>中心城区</w:t>
            </w:r>
          </w:p>
        </w:tc>
        <w:tc>
          <w:tcPr>
            <w:tcW w:w="1347" w:type="dxa"/>
            <w:vAlign w:val="top"/>
          </w:tcPr>
          <w:p w14:paraId="3CDF0536">
            <w:pPr>
              <w:pStyle w:val="7"/>
              <w:spacing w:before="248" w:line="188" w:lineRule="auto"/>
              <w:ind w:left="512"/>
            </w:pPr>
            <w:r>
              <w:rPr>
                <w:spacing w:val="-3"/>
              </w:rPr>
              <w:t>347</w:t>
            </w:r>
          </w:p>
        </w:tc>
        <w:tc>
          <w:tcPr>
            <w:tcW w:w="1362" w:type="dxa"/>
            <w:vAlign w:val="top"/>
          </w:tcPr>
          <w:p w14:paraId="632408BB">
            <w:pPr>
              <w:pStyle w:val="7"/>
              <w:spacing w:before="248" w:line="188" w:lineRule="auto"/>
              <w:ind w:left="523"/>
            </w:pPr>
            <w:r>
              <w:rPr>
                <w:spacing w:val="-4"/>
              </w:rPr>
              <w:t>636</w:t>
            </w:r>
          </w:p>
        </w:tc>
        <w:tc>
          <w:tcPr>
            <w:tcW w:w="1407" w:type="dxa"/>
            <w:vAlign w:val="top"/>
          </w:tcPr>
          <w:p w14:paraId="12DAA44F">
            <w:pPr>
              <w:pStyle w:val="7"/>
              <w:spacing w:before="248" w:line="188" w:lineRule="auto"/>
              <w:ind w:left="490"/>
            </w:pPr>
            <w:r>
              <w:rPr>
                <w:spacing w:val="-7"/>
              </w:rPr>
              <w:t>11.26</w:t>
            </w:r>
          </w:p>
        </w:tc>
        <w:tc>
          <w:tcPr>
            <w:tcW w:w="1414" w:type="dxa"/>
            <w:vAlign w:val="top"/>
          </w:tcPr>
          <w:p w14:paraId="10EC3019">
            <w:pPr>
              <w:pStyle w:val="7"/>
              <w:spacing w:before="248" w:line="188" w:lineRule="auto"/>
              <w:ind w:left="489"/>
            </w:pPr>
            <w:r>
              <w:rPr>
                <w:spacing w:val="-5"/>
              </w:rPr>
              <w:t>17.08</w:t>
            </w:r>
          </w:p>
        </w:tc>
      </w:tr>
      <w:tr w14:paraId="043BB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2" w:hRule="atLeast"/>
        </w:trPr>
        <w:tc>
          <w:tcPr>
            <w:tcW w:w="1354" w:type="dxa"/>
            <w:vAlign w:val="top"/>
          </w:tcPr>
          <w:p w14:paraId="4C3A741B">
            <w:pPr>
              <w:spacing w:before="207" w:line="232" w:lineRule="auto"/>
              <w:ind w:left="254"/>
              <w:rPr>
                <w:rFonts w:ascii="楷体" w:hAnsi="楷体" w:eastAsia="楷体" w:cs="楷体"/>
                <w:sz w:val="21"/>
                <w:szCs w:val="21"/>
              </w:rPr>
            </w:pPr>
            <w:r>
              <w:rPr>
                <w:rFonts w:ascii="楷体" w:hAnsi="楷体" w:eastAsia="楷体" w:cs="楷体"/>
                <w:spacing w:val="-3"/>
                <w:sz w:val="21"/>
                <w:szCs w:val="21"/>
              </w:rPr>
              <w:t>近郊区县</w:t>
            </w:r>
          </w:p>
        </w:tc>
        <w:tc>
          <w:tcPr>
            <w:tcW w:w="1347" w:type="dxa"/>
            <w:vAlign w:val="top"/>
          </w:tcPr>
          <w:p w14:paraId="25749FC2">
            <w:pPr>
              <w:pStyle w:val="7"/>
              <w:spacing w:before="239" w:line="188" w:lineRule="auto"/>
              <w:ind w:left="512"/>
            </w:pPr>
            <w:r>
              <w:rPr>
                <w:spacing w:val="-3"/>
              </w:rPr>
              <w:t>345</w:t>
            </w:r>
          </w:p>
        </w:tc>
        <w:tc>
          <w:tcPr>
            <w:tcW w:w="1362" w:type="dxa"/>
            <w:vAlign w:val="top"/>
          </w:tcPr>
          <w:p w14:paraId="114BF6AF">
            <w:pPr>
              <w:pStyle w:val="7"/>
              <w:spacing w:before="239" w:line="188" w:lineRule="auto"/>
              <w:ind w:left="523"/>
            </w:pPr>
            <w:r>
              <w:rPr>
                <w:spacing w:val="-3"/>
              </w:rPr>
              <w:t>906</w:t>
            </w:r>
          </w:p>
        </w:tc>
        <w:tc>
          <w:tcPr>
            <w:tcW w:w="1407" w:type="dxa"/>
            <w:vAlign w:val="top"/>
          </w:tcPr>
          <w:p w14:paraId="6A4E30B5">
            <w:pPr>
              <w:pStyle w:val="7"/>
              <w:spacing w:before="239" w:line="188" w:lineRule="auto"/>
              <w:ind w:left="490"/>
            </w:pPr>
            <w:r>
              <w:rPr>
                <w:spacing w:val="-7"/>
              </w:rPr>
              <w:t>11.84</w:t>
            </w:r>
          </w:p>
        </w:tc>
        <w:tc>
          <w:tcPr>
            <w:tcW w:w="1414" w:type="dxa"/>
            <w:vAlign w:val="top"/>
          </w:tcPr>
          <w:p w14:paraId="15223042">
            <w:pPr>
              <w:pStyle w:val="7"/>
              <w:spacing w:before="239" w:line="188" w:lineRule="auto"/>
              <w:ind w:left="489"/>
            </w:pPr>
            <w:r>
              <w:rPr>
                <w:spacing w:val="-5"/>
              </w:rPr>
              <w:t>14.77</w:t>
            </w:r>
          </w:p>
        </w:tc>
      </w:tr>
      <w:tr w14:paraId="244EB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9" w:hRule="atLeast"/>
        </w:trPr>
        <w:tc>
          <w:tcPr>
            <w:tcW w:w="1354" w:type="dxa"/>
            <w:vAlign w:val="top"/>
          </w:tcPr>
          <w:p w14:paraId="4C2C36EC">
            <w:pPr>
              <w:spacing w:before="213" w:line="232" w:lineRule="auto"/>
              <w:ind w:left="253"/>
              <w:rPr>
                <w:rFonts w:ascii="楷体" w:hAnsi="楷体" w:eastAsia="楷体" w:cs="楷体"/>
                <w:sz w:val="21"/>
                <w:szCs w:val="21"/>
              </w:rPr>
            </w:pPr>
            <w:r>
              <w:rPr>
                <w:rFonts w:ascii="楷体" w:hAnsi="楷体" w:eastAsia="楷体" w:cs="楷体"/>
                <w:spacing w:val="-2"/>
                <w:sz w:val="21"/>
                <w:szCs w:val="21"/>
              </w:rPr>
              <w:t>远郊区县</w:t>
            </w:r>
          </w:p>
        </w:tc>
        <w:tc>
          <w:tcPr>
            <w:tcW w:w="1347" w:type="dxa"/>
            <w:vAlign w:val="top"/>
          </w:tcPr>
          <w:p w14:paraId="7B9D09EA">
            <w:pPr>
              <w:pStyle w:val="7"/>
              <w:spacing w:before="245" w:line="188" w:lineRule="auto"/>
              <w:ind w:left="514"/>
            </w:pPr>
            <w:r>
              <w:rPr>
                <w:spacing w:val="-4"/>
              </w:rPr>
              <w:t>560</w:t>
            </w:r>
          </w:p>
        </w:tc>
        <w:tc>
          <w:tcPr>
            <w:tcW w:w="1362" w:type="dxa"/>
            <w:vAlign w:val="top"/>
          </w:tcPr>
          <w:p w14:paraId="13E7D7D7">
            <w:pPr>
              <w:pStyle w:val="7"/>
              <w:spacing w:before="245" w:line="188" w:lineRule="auto"/>
              <w:ind w:left="524"/>
            </w:pPr>
            <w:r>
              <w:rPr>
                <w:spacing w:val="-4"/>
              </w:rPr>
              <w:t>552</w:t>
            </w:r>
          </w:p>
        </w:tc>
        <w:tc>
          <w:tcPr>
            <w:tcW w:w="1407" w:type="dxa"/>
            <w:vAlign w:val="top"/>
          </w:tcPr>
          <w:p w14:paraId="6DCE5089">
            <w:pPr>
              <w:pStyle w:val="7"/>
              <w:spacing w:before="245" w:line="188" w:lineRule="auto"/>
              <w:ind w:left="486"/>
            </w:pPr>
            <w:r>
              <w:rPr>
                <w:spacing w:val="-5"/>
              </w:rPr>
              <w:t>12.69</w:t>
            </w:r>
          </w:p>
        </w:tc>
        <w:tc>
          <w:tcPr>
            <w:tcW w:w="1414" w:type="dxa"/>
            <w:vAlign w:val="top"/>
          </w:tcPr>
          <w:p w14:paraId="295D8337">
            <w:pPr>
              <w:pStyle w:val="7"/>
              <w:spacing w:before="245" w:line="188" w:lineRule="auto"/>
              <w:ind w:left="469"/>
            </w:pPr>
            <w:r>
              <w:rPr>
                <w:spacing w:val="-1"/>
              </w:rPr>
              <w:t>24.27</w:t>
            </w:r>
          </w:p>
        </w:tc>
      </w:tr>
    </w:tbl>
    <w:p w14:paraId="251C26FE">
      <w:pPr>
        <w:spacing w:line="267" w:lineRule="auto"/>
        <w:rPr>
          <w:rFonts w:ascii="Arial"/>
          <w:sz w:val="21"/>
        </w:rPr>
      </w:pPr>
    </w:p>
    <w:p w14:paraId="659A8156">
      <w:pPr>
        <w:spacing w:line="267" w:lineRule="auto"/>
        <w:rPr>
          <w:rFonts w:ascii="Arial"/>
          <w:sz w:val="21"/>
        </w:rPr>
      </w:pPr>
    </w:p>
    <w:p w14:paraId="05E669D9">
      <w:pPr>
        <w:pStyle w:val="2"/>
        <w:spacing w:before="69" w:line="411" w:lineRule="auto"/>
        <w:ind w:left="131" w:right="115" w:hanging="8"/>
      </w:pPr>
      <w:r>
        <w:rPr>
          <w:rFonts w:ascii="Times New Roman" w:hAnsi="Times New Roman" w:eastAsia="Times New Roman" w:cs="Times New Roman"/>
        </w:rPr>
        <w:t xml:space="preserve">4. 2000 </w:t>
      </w:r>
      <w:r>
        <w:t>年成都市</w:t>
      </w:r>
      <w:r>
        <w:rPr>
          <w:spacing w:val="-46"/>
        </w:rPr>
        <w:t xml:space="preserve"> </w:t>
      </w:r>
      <w:r>
        <w:rPr>
          <w:rFonts w:ascii="Times New Roman" w:hAnsi="Times New Roman" w:eastAsia="Times New Roman" w:cs="Times New Roman"/>
        </w:rPr>
        <w:t xml:space="preserve">3 </w:t>
      </w:r>
      <w:r>
        <w:t>个区域间人口老龄化程</w:t>
      </w:r>
      <w:r>
        <w:rPr>
          <w:spacing w:val="-1"/>
        </w:rPr>
        <w:t>度的差异较小，</w:t>
      </w:r>
      <w:r>
        <w:rPr>
          <w:rFonts w:ascii="Times New Roman" w:hAnsi="Times New Roman" w:eastAsia="Times New Roman" w:cs="Times New Roman"/>
          <w:spacing w:val="-1"/>
        </w:rPr>
        <w:t xml:space="preserve">2020 </w:t>
      </w:r>
      <w:r>
        <w:rPr>
          <w:spacing w:val="-1"/>
        </w:rPr>
        <w:t>年这一差异较大。导致这一变化的主要因素</w:t>
      </w:r>
      <w:r>
        <w:rPr>
          <w:spacing w:val="-19"/>
        </w:rPr>
        <w:t>是</w:t>
      </w:r>
      <w:r>
        <w:rPr>
          <w:spacing w:val="14"/>
        </w:rPr>
        <w:t xml:space="preserve"> </w:t>
      </w:r>
      <w:r>
        <w:rPr>
          <w:spacing w:val="-19"/>
        </w:rPr>
        <w:t>(</w:t>
      </w:r>
      <w:r>
        <w:rPr>
          <w:spacing w:val="20"/>
        </w:rPr>
        <w:t xml:space="preserve">   </w:t>
      </w:r>
      <w:r>
        <w:rPr>
          <w:spacing w:val="-19"/>
        </w:rPr>
        <w:t>)</w:t>
      </w:r>
    </w:p>
    <w:p w14:paraId="6052D317">
      <w:pPr>
        <w:pStyle w:val="2"/>
        <w:spacing w:line="219" w:lineRule="auto"/>
        <w:ind w:left="121"/>
      </w:pPr>
      <w:r>
        <w:rPr>
          <w:rFonts w:ascii="Times New Roman" w:hAnsi="Times New Roman" w:eastAsia="Times New Roman" w:cs="Times New Roman"/>
          <w:spacing w:val="-1"/>
        </w:rPr>
        <w:t xml:space="preserve">A.  </w:t>
      </w:r>
      <w:r>
        <w:rPr>
          <w:spacing w:val="-1"/>
        </w:rPr>
        <w:t>人口性别比</w:t>
      </w:r>
      <w:r>
        <w:rPr>
          <w:spacing w:val="4"/>
        </w:rPr>
        <w:t xml:space="preserve">          </w:t>
      </w:r>
      <w:r>
        <w:rPr>
          <w:rFonts w:ascii="Times New Roman" w:hAnsi="Times New Roman" w:eastAsia="Times New Roman" w:cs="Times New Roman"/>
          <w:spacing w:val="-1"/>
        </w:rPr>
        <w:t xml:space="preserve">B.  </w:t>
      </w:r>
      <w:r>
        <w:rPr>
          <w:spacing w:val="-1"/>
        </w:rPr>
        <w:t>人口出生率</w:t>
      </w:r>
      <w:r>
        <w:rPr>
          <w:spacing w:val="5"/>
        </w:rPr>
        <w:t xml:space="preserve">          </w:t>
      </w:r>
      <w:r>
        <w:rPr>
          <w:rFonts w:ascii="Times New Roman" w:hAnsi="Times New Roman" w:eastAsia="Times New Roman" w:cs="Times New Roman"/>
          <w:spacing w:val="-1"/>
        </w:rPr>
        <w:t xml:space="preserve">C.  </w:t>
      </w:r>
      <w:r>
        <w:rPr>
          <w:spacing w:val="-1"/>
        </w:rPr>
        <w:t>人口死亡率</w:t>
      </w:r>
      <w:r>
        <w:rPr>
          <w:spacing w:val="4"/>
        </w:rPr>
        <w:t xml:space="preserve">          </w:t>
      </w:r>
      <w:r>
        <w:rPr>
          <w:rFonts w:ascii="Times New Roman" w:hAnsi="Times New Roman" w:eastAsia="Times New Roman" w:cs="Times New Roman"/>
          <w:spacing w:val="-1"/>
        </w:rPr>
        <w:t xml:space="preserve">D.  </w:t>
      </w:r>
      <w:r>
        <w:rPr>
          <w:spacing w:val="-1"/>
        </w:rPr>
        <w:t>人口迁移</w:t>
      </w:r>
    </w:p>
    <w:p w14:paraId="55D977FC">
      <w:pPr>
        <w:pStyle w:val="2"/>
        <w:spacing w:before="219" w:line="411" w:lineRule="auto"/>
        <w:ind w:left="150" w:right="149" w:hanging="20"/>
      </w:pPr>
      <w:r>
        <w:rPr>
          <w:rFonts w:ascii="Times New Roman" w:hAnsi="Times New Roman" w:eastAsia="Times New Roman" w:cs="Times New Roman"/>
          <w:spacing w:val="-1"/>
        </w:rPr>
        <w:t xml:space="preserve">5. 2020 </w:t>
      </w:r>
      <w:r>
        <w:rPr>
          <w:spacing w:val="-1"/>
        </w:rPr>
        <w:t>年成都市远郊区县人口老龄化程度最高，成为成都市的“老年环</w:t>
      </w:r>
      <w:r>
        <w:rPr>
          <w:spacing w:val="-66"/>
        </w:rPr>
        <w:t xml:space="preserve"> </w:t>
      </w:r>
      <w:r>
        <w:rPr>
          <w:spacing w:val="-1"/>
        </w:rPr>
        <w:t>”，其主要原因是，与近郊区县相</w:t>
      </w:r>
      <w:r>
        <w:rPr>
          <w:spacing w:val="-10"/>
        </w:rPr>
        <w:t>比，远郊区县</w:t>
      </w:r>
      <w:r>
        <w:rPr>
          <w:spacing w:val="17"/>
        </w:rPr>
        <w:t xml:space="preserve"> </w:t>
      </w:r>
      <w:r>
        <w:rPr>
          <w:spacing w:val="-10"/>
        </w:rPr>
        <w:t>(</w:t>
      </w:r>
      <w:r>
        <w:rPr>
          <w:spacing w:val="20"/>
        </w:rPr>
        <w:t xml:space="preserve">   </w:t>
      </w:r>
      <w:r>
        <w:rPr>
          <w:spacing w:val="-10"/>
        </w:rPr>
        <w:t>)</w:t>
      </w:r>
    </w:p>
    <w:p w14:paraId="3C5B53A6">
      <w:pPr>
        <w:pStyle w:val="2"/>
        <w:spacing w:line="220" w:lineRule="auto"/>
        <w:ind w:left="121"/>
      </w:pPr>
      <w:r>
        <w:rPr>
          <w:rFonts w:ascii="Times New Roman" w:hAnsi="Times New Roman" w:eastAsia="Times New Roman" w:cs="Times New Roman"/>
          <w:spacing w:val="-1"/>
        </w:rPr>
        <w:t xml:space="preserve">A.  </w:t>
      </w:r>
      <w:r>
        <w:rPr>
          <w:spacing w:val="-1"/>
        </w:rPr>
        <w:t>人口平均寿命较长</w:t>
      </w:r>
      <w:r>
        <w:rPr>
          <w:spacing w:val="2"/>
        </w:rPr>
        <w:t xml:space="preserve">                           </w:t>
      </w:r>
      <w:r>
        <w:rPr>
          <w:rFonts w:ascii="Times New Roman" w:hAnsi="Times New Roman" w:eastAsia="Times New Roman" w:cs="Times New Roman"/>
          <w:spacing w:val="-1"/>
        </w:rPr>
        <w:t xml:space="preserve">B.  </w:t>
      </w:r>
      <w:r>
        <w:rPr>
          <w:spacing w:val="-1"/>
        </w:rPr>
        <w:t>人口密度较小</w:t>
      </w:r>
    </w:p>
    <w:p w14:paraId="55B37C56">
      <w:pPr>
        <w:pStyle w:val="2"/>
        <w:spacing w:before="219" w:line="411" w:lineRule="auto"/>
        <w:ind w:left="118" w:right="2999"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受中心城区辐射较弱</w:t>
      </w:r>
      <w:r>
        <w:rPr>
          <w:spacing w:val="3"/>
        </w:rPr>
        <w:t xml:space="preserve">                         </w:t>
      </w:r>
      <w:r>
        <w:rPr>
          <w:rFonts w:ascii="Times New Roman" w:hAnsi="Times New Roman" w:eastAsia="Times New Roman" w:cs="Times New Roman"/>
          <w:spacing w:val="-1"/>
        </w:rPr>
        <w:t xml:space="preserve">D.  </w:t>
      </w:r>
      <w:r>
        <w:rPr>
          <w:spacing w:val="-1"/>
        </w:rPr>
        <w:t>公共服务水平较高</w:t>
      </w:r>
      <w:r>
        <w:rPr>
          <w:color w:val="2E75B6"/>
          <w:spacing w:val="-1"/>
        </w:rPr>
        <w:t>【答案】</w:t>
      </w:r>
      <w:r>
        <w:rPr>
          <w:rFonts w:ascii="Times New Roman" w:hAnsi="Times New Roman" w:eastAsia="Times New Roman" w:cs="Times New Roman"/>
          <w:spacing w:val="-1"/>
        </w:rPr>
        <w:t>4. D</w:t>
      </w:r>
      <w:r>
        <w:rPr>
          <w:rFonts w:ascii="Times New Roman" w:hAnsi="Times New Roman" w:eastAsia="Times New Roman" w:cs="Times New Roman"/>
          <w:spacing w:val="2"/>
        </w:rPr>
        <w:t xml:space="preserve">        </w:t>
      </w:r>
      <w:r>
        <w:rPr>
          <w:rFonts w:ascii="Times New Roman" w:hAnsi="Times New Roman" w:eastAsia="Times New Roman" w:cs="Times New Roman"/>
          <w:spacing w:val="-1"/>
        </w:rPr>
        <w:t>5. C</w:t>
      </w:r>
    </w:p>
    <w:p w14:paraId="52EF72CC">
      <w:pPr>
        <w:pStyle w:val="2"/>
        <w:spacing w:line="220" w:lineRule="auto"/>
        <w:ind w:left="118"/>
      </w:pPr>
      <w:r>
        <w:rPr>
          <w:color w:val="2E75B6"/>
        </w:rPr>
        <w:t>【解析】</w:t>
      </w:r>
    </w:p>
    <w:p w14:paraId="02737C28">
      <w:pPr>
        <w:pStyle w:val="2"/>
        <w:spacing w:before="213" w:line="220" w:lineRule="auto"/>
        <w:ind w:left="118"/>
      </w:pPr>
      <w:r>
        <w:t>【</w:t>
      </w:r>
      <w:r>
        <w:rPr>
          <w:rFonts w:ascii="Times New Roman" w:hAnsi="Times New Roman" w:eastAsia="Times New Roman" w:cs="Times New Roman"/>
        </w:rPr>
        <w:t xml:space="preserve">4 </w:t>
      </w:r>
      <w:r>
        <w:t>题详解】</w:t>
      </w:r>
    </w:p>
    <w:p w14:paraId="55F32881">
      <w:pPr>
        <w:pStyle w:val="2"/>
        <w:spacing w:before="197" w:line="219" w:lineRule="auto"/>
        <w:ind w:left="1395"/>
      </w:pPr>
      <w:r>
        <w:rPr>
          <w:position w:val="12"/>
        </w:rPr>
        <w:drawing>
          <wp:inline distT="0" distB="0" distL="0" distR="0">
            <wp:extent cx="9525" cy="952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9"/>
                    <a:stretch>
                      <a:fillRect/>
                    </a:stretch>
                  </pic:blipFill>
                  <pic:spPr>
                    <a:xfrm>
                      <a:off x="0" y="0"/>
                      <a:ext cx="9525" cy="9525"/>
                    </a:xfrm>
                    <a:prstGeom prst="rect">
                      <a:avLst/>
                    </a:prstGeom>
                  </pic:spPr>
                </pic:pic>
              </a:graphicData>
            </a:graphic>
          </wp:inline>
        </w:drawing>
      </w:r>
      <w:r>
        <w:rPr>
          <w:spacing w:val="1"/>
        </w:rPr>
        <w:t xml:space="preserve">                           </w:t>
      </w:r>
      <w:r>
        <w:rPr>
          <w:spacing w:val="-5"/>
        </w:rPr>
        <w:t>第</w:t>
      </w:r>
      <w:r>
        <w:rPr>
          <w:spacing w:val="-29"/>
        </w:rPr>
        <w:t xml:space="preserve"> </w:t>
      </w:r>
      <w:r>
        <w:rPr>
          <w:rFonts w:ascii="Times New Roman" w:hAnsi="Times New Roman" w:eastAsia="Times New Roman" w:cs="Times New Roman"/>
          <w:spacing w:val="-5"/>
        </w:rPr>
        <w:t>2</w:t>
      </w:r>
      <w:r>
        <w:rPr>
          <w:spacing w:val="-5"/>
        </w:rPr>
        <w:t>页</w:t>
      </w:r>
      <w:r>
        <w:rPr>
          <w:rFonts w:ascii="Times New Roman" w:hAnsi="Times New Roman" w:eastAsia="Times New Roman" w:cs="Times New Roman"/>
          <w:spacing w:val="-5"/>
        </w:rPr>
        <w:t>/</w:t>
      </w:r>
      <w:r>
        <w:rPr>
          <w:spacing w:val="-5"/>
        </w:rPr>
        <w:t>共</w:t>
      </w:r>
      <w:r>
        <w:rPr>
          <w:spacing w:val="-28"/>
        </w:rPr>
        <w:t xml:space="preserve"> </w:t>
      </w:r>
      <w:r>
        <w:rPr>
          <w:rFonts w:ascii="Times New Roman" w:hAnsi="Times New Roman" w:eastAsia="Times New Roman" w:cs="Times New Roman"/>
          <w:spacing w:val="-5"/>
        </w:rPr>
        <w:t>13</w:t>
      </w:r>
      <w:r>
        <w:rPr>
          <w:spacing w:val="-5"/>
        </w:rPr>
        <w:t>页</w:t>
      </w:r>
    </w:p>
    <w:p w14:paraId="2C41C5A6">
      <w:pPr>
        <w:spacing w:line="219" w:lineRule="auto"/>
        <w:sectPr>
          <w:headerReference r:id="rId7" w:type="default"/>
          <w:pgSz w:w="11900" w:h="16839"/>
          <w:pgMar w:top="400" w:right="957" w:bottom="0" w:left="960" w:header="0" w:footer="0" w:gutter="0"/>
          <w:cols w:space="720" w:num="1"/>
        </w:sectPr>
      </w:pPr>
    </w:p>
    <w:p w14:paraId="5BB898F3">
      <w:pPr>
        <w:spacing w:line="244" w:lineRule="auto"/>
        <w:rPr>
          <w:rFonts w:ascii="Arial"/>
          <w:sz w:val="21"/>
        </w:rPr>
      </w:pPr>
    </w:p>
    <w:p w14:paraId="1E419CF7">
      <w:pPr>
        <w:spacing w:line="245" w:lineRule="auto"/>
        <w:rPr>
          <w:rFonts w:ascii="Arial"/>
          <w:sz w:val="21"/>
        </w:rPr>
      </w:pPr>
    </w:p>
    <w:p w14:paraId="7D3E3389">
      <w:pPr>
        <w:spacing w:line="375" w:lineRule="exact"/>
        <w:ind w:firstLine="1321"/>
      </w:pPr>
    </w:p>
    <w:p w14:paraId="732CE645">
      <w:pPr>
        <w:pStyle w:val="2"/>
        <w:spacing w:before="179" w:line="411" w:lineRule="auto"/>
        <w:ind w:left="10" w:right="3212" w:hanging="1"/>
      </w:pPr>
      <w:r>
        <w:pict>
          <v:rect id="_x0000_s1026" o:spid="_x0000_s1026" o:spt="1" style="position:absolute;left:0pt;margin-left:351.05pt;margin-top:10.15pt;height:0.75pt;width:0.75pt;z-index:251661312;mso-width-relative:page;mso-height-relative:page;" fillcolor="#211D0A" filled="t" stroked="f" coordsize="21600,21600">
            <v:path/>
            <v:fill on="t" opacity="27499f" focussize="0,0"/>
            <v:stroke on="f"/>
            <v:imagedata o:title=""/>
            <o:lock v:ext="edit"/>
          </v:rect>
        </w:pict>
      </w:r>
      <w:r>
        <w:rPr>
          <w:spacing w:val="-2"/>
        </w:rPr>
        <w:t>青壮年劳动力跨区域流动，重塑各区年龄结构，是核心因素，</w:t>
      </w:r>
      <w:r>
        <w:rPr>
          <w:rFonts w:ascii="Times New Roman" w:hAnsi="Times New Roman" w:eastAsia="Times New Roman" w:cs="Times New Roman"/>
          <w:spacing w:val="-2"/>
        </w:rPr>
        <w:t xml:space="preserve">D </w:t>
      </w:r>
      <w:r>
        <w:rPr>
          <w:spacing w:val="-2"/>
        </w:rPr>
        <w:t>正确；</w:t>
      </w:r>
      <w:r>
        <w:rPr>
          <w:spacing w:val="-1"/>
        </w:rPr>
        <w:t>人口性别比不会直接改变老龄化比重，</w:t>
      </w:r>
      <w:r>
        <w:rPr>
          <w:rFonts w:ascii="Times New Roman" w:hAnsi="Times New Roman" w:eastAsia="Times New Roman" w:cs="Times New Roman"/>
          <w:spacing w:val="-1"/>
        </w:rPr>
        <w:t xml:space="preserve">A </w:t>
      </w:r>
      <w:r>
        <w:rPr>
          <w:spacing w:val="-1"/>
        </w:rPr>
        <w:t>错误；</w:t>
      </w:r>
    </w:p>
    <w:p w14:paraId="37959BBC">
      <w:pPr>
        <w:pStyle w:val="2"/>
        <w:spacing w:line="411" w:lineRule="auto"/>
        <w:ind w:right="335" w:firstLine="30"/>
      </w:pPr>
      <w:r>
        <w:rPr>
          <w:spacing w:val="-1"/>
        </w:rPr>
        <w:t>同一城市不同区域间人口出生率、人口死亡率差异较小，无法造成老龄</w:t>
      </w:r>
      <w:r>
        <w:rPr>
          <w:spacing w:val="-2"/>
        </w:rPr>
        <w:t>化程度的巨大差异，</w:t>
      </w:r>
      <w:r>
        <w:rPr>
          <w:rFonts w:ascii="Times New Roman" w:hAnsi="Times New Roman" w:eastAsia="Times New Roman" w:cs="Times New Roman"/>
          <w:spacing w:val="-2"/>
        </w:rPr>
        <w:t xml:space="preserve">BC </w:t>
      </w:r>
      <w:r>
        <w:rPr>
          <w:spacing w:val="-2"/>
        </w:rPr>
        <w:t>错误。</w:t>
      </w:r>
      <w:r>
        <w:t xml:space="preserve"> 【</w:t>
      </w:r>
      <w:r>
        <w:rPr>
          <w:rFonts w:ascii="Times New Roman" w:hAnsi="Times New Roman" w:eastAsia="Times New Roman" w:cs="Times New Roman"/>
        </w:rPr>
        <w:t xml:space="preserve">5 </w:t>
      </w:r>
      <w:r>
        <w:t>题详解】</w:t>
      </w:r>
    </w:p>
    <w:p w14:paraId="3A0A0BAA">
      <w:pPr>
        <w:pStyle w:val="2"/>
        <w:spacing w:before="1" w:line="413" w:lineRule="auto"/>
        <w:ind w:left="11" w:right="4052" w:firstLine="18"/>
      </w:pPr>
      <w:r>
        <w:rPr>
          <w:spacing w:val="-3"/>
        </w:rPr>
        <w:t>同一城市医疗条件整体差距有限，平均寿命差异小，</w:t>
      </w:r>
      <w:r>
        <w:rPr>
          <w:rFonts w:ascii="Times New Roman" w:hAnsi="Times New Roman" w:eastAsia="Times New Roman" w:cs="Times New Roman"/>
          <w:spacing w:val="-3"/>
        </w:rPr>
        <w:t xml:space="preserve">A </w:t>
      </w:r>
      <w:r>
        <w:rPr>
          <w:spacing w:val="-3"/>
        </w:rPr>
        <w:t>错误；</w:t>
      </w:r>
      <w:r>
        <w:rPr>
          <w:spacing w:val="-1"/>
        </w:rPr>
        <w:t>人口密度和老龄化程度没有直接因果关系，</w:t>
      </w:r>
      <w:r>
        <w:rPr>
          <w:rFonts w:ascii="Times New Roman" w:hAnsi="Times New Roman" w:eastAsia="Times New Roman" w:cs="Times New Roman"/>
          <w:spacing w:val="-1"/>
        </w:rPr>
        <w:t xml:space="preserve">B </w:t>
      </w:r>
      <w:r>
        <w:rPr>
          <w:spacing w:val="-1"/>
        </w:rPr>
        <w:t>错误；</w:t>
      </w:r>
    </w:p>
    <w:p w14:paraId="210B6C71">
      <w:pPr>
        <w:pStyle w:val="2"/>
        <w:spacing w:line="409" w:lineRule="auto"/>
        <w:ind w:left="10" w:right="7" w:hanging="1"/>
      </w:pPr>
      <w:r>
        <w:t>近郊区县受中心城区辐射强，就业机会多，吸引青壮年迁入；远郊区县受城市辐射弱</w:t>
      </w:r>
      <w:r>
        <w:rPr>
          <w:spacing w:val="-1"/>
        </w:rPr>
        <w:t>，就业岗位少，青壮年大量迁出，留守老年人占比极高，老龄化最严重，</w:t>
      </w:r>
      <w:r>
        <w:rPr>
          <w:rFonts w:ascii="Times New Roman" w:hAnsi="Times New Roman" w:eastAsia="Times New Roman" w:cs="Times New Roman"/>
          <w:spacing w:val="-1"/>
        </w:rPr>
        <w:t xml:space="preserve">C </w:t>
      </w:r>
      <w:r>
        <w:rPr>
          <w:spacing w:val="-1"/>
        </w:rPr>
        <w:t>正确；</w:t>
      </w:r>
    </w:p>
    <w:p w14:paraId="7AA4EDD8">
      <w:pPr>
        <w:pStyle w:val="2"/>
        <w:spacing w:before="1" w:line="219" w:lineRule="auto"/>
        <w:ind w:left="9"/>
      </w:pPr>
      <w:r>
        <w:rPr>
          <w:spacing w:val="-1"/>
        </w:rPr>
        <w:t>远郊区县经济相对落后，公共服务水平较低，</w:t>
      </w:r>
      <w:r>
        <w:rPr>
          <w:rFonts w:ascii="Times New Roman" w:hAnsi="Times New Roman" w:eastAsia="Times New Roman" w:cs="Times New Roman"/>
          <w:spacing w:val="-1"/>
        </w:rPr>
        <w:t xml:space="preserve">D </w:t>
      </w:r>
      <w:r>
        <w:rPr>
          <w:spacing w:val="-1"/>
        </w:rPr>
        <w:t>错误。</w:t>
      </w:r>
    </w:p>
    <w:p w14:paraId="03708F39">
      <w:pPr>
        <w:spacing w:before="224" w:line="405" w:lineRule="auto"/>
        <w:ind w:left="36" w:firstLine="394"/>
        <w:rPr>
          <w:rFonts w:ascii="楷体" w:hAnsi="楷体" w:eastAsia="楷体" w:cs="楷体"/>
          <w:sz w:val="21"/>
          <w:szCs w:val="21"/>
        </w:rPr>
      </w:pPr>
      <w:r>
        <w:rPr>
          <w:rFonts w:ascii="楷体" w:hAnsi="楷体" w:eastAsia="楷体" w:cs="楷体"/>
          <w:spacing w:val="-1"/>
          <w:sz w:val="21"/>
          <w:szCs w:val="21"/>
        </w:rPr>
        <w:t>某科研团队对巴伦支海和喀拉海区域（下图）</w:t>
      </w:r>
      <w:r>
        <w:rPr>
          <w:rFonts w:ascii="Times New Roman" w:hAnsi="Times New Roman" w:eastAsia="Times New Roman" w:cs="Times New Roman"/>
          <w:spacing w:val="-1"/>
          <w:sz w:val="21"/>
          <w:szCs w:val="21"/>
        </w:rPr>
        <w:t xml:space="preserve">1991—2019 </w:t>
      </w:r>
      <w:r>
        <w:rPr>
          <w:rFonts w:ascii="楷体" w:hAnsi="楷体" w:eastAsia="楷体" w:cs="楷体"/>
          <w:spacing w:val="-1"/>
          <w:sz w:val="21"/>
          <w:szCs w:val="21"/>
        </w:rPr>
        <w:t>年月平均海冰厚度进行了研</w:t>
      </w:r>
      <w:r>
        <w:rPr>
          <w:rFonts w:ascii="楷体" w:hAnsi="楷体" w:eastAsia="楷体" w:cs="楷体"/>
          <w:spacing w:val="-2"/>
          <w:sz w:val="21"/>
          <w:szCs w:val="21"/>
        </w:rPr>
        <w:t>究。研究发现，甲处常年无海冰，</w:t>
      </w:r>
      <w:r>
        <w:rPr>
          <w:rFonts w:ascii="Times New Roman" w:hAnsi="Times New Roman" w:eastAsia="Times New Roman" w:cs="Times New Roman"/>
          <w:spacing w:val="-2"/>
          <w:sz w:val="21"/>
          <w:szCs w:val="21"/>
        </w:rPr>
        <w:t>1—3</w:t>
      </w:r>
      <w:r>
        <w:rPr>
          <w:rFonts w:ascii="Times New Roman" w:hAnsi="Times New Roman" w:eastAsia="Times New Roman" w:cs="Times New Roman"/>
          <w:spacing w:val="33"/>
          <w:w w:val="101"/>
          <w:sz w:val="21"/>
          <w:szCs w:val="21"/>
        </w:rPr>
        <w:t xml:space="preserve"> </w:t>
      </w:r>
      <w:r>
        <w:rPr>
          <w:rFonts w:ascii="楷体" w:hAnsi="楷体" w:eastAsia="楷体" w:cs="楷体"/>
          <w:spacing w:val="-2"/>
          <w:sz w:val="21"/>
          <w:szCs w:val="21"/>
        </w:rPr>
        <w:t>月乙、丙、丁</w:t>
      </w:r>
      <w:r>
        <w:rPr>
          <w:rFonts w:ascii="楷体" w:hAnsi="楷体" w:eastAsia="楷体" w:cs="楷体"/>
          <w:spacing w:val="-44"/>
          <w:sz w:val="21"/>
          <w:szCs w:val="21"/>
        </w:rPr>
        <w:t xml:space="preserve"> </w:t>
      </w:r>
      <w:r>
        <w:rPr>
          <w:rFonts w:ascii="Times New Roman" w:hAnsi="Times New Roman" w:eastAsia="Times New Roman" w:cs="Times New Roman"/>
          <w:spacing w:val="-2"/>
          <w:sz w:val="21"/>
          <w:szCs w:val="21"/>
        </w:rPr>
        <w:t xml:space="preserve">3 </w:t>
      </w:r>
      <w:r>
        <w:rPr>
          <w:rFonts w:ascii="楷体" w:hAnsi="楷体" w:eastAsia="楷体" w:cs="楷体"/>
          <w:spacing w:val="-2"/>
          <w:sz w:val="21"/>
          <w:szCs w:val="21"/>
        </w:rPr>
        <w:t>处海冰厚度不同，</w:t>
      </w:r>
      <w:r>
        <w:rPr>
          <w:rFonts w:ascii="Times New Roman" w:hAnsi="Times New Roman" w:eastAsia="Times New Roman" w:cs="Times New Roman"/>
          <w:spacing w:val="-2"/>
          <w:sz w:val="21"/>
          <w:szCs w:val="21"/>
        </w:rPr>
        <w:t>8</w:t>
      </w:r>
      <w:r>
        <w:rPr>
          <w:rFonts w:ascii="Times New Roman" w:hAnsi="Times New Roman" w:eastAsia="Times New Roman" w:cs="Times New Roman"/>
          <w:spacing w:val="18"/>
          <w:w w:val="101"/>
          <w:sz w:val="21"/>
          <w:szCs w:val="21"/>
        </w:rPr>
        <w:t xml:space="preserve"> </w:t>
      </w:r>
      <w:r>
        <w:rPr>
          <w:rFonts w:ascii="楷体" w:hAnsi="楷体" w:eastAsia="楷体" w:cs="楷体"/>
          <w:spacing w:val="-2"/>
          <w:sz w:val="21"/>
          <w:szCs w:val="21"/>
        </w:rPr>
        <w:t>月戊处海冰消融程度大。据此完成下面小题。</w:t>
      </w:r>
    </w:p>
    <w:p w14:paraId="41A1783A">
      <w:pPr>
        <w:spacing w:line="2580" w:lineRule="exact"/>
        <w:ind w:firstLine="1"/>
      </w:pPr>
      <w:r>
        <w:rPr>
          <w:position w:val="-51"/>
        </w:rPr>
        <w:drawing>
          <wp:inline distT="0" distB="0" distL="0" distR="0">
            <wp:extent cx="5238750" cy="163830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1"/>
                    <a:stretch>
                      <a:fillRect/>
                    </a:stretch>
                  </pic:blipFill>
                  <pic:spPr>
                    <a:xfrm>
                      <a:off x="0" y="0"/>
                      <a:ext cx="5238750" cy="1638300"/>
                    </a:xfrm>
                    <a:prstGeom prst="rect">
                      <a:avLst/>
                    </a:prstGeom>
                  </pic:spPr>
                </pic:pic>
              </a:graphicData>
            </a:graphic>
          </wp:inline>
        </w:drawing>
      </w:r>
    </w:p>
    <w:p w14:paraId="3D1C5A7F">
      <w:pPr>
        <w:pStyle w:val="2"/>
        <w:spacing w:before="242" w:line="219" w:lineRule="auto"/>
        <w:ind w:left="10"/>
      </w:pPr>
      <w:r>
        <w:rPr>
          <w:rFonts w:ascii="Times New Roman" w:hAnsi="Times New Roman" w:eastAsia="Times New Roman" w:cs="Times New Roman"/>
          <w:spacing w:val="-2"/>
        </w:rPr>
        <w:t xml:space="preserve">6.  </w:t>
      </w:r>
      <w:r>
        <w:rPr>
          <w:spacing w:val="-2"/>
        </w:rPr>
        <w:t>与乙处相比，甲处常年无海冰的主要影响因素是 (</w:t>
      </w:r>
      <w:r>
        <w:rPr>
          <w:spacing w:val="25"/>
        </w:rPr>
        <w:t xml:space="preserve">   </w:t>
      </w:r>
      <w:r>
        <w:rPr>
          <w:spacing w:val="-2"/>
        </w:rPr>
        <w:t>)</w:t>
      </w:r>
    </w:p>
    <w:p w14:paraId="104E408A">
      <w:pPr>
        <w:pStyle w:val="2"/>
        <w:spacing w:before="219" w:line="219" w:lineRule="auto"/>
        <w:ind w:left="3"/>
      </w:pPr>
      <w:r>
        <w:rPr>
          <w:rFonts w:ascii="Times New Roman" w:hAnsi="Times New Roman" w:eastAsia="Times New Roman" w:cs="Times New Roman"/>
          <w:spacing w:val="-2"/>
        </w:rPr>
        <w:t xml:space="preserve">A.  </w:t>
      </w:r>
      <w:r>
        <w:rPr>
          <w:spacing w:val="-2"/>
        </w:rPr>
        <w:t>纬度</w:t>
      </w:r>
      <w:r>
        <w:rPr>
          <w:spacing w:val="1"/>
        </w:rPr>
        <w:t xml:space="preserve">                </w:t>
      </w:r>
      <w:r>
        <w:rPr>
          <w:rFonts w:ascii="Times New Roman" w:hAnsi="Times New Roman" w:eastAsia="Times New Roman" w:cs="Times New Roman"/>
          <w:spacing w:val="-2"/>
        </w:rPr>
        <w:t xml:space="preserve">B.  </w:t>
      </w:r>
      <w:r>
        <w:rPr>
          <w:spacing w:val="-2"/>
        </w:rPr>
        <w:t xml:space="preserve">洋流       </w:t>
      </w:r>
      <w:r>
        <w:rPr>
          <w:spacing w:val="-3"/>
        </w:rPr>
        <w:t xml:space="preserve">          </w:t>
      </w:r>
      <w:r>
        <w:rPr>
          <w:rFonts w:ascii="Times New Roman" w:hAnsi="Times New Roman" w:eastAsia="Times New Roman" w:cs="Times New Roman"/>
          <w:spacing w:val="-3"/>
        </w:rPr>
        <w:t>C.</w:t>
      </w:r>
      <w:r>
        <w:rPr>
          <w:rFonts w:ascii="Times New Roman" w:hAnsi="Times New Roman" w:eastAsia="Times New Roman" w:cs="Times New Roman"/>
          <w:spacing w:val="19"/>
          <w:w w:val="101"/>
        </w:rPr>
        <w:t xml:space="preserve">  </w:t>
      </w:r>
      <w:r>
        <w:rPr>
          <w:spacing w:val="-3"/>
        </w:rPr>
        <w:t>降水</w:t>
      </w:r>
      <w:r>
        <w:rPr>
          <w:spacing w:val="2"/>
        </w:rPr>
        <w:t xml:space="preserve">                </w:t>
      </w:r>
      <w:r>
        <w:rPr>
          <w:rFonts w:ascii="Times New Roman" w:hAnsi="Times New Roman" w:eastAsia="Times New Roman" w:cs="Times New Roman"/>
          <w:spacing w:val="-3"/>
        </w:rPr>
        <w:t xml:space="preserve">D.  </w:t>
      </w:r>
      <w:r>
        <w:rPr>
          <w:spacing w:val="-3"/>
        </w:rPr>
        <w:t>盛行风</w:t>
      </w:r>
    </w:p>
    <w:p w14:paraId="5430533A">
      <w:pPr>
        <w:pStyle w:val="2"/>
        <w:spacing w:before="219" w:line="219" w:lineRule="auto"/>
        <w:ind w:left="9"/>
      </w:pPr>
      <w:r>
        <w:rPr>
          <w:rFonts w:ascii="Times New Roman" w:hAnsi="Times New Roman" w:eastAsia="Times New Roman" w:cs="Times New Roman"/>
          <w:spacing w:val="-3"/>
        </w:rPr>
        <w:t>7.</w:t>
      </w:r>
      <w:r>
        <w:rPr>
          <w:rFonts w:ascii="Times New Roman" w:hAnsi="Times New Roman" w:eastAsia="Times New Roman" w:cs="Times New Roman"/>
          <w:spacing w:val="25"/>
          <w:w w:val="101"/>
        </w:rPr>
        <w:t xml:space="preserve"> </w:t>
      </w:r>
      <w:r>
        <w:rPr>
          <w:rFonts w:ascii="Times New Roman" w:hAnsi="Times New Roman" w:eastAsia="Times New Roman" w:cs="Times New Roman"/>
          <w:spacing w:val="-3"/>
        </w:rPr>
        <w:t>1—3</w:t>
      </w:r>
      <w:r>
        <w:rPr>
          <w:rFonts w:ascii="Times New Roman" w:hAnsi="Times New Roman" w:eastAsia="Times New Roman" w:cs="Times New Roman"/>
          <w:spacing w:val="13"/>
        </w:rPr>
        <w:t xml:space="preserve"> </w:t>
      </w:r>
      <w:r>
        <w:rPr>
          <w:spacing w:val="-3"/>
        </w:rPr>
        <w:t>月，乙、丙、丁</w:t>
      </w:r>
      <w:r>
        <w:rPr>
          <w:spacing w:val="-44"/>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2"/>
        </w:rPr>
        <w:t xml:space="preserve"> </w:t>
      </w:r>
      <w:r>
        <w:rPr>
          <w:spacing w:val="-3"/>
        </w:rPr>
        <w:t>处的海冰厚度由大</w:t>
      </w:r>
      <w:r>
        <w:rPr>
          <w:spacing w:val="-4"/>
        </w:rPr>
        <w:t>到小的顺序是 (</w:t>
      </w:r>
      <w:r>
        <w:rPr>
          <w:spacing w:val="20"/>
        </w:rPr>
        <w:t xml:space="preserve">   </w:t>
      </w:r>
      <w:r>
        <w:rPr>
          <w:spacing w:val="-4"/>
        </w:rPr>
        <w:t>)</w:t>
      </w:r>
    </w:p>
    <w:p w14:paraId="08765892">
      <w:pPr>
        <w:pStyle w:val="2"/>
        <w:spacing w:before="219" w:line="411" w:lineRule="auto"/>
        <w:ind w:left="14" w:right="1419" w:hanging="11"/>
      </w:pPr>
      <w:r>
        <w:rPr>
          <w:rFonts w:ascii="Times New Roman" w:hAnsi="Times New Roman" w:eastAsia="Times New Roman" w:cs="Times New Roman"/>
          <w:spacing w:val="-3"/>
        </w:rPr>
        <w:t>A.</w:t>
      </w:r>
      <w:r>
        <w:rPr>
          <w:rFonts w:ascii="Times New Roman" w:hAnsi="Times New Roman" w:eastAsia="Times New Roman" w:cs="Times New Roman"/>
          <w:spacing w:val="14"/>
          <w:w w:val="101"/>
        </w:rPr>
        <w:t xml:space="preserve">  </w:t>
      </w:r>
      <w:r>
        <w:rPr>
          <w:spacing w:val="-3"/>
        </w:rPr>
        <w:t>乙丙丁</w:t>
      </w:r>
      <w:r>
        <w:rPr>
          <w:spacing w:val="2"/>
        </w:rPr>
        <w:t xml:space="preserve">              </w:t>
      </w:r>
      <w:r>
        <w:rPr>
          <w:rFonts w:ascii="Times New Roman" w:hAnsi="Times New Roman" w:eastAsia="Times New Roman" w:cs="Times New Roman"/>
          <w:spacing w:val="-3"/>
        </w:rPr>
        <w:t>B.</w:t>
      </w:r>
      <w:r>
        <w:rPr>
          <w:rFonts w:ascii="Times New Roman" w:hAnsi="Times New Roman" w:eastAsia="Times New Roman" w:cs="Times New Roman"/>
          <w:spacing w:val="15"/>
          <w:w w:val="101"/>
        </w:rPr>
        <w:t xml:space="preserve">  </w:t>
      </w:r>
      <w:r>
        <w:rPr>
          <w:spacing w:val="-3"/>
        </w:rPr>
        <w:t>乙丁丙</w:t>
      </w:r>
      <w:r>
        <w:rPr>
          <w:spacing w:val="3"/>
        </w:rPr>
        <w:t xml:space="preserve">              </w:t>
      </w:r>
      <w:r>
        <w:rPr>
          <w:rFonts w:ascii="Times New Roman" w:hAnsi="Times New Roman" w:eastAsia="Times New Roman" w:cs="Times New Roman"/>
          <w:spacing w:val="-3"/>
        </w:rPr>
        <w:t xml:space="preserve">C.  </w:t>
      </w:r>
      <w:r>
        <w:rPr>
          <w:spacing w:val="-3"/>
        </w:rPr>
        <w:t>丙乙丁</w:t>
      </w:r>
      <w:r>
        <w:rPr>
          <w:spacing w:val="3"/>
        </w:rPr>
        <w:t xml:space="preserve">              </w:t>
      </w:r>
      <w:r>
        <w:rPr>
          <w:rFonts w:ascii="Times New Roman" w:hAnsi="Times New Roman" w:eastAsia="Times New Roman" w:cs="Times New Roman"/>
          <w:spacing w:val="-3"/>
        </w:rPr>
        <w:t xml:space="preserve">D. </w:t>
      </w:r>
      <w:r>
        <w:rPr>
          <w:rFonts w:ascii="Times New Roman" w:hAnsi="Times New Roman" w:eastAsia="Times New Roman" w:cs="Times New Roman"/>
          <w:spacing w:val="-4"/>
        </w:rPr>
        <w:t xml:space="preserve"> </w:t>
      </w:r>
      <w:r>
        <w:rPr>
          <w:spacing w:val="-4"/>
        </w:rPr>
        <w:t>丙丁乙</w:t>
      </w:r>
      <w:r>
        <w:rPr>
          <w:rFonts w:ascii="Times New Roman" w:hAnsi="Times New Roman" w:eastAsia="Times New Roman" w:cs="Times New Roman"/>
          <w:spacing w:val="-2"/>
        </w:rPr>
        <w:t>8.</w:t>
      </w:r>
      <w:r>
        <w:rPr>
          <w:rFonts w:ascii="Times New Roman" w:hAnsi="Times New Roman" w:eastAsia="Times New Roman" w:cs="Times New Roman"/>
          <w:spacing w:val="13"/>
        </w:rPr>
        <w:t xml:space="preserve"> </w:t>
      </w:r>
      <w:r>
        <w:rPr>
          <w:rFonts w:ascii="Times New Roman" w:hAnsi="Times New Roman" w:eastAsia="Times New Roman" w:cs="Times New Roman"/>
          <w:spacing w:val="-2"/>
        </w:rPr>
        <w:t>8</w:t>
      </w:r>
      <w:r>
        <w:rPr>
          <w:rFonts w:ascii="Times New Roman" w:hAnsi="Times New Roman" w:eastAsia="Times New Roman" w:cs="Times New Roman"/>
          <w:spacing w:val="13"/>
          <w:w w:val="101"/>
        </w:rPr>
        <w:t xml:space="preserve"> </w:t>
      </w:r>
      <w:r>
        <w:rPr>
          <w:spacing w:val="-2"/>
        </w:rPr>
        <w:t>月，与丁处相比，戊处海冰消融程度大的主</w:t>
      </w:r>
      <w:r>
        <w:rPr>
          <w:spacing w:val="-3"/>
        </w:rPr>
        <w:t>要原因是该处 (</w:t>
      </w:r>
      <w:r>
        <w:rPr>
          <w:spacing w:val="20"/>
        </w:rPr>
        <w:t xml:space="preserve">   </w:t>
      </w:r>
      <w:r>
        <w:rPr>
          <w:spacing w:val="-3"/>
        </w:rPr>
        <w:t>)</w:t>
      </w:r>
    </w:p>
    <w:p w14:paraId="719AFB26">
      <w:pPr>
        <w:pStyle w:val="2"/>
        <w:spacing w:line="219" w:lineRule="auto"/>
        <w:ind w:left="3"/>
      </w:pPr>
      <w:r>
        <w:rPr>
          <w:rFonts w:ascii="Times New Roman" w:hAnsi="Times New Roman" w:eastAsia="Times New Roman" w:cs="Times New Roman"/>
          <w:spacing w:val="-1"/>
        </w:rPr>
        <w:t>A.</w:t>
      </w:r>
      <w:r>
        <w:rPr>
          <w:rFonts w:ascii="Times New Roman" w:hAnsi="Times New Roman" w:eastAsia="Times New Roman" w:cs="Times New Roman"/>
          <w:spacing w:val="19"/>
        </w:rPr>
        <w:t xml:space="preserve">  </w:t>
      </w:r>
      <w:r>
        <w:rPr>
          <w:spacing w:val="-1"/>
        </w:rPr>
        <w:t xml:space="preserve">白昼时间长          </w:t>
      </w:r>
      <w:r>
        <w:rPr>
          <w:rFonts w:ascii="Times New Roman" w:hAnsi="Times New Roman" w:eastAsia="Times New Roman" w:cs="Times New Roman"/>
          <w:spacing w:val="-1"/>
        </w:rPr>
        <w:t>B.</w:t>
      </w:r>
      <w:r>
        <w:rPr>
          <w:rFonts w:ascii="Times New Roman" w:hAnsi="Times New Roman" w:eastAsia="Times New Roman" w:cs="Times New Roman"/>
          <w:spacing w:val="4"/>
        </w:rPr>
        <w:t xml:space="preserve">  </w:t>
      </w:r>
      <w:r>
        <w:rPr>
          <w:spacing w:val="-1"/>
        </w:rPr>
        <w:t xml:space="preserve">海水盐度低           </w:t>
      </w:r>
      <w:r>
        <w:rPr>
          <w:rFonts w:ascii="Times New Roman" w:hAnsi="Times New Roman" w:eastAsia="Times New Roman" w:cs="Times New Roman"/>
          <w:spacing w:val="-1"/>
        </w:rPr>
        <w:t xml:space="preserve">C.  </w:t>
      </w:r>
      <w:r>
        <w:rPr>
          <w:spacing w:val="-1"/>
        </w:rPr>
        <w:t xml:space="preserve">受径流影响大        </w:t>
      </w:r>
      <w:r>
        <w:rPr>
          <w:rFonts w:ascii="Times New Roman" w:hAnsi="Times New Roman" w:eastAsia="Times New Roman" w:cs="Times New Roman"/>
          <w:spacing w:val="-1"/>
        </w:rPr>
        <w:t>D.</w:t>
      </w:r>
      <w:r>
        <w:rPr>
          <w:rFonts w:ascii="Times New Roman" w:hAnsi="Times New Roman" w:eastAsia="Times New Roman" w:cs="Times New Roman"/>
          <w:spacing w:val="6"/>
        </w:rPr>
        <w:t xml:space="preserve">  </w:t>
      </w:r>
      <w:r>
        <w:rPr>
          <w:spacing w:val="-1"/>
        </w:rPr>
        <w:t>受极地高压控制</w:t>
      </w:r>
    </w:p>
    <w:p w14:paraId="297CBB0E">
      <w:pPr>
        <w:pStyle w:val="2"/>
        <w:spacing w:before="220" w:line="409" w:lineRule="auto"/>
        <w:ind w:right="6925"/>
      </w:pPr>
      <w:r>
        <w:rPr>
          <w:color w:val="2E75B6"/>
          <w:spacing w:val="-2"/>
        </w:rPr>
        <w:t>【答案】</w:t>
      </w:r>
      <w:r>
        <w:rPr>
          <w:rFonts w:ascii="Times New Roman" w:hAnsi="Times New Roman" w:eastAsia="Times New Roman" w:cs="Times New Roman"/>
          <w:spacing w:val="-2"/>
        </w:rPr>
        <w:t>6. B</w:t>
      </w:r>
      <w:r>
        <w:rPr>
          <w:rFonts w:ascii="Times New Roman" w:hAnsi="Times New Roman" w:eastAsia="Times New Roman" w:cs="Times New Roman"/>
          <w:spacing w:val="2"/>
        </w:rPr>
        <w:t xml:space="preserve">        </w:t>
      </w:r>
      <w:r>
        <w:rPr>
          <w:rFonts w:ascii="Times New Roman" w:hAnsi="Times New Roman" w:eastAsia="Times New Roman" w:cs="Times New Roman"/>
          <w:spacing w:val="-2"/>
        </w:rPr>
        <w:t>7. A</w:t>
      </w:r>
      <w:r>
        <w:rPr>
          <w:rFonts w:ascii="Times New Roman" w:hAnsi="Times New Roman" w:eastAsia="Times New Roman" w:cs="Times New Roman"/>
          <w:spacing w:val="2"/>
        </w:rPr>
        <w:t xml:space="preserve">        </w:t>
      </w:r>
      <w:r>
        <w:rPr>
          <w:rFonts w:ascii="Times New Roman" w:hAnsi="Times New Roman" w:eastAsia="Times New Roman" w:cs="Times New Roman"/>
          <w:spacing w:val="-2"/>
        </w:rPr>
        <w:t>8. C</w:t>
      </w:r>
      <w:r>
        <w:rPr>
          <w:rFonts w:ascii="Times New Roman" w:hAnsi="Times New Roman" w:eastAsia="Times New Roman" w:cs="Times New Roman"/>
        </w:rPr>
        <w:t xml:space="preserve"> </w:t>
      </w:r>
      <w:r>
        <w:rPr>
          <w:color w:val="2E75B6"/>
        </w:rPr>
        <w:t>【解析】</w:t>
      </w:r>
    </w:p>
    <w:p w14:paraId="5C9E0C83">
      <w:pPr>
        <w:pStyle w:val="2"/>
        <w:spacing w:line="220" w:lineRule="auto"/>
      </w:pPr>
      <w:r>
        <w:t>【</w:t>
      </w:r>
      <w:r>
        <w:rPr>
          <w:rFonts w:ascii="Times New Roman" w:hAnsi="Times New Roman" w:eastAsia="Times New Roman" w:cs="Times New Roman"/>
        </w:rPr>
        <w:t xml:space="preserve">6 </w:t>
      </w:r>
      <w:r>
        <w:t>题详解】</w:t>
      </w:r>
    </w:p>
    <w:p w14:paraId="6493E064">
      <w:pPr>
        <w:pStyle w:val="2"/>
        <w:spacing w:before="218" w:line="219" w:lineRule="auto"/>
        <w:ind w:left="36"/>
      </w:pPr>
      <w:r>
        <w:rPr>
          <w:spacing w:val="-1"/>
        </w:rPr>
        <w:t>甲位于巴伦支海西侧，乙位于喀拉海，两地纬度相近，排除纬度因素，</w:t>
      </w:r>
      <w:r>
        <w:rPr>
          <w:rFonts w:ascii="Times New Roman" w:hAnsi="Times New Roman" w:eastAsia="Times New Roman" w:cs="Times New Roman"/>
          <w:spacing w:val="-1"/>
        </w:rPr>
        <w:t xml:space="preserve">A </w:t>
      </w:r>
      <w:r>
        <w:rPr>
          <w:spacing w:val="-1"/>
        </w:rPr>
        <w:t>错误；</w:t>
      </w:r>
    </w:p>
    <w:p w14:paraId="1F0F4CF7">
      <w:pPr>
        <w:pStyle w:val="2"/>
        <w:spacing w:before="223" w:line="219" w:lineRule="auto"/>
        <w:ind w:left="13"/>
      </w:pPr>
      <w:r>
        <w:t>北大西洋暖流分支可深入巴伦支海，甲受北大西洋暖流增温，冬季海水温度</w:t>
      </w:r>
      <w:r>
        <w:rPr>
          <w:spacing w:val="-1"/>
        </w:rPr>
        <w:t>高于冰点，常年无海冰；乙处</w:t>
      </w:r>
    </w:p>
    <w:p w14:paraId="763B436A">
      <w:pPr>
        <w:spacing w:line="173" w:lineRule="exact"/>
      </w:pPr>
    </w:p>
    <w:p w14:paraId="6A2D779A">
      <w:pPr>
        <w:spacing w:line="173" w:lineRule="exact"/>
        <w:sectPr>
          <w:pgSz w:w="11900" w:h="16839"/>
          <w:pgMar w:top="400" w:right="1151" w:bottom="0" w:left="1078" w:header="0" w:footer="0" w:gutter="0"/>
          <w:cols w:equalWidth="0" w:num="1">
            <w:col w:w="9670"/>
          </w:cols>
        </w:sectPr>
      </w:pPr>
    </w:p>
    <w:p w14:paraId="66517A0B">
      <w:pPr>
        <w:pStyle w:val="2"/>
        <w:spacing w:before="42" w:line="413" w:lineRule="auto"/>
        <w:ind w:left="26" w:hanging="12"/>
      </w:pPr>
      <w:r>
        <w:drawing>
          <wp:anchor distT="0" distB="0" distL="0" distR="0" simplePos="0" relativeHeight="251660288" behindDoc="0" locked="0" layoutInCell="1" allowOverlap="1">
            <wp:simplePos x="0" y="0"/>
            <wp:positionH relativeFrom="column">
              <wp:posOffset>810260</wp:posOffset>
            </wp:positionH>
            <wp:positionV relativeFrom="paragraph">
              <wp:posOffset>569595</wp:posOffset>
            </wp:positionV>
            <wp:extent cx="9525" cy="9525"/>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9"/>
                    <a:stretch>
                      <a:fillRect/>
                    </a:stretch>
                  </pic:blipFill>
                  <pic:spPr>
                    <a:xfrm>
                      <a:off x="0" y="0"/>
                      <a:ext cx="9525" cy="9525"/>
                    </a:xfrm>
                    <a:prstGeom prst="rect">
                      <a:avLst/>
                    </a:prstGeom>
                  </pic:spPr>
                </pic:pic>
              </a:graphicData>
            </a:graphic>
          </wp:anchor>
        </w:drawing>
      </w:r>
      <w:r>
        <w:rPr>
          <w:spacing w:val="-4"/>
        </w:rPr>
        <w:t>受寒冷北冰洋冷水影响，冬季结冰，</w:t>
      </w:r>
      <w:r>
        <w:rPr>
          <w:rFonts w:ascii="Times New Roman" w:hAnsi="Times New Roman" w:eastAsia="Times New Roman" w:cs="Times New Roman"/>
          <w:spacing w:val="-4"/>
        </w:rPr>
        <w:t>B</w:t>
      </w:r>
      <w:r>
        <w:rPr>
          <w:rFonts w:ascii="Times New Roman" w:hAnsi="Times New Roman" w:eastAsia="Times New Roman" w:cs="Times New Roman"/>
          <w:spacing w:val="17"/>
        </w:rPr>
        <w:t xml:space="preserve"> </w:t>
      </w:r>
      <w:r>
        <w:rPr>
          <w:spacing w:val="-4"/>
        </w:rPr>
        <w:t>正确；</w:t>
      </w:r>
      <w:r>
        <w:rPr>
          <w:spacing w:val="-2"/>
        </w:rPr>
        <w:t>降水对海水结冰影响极小，</w:t>
      </w:r>
      <w:r>
        <w:rPr>
          <w:rFonts w:ascii="Times New Roman" w:hAnsi="Times New Roman" w:eastAsia="Times New Roman" w:cs="Times New Roman"/>
          <w:spacing w:val="-2"/>
        </w:rPr>
        <w:t xml:space="preserve">C </w:t>
      </w:r>
      <w:r>
        <w:rPr>
          <w:spacing w:val="-2"/>
        </w:rPr>
        <w:t>错误；</w:t>
      </w:r>
    </w:p>
    <w:p w14:paraId="5EF6B6FA">
      <w:pPr>
        <w:spacing w:line="14" w:lineRule="auto"/>
        <w:rPr>
          <w:rFonts w:ascii="Arial"/>
          <w:sz w:val="2"/>
        </w:rPr>
      </w:pPr>
      <w:r>
        <w:rPr>
          <w:rFonts w:ascii="Arial" w:hAnsi="Arial" w:eastAsia="Arial" w:cs="Arial"/>
          <w:sz w:val="2"/>
          <w:szCs w:val="2"/>
        </w:rPr>
        <w:br w:type="column"/>
      </w:r>
    </w:p>
    <w:p w14:paraId="53FFEBDF">
      <w:pPr>
        <w:spacing w:line="262" w:lineRule="auto"/>
        <w:rPr>
          <w:rFonts w:ascii="Arial"/>
          <w:sz w:val="21"/>
        </w:rPr>
      </w:pPr>
    </w:p>
    <w:p w14:paraId="7EE7E92D">
      <w:pPr>
        <w:spacing w:line="262" w:lineRule="auto"/>
        <w:rPr>
          <w:rFonts w:ascii="Arial"/>
          <w:sz w:val="21"/>
        </w:rPr>
      </w:pPr>
    </w:p>
    <w:p w14:paraId="66AF368B">
      <w:pPr>
        <w:spacing w:line="262" w:lineRule="auto"/>
        <w:rPr>
          <w:rFonts w:ascii="Arial"/>
          <w:sz w:val="21"/>
        </w:rPr>
      </w:pPr>
    </w:p>
    <w:p w14:paraId="54322184">
      <w:pPr>
        <w:pStyle w:val="2"/>
        <w:spacing w:before="68" w:line="184" w:lineRule="auto"/>
      </w:pPr>
      <w:r>
        <w:rPr>
          <w:spacing w:val="-6"/>
        </w:rPr>
        <w:t>第</w:t>
      </w:r>
      <w:r>
        <w:rPr>
          <w:spacing w:val="-39"/>
        </w:rPr>
        <w:t xml:space="preserve"> </w:t>
      </w:r>
      <w:r>
        <w:rPr>
          <w:rFonts w:ascii="Times New Roman" w:hAnsi="Times New Roman" w:eastAsia="Times New Roman" w:cs="Times New Roman"/>
          <w:spacing w:val="-6"/>
        </w:rPr>
        <w:t>3</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13</w:t>
      </w:r>
      <w:r>
        <w:rPr>
          <w:spacing w:val="-6"/>
        </w:rPr>
        <w:t>页</w:t>
      </w:r>
    </w:p>
    <w:p w14:paraId="7D8FD19D">
      <w:pPr>
        <w:spacing w:line="184" w:lineRule="auto"/>
        <w:sectPr>
          <w:type w:val="continuous"/>
          <w:pgSz w:w="11900" w:h="16839"/>
          <w:pgMar w:top="400" w:right="1151" w:bottom="0" w:left="1078" w:header="0" w:footer="0" w:gutter="0"/>
          <w:cols w:equalWidth="0" w:num="2">
            <w:col w:w="4135" w:space="36"/>
            <w:col w:w="5499"/>
          </w:cols>
        </w:sectPr>
      </w:pPr>
    </w:p>
    <w:p w14:paraId="1FDEA97F">
      <w:pPr>
        <w:spacing w:line="244" w:lineRule="auto"/>
        <w:rPr>
          <w:rFonts w:ascii="Arial"/>
          <w:sz w:val="21"/>
        </w:rPr>
      </w:pPr>
    </w:p>
    <w:p w14:paraId="7E4A4164">
      <w:pPr>
        <w:spacing w:line="245" w:lineRule="auto"/>
        <w:rPr>
          <w:rFonts w:ascii="Arial"/>
          <w:sz w:val="21"/>
        </w:rPr>
      </w:pPr>
    </w:p>
    <w:p w14:paraId="4B581D95">
      <w:pPr>
        <w:spacing w:line="375" w:lineRule="exact"/>
        <w:ind w:firstLine="1321"/>
      </w:pPr>
    </w:p>
    <w:p w14:paraId="66FA4676">
      <w:pPr>
        <w:pStyle w:val="2"/>
        <w:spacing w:before="178" w:line="219" w:lineRule="auto"/>
        <w:ind w:left="10"/>
      </w:pPr>
      <w:r>
        <w:pict>
          <v:rect id="_x0000_s1027" o:spid="_x0000_s1027" o:spt="1" style="position:absolute;left:0pt;margin-left:351.05pt;margin-top:10.1pt;height:0.75pt;width:0.75pt;z-index:251663360;mso-width-relative:page;mso-height-relative:page;" fillcolor="#211D0A" filled="t" stroked="f" coordsize="21600,21600">
            <v:path/>
            <v:fill on="t" opacity="27499f" focussize="0,0"/>
            <v:stroke on="f"/>
            <v:imagedata o:title=""/>
            <o:lock v:ext="edit"/>
          </v:rect>
        </w:pict>
      </w:r>
      <w:r>
        <w:rPr>
          <w:spacing w:val="-1"/>
        </w:rPr>
        <w:t>两地均受极地东风影响，无明显差异，</w:t>
      </w:r>
      <w:r>
        <w:rPr>
          <w:rFonts w:ascii="Times New Roman" w:hAnsi="Times New Roman" w:eastAsia="Times New Roman" w:cs="Times New Roman"/>
          <w:spacing w:val="-1"/>
        </w:rPr>
        <w:t xml:space="preserve">D </w:t>
      </w:r>
      <w:r>
        <w:rPr>
          <w:spacing w:val="-1"/>
        </w:rPr>
        <w:t>错误。</w:t>
      </w:r>
    </w:p>
    <w:p w14:paraId="4D2D9DD8">
      <w:pPr>
        <w:pStyle w:val="2"/>
        <w:spacing w:before="218" w:line="220" w:lineRule="auto"/>
      </w:pPr>
      <w:r>
        <w:t>【</w:t>
      </w:r>
      <w:r>
        <w:rPr>
          <w:rFonts w:ascii="Times New Roman" w:hAnsi="Times New Roman" w:eastAsia="Times New Roman" w:cs="Times New Roman"/>
        </w:rPr>
        <w:t xml:space="preserve">7 </w:t>
      </w:r>
      <w:r>
        <w:t>题详解】</w:t>
      </w:r>
    </w:p>
    <w:p w14:paraId="5651ED59">
      <w:pPr>
        <w:pStyle w:val="2"/>
        <w:spacing w:before="220" w:line="411" w:lineRule="auto"/>
        <w:ind w:left="9"/>
      </w:pPr>
      <w:r>
        <w:rPr>
          <w:spacing w:val="-1"/>
        </w:rPr>
        <w:t>海冰厚度主要受海水温度、盐度、海水流动性等因素影响。丁处最接近峡口，受狭管效</w:t>
      </w:r>
      <w:r>
        <w:rPr>
          <w:spacing w:val="-2"/>
        </w:rPr>
        <w:t>应影响，风力强劲，</w:t>
      </w:r>
      <w:r>
        <w:t>海水流动性强，且北大西洋暖流可通过峡口，率先影响到丁处海水温度(提高其水温)</w:t>
      </w:r>
      <w:r>
        <w:rPr>
          <w:spacing w:val="-1"/>
        </w:rPr>
        <w:t>，故丁处海冰厚度最</w:t>
      </w:r>
      <w:r>
        <w:t>薄。乙处最靠近岛屿，受陆地影响大，受风力影响最小，海水流动性最弱，且受地转</w:t>
      </w:r>
      <w:r>
        <w:rPr>
          <w:spacing w:val="-1"/>
        </w:rPr>
        <w:t>偏向力和北大西洋暖</w:t>
      </w:r>
      <w:r>
        <w:t>流影响最小，水温最低，故乙处海冰厚度最厚；丙处的海水流动性、海水温度介于丁</w:t>
      </w:r>
      <w:r>
        <w:rPr>
          <w:spacing w:val="-1"/>
        </w:rPr>
        <w:t>乙之间，故丙处海冰</w:t>
      </w:r>
      <w:r>
        <w:t>厚度居中。综上分析，海冰厚度由大到小为：乙&gt;</w:t>
      </w:r>
      <w:r>
        <w:rPr>
          <w:spacing w:val="-1"/>
        </w:rPr>
        <w:t>丙&gt;丁，</w:t>
      </w:r>
      <w:r>
        <w:rPr>
          <w:rFonts w:ascii="Times New Roman" w:hAnsi="Times New Roman" w:eastAsia="Times New Roman" w:cs="Times New Roman"/>
          <w:spacing w:val="-1"/>
        </w:rPr>
        <w:t xml:space="preserve">A </w:t>
      </w:r>
      <w:r>
        <w:rPr>
          <w:spacing w:val="-1"/>
        </w:rPr>
        <w:t>正确。</w:t>
      </w:r>
    </w:p>
    <w:p w14:paraId="0A467CD8">
      <w:pPr>
        <w:pStyle w:val="2"/>
        <w:spacing w:line="220" w:lineRule="auto"/>
      </w:pPr>
      <w:r>
        <w:t>【</w:t>
      </w:r>
      <w:r>
        <w:rPr>
          <w:rFonts w:ascii="Times New Roman" w:hAnsi="Times New Roman" w:eastAsia="Times New Roman" w:cs="Times New Roman"/>
        </w:rPr>
        <w:t xml:space="preserve">8 </w:t>
      </w:r>
      <w:r>
        <w:t>题详解】</w:t>
      </w:r>
    </w:p>
    <w:p w14:paraId="43986AD1">
      <w:pPr>
        <w:pStyle w:val="2"/>
        <w:spacing w:before="223" w:line="411" w:lineRule="auto"/>
        <w:ind w:left="10" w:right="77"/>
      </w:pPr>
      <w:r>
        <w:rPr>
          <w:spacing w:val="-2"/>
        </w:rPr>
        <w:t>戊位于喀拉海东南部，靠近鄂毕河、叶尼塞河入海口，8</w:t>
      </w:r>
      <w:r>
        <w:rPr>
          <w:spacing w:val="-41"/>
        </w:rPr>
        <w:t xml:space="preserve"> </w:t>
      </w:r>
      <w:r>
        <w:rPr>
          <w:spacing w:val="-2"/>
        </w:rPr>
        <w:t>月正值北半球盛夏，西伯利亚河流进入汛期（冰雪</w:t>
      </w:r>
      <w:r>
        <w:rPr>
          <w:spacing w:val="-1"/>
        </w:rPr>
        <w:t>融水补给</w:t>
      </w:r>
      <w:r>
        <w:rPr>
          <w:spacing w:val="-45"/>
        </w:rPr>
        <w:t>），</w:t>
      </w:r>
      <w:r>
        <w:rPr>
          <w:spacing w:val="-1"/>
        </w:rPr>
        <w:t>大量温度较高的淡水注入海洋，这些径流直接带来热量，加速海冰融化，同时淡水降低盐度，</w:t>
      </w:r>
      <w:r>
        <w:rPr>
          <w:spacing w:val="-2"/>
        </w:rPr>
        <w:t>使得海冰熔点升高，更易在</w:t>
      </w:r>
      <w:r>
        <w:rPr>
          <w:spacing w:val="-30"/>
        </w:rPr>
        <w:t xml:space="preserve"> </w:t>
      </w:r>
      <w:r>
        <w:rPr>
          <w:spacing w:val="-2"/>
        </w:rPr>
        <w:t>0</w:t>
      </w:r>
      <w:r>
        <w:rPr>
          <w:rFonts w:ascii="Times New Roman" w:hAnsi="Times New Roman" w:eastAsia="Times New Roman" w:cs="Times New Roman"/>
          <w:spacing w:val="-2"/>
        </w:rPr>
        <w:t>℃</w:t>
      </w:r>
      <w:r>
        <w:rPr>
          <w:spacing w:val="-2"/>
        </w:rPr>
        <w:t>附近融化，C</w:t>
      </w:r>
      <w:r>
        <w:rPr>
          <w:spacing w:val="-40"/>
        </w:rPr>
        <w:t xml:space="preserve"> </w:t>
      </w:r>
      <w:r>
        <w:rPr>
          <w:spacing w:val="-2"/>
        </w:rPr>
        <w:t>正确；</w:t>
      </w:r>
    </w:p>
    <w:p w14:paraId="4650681C">
      <w:pPr>
        <w:pStyle w:val="2"/>
        <w:spacing w:before="1" w:line="411" w:lineRule="auto"/>
        <w:ind w:left="13" w:right="77"/>
      </w:pPr>
      <w:r>
        <w:rPr>
          <w:spacing w:val="2"/>
        </w:rPr>
        <w:t>丁、戊两地纬度相差不大，戊地纬度略高于丁地，获得的太阳</w:t>
      </w:r>
      <w:r>
        <w:rPr>
          <w:spacing w:val="1"/>
        </w:rPr>
        <w:t>辐射少于丁地，故白昼时间长不是戊处海冰</w:t>
      </w:r>
      <w:r>
        <w:rPr>
          <w:spacing w:val="-2"/>
        </w:rPr>
        <w:t>消融程度大的主要原因，A</w:t>
      </w:r>
      <w:r>
        <w:rPr>
          <w:spacing w:val="-36"/>
        </w:rPr>
        <w:t xml:space="preserve"> </w:t>
      </w:r>
      <w:r>
        <w:rPr>
          <w:spacing w:val="-2"/>
        </w:rPr>
        <w:t>错误；</w:t>
      </w:r>
    </w:p>
    <w:p w14:paraId="73EDB1EA">
      <w:pPr>
        <w:pStyle w:val="2"/>
        <w:spacing w:before="1" w:line="219" w:lineRule="auto"/>
        <w:ind w:left="11"/>
      </w:pPr>
      <w:r>
        <w:rPr>
          <w:spacing w:val="-1"/>
        </w:rPr>
        <w:t>盐度低虽对冰点有影响，但“消融程度大</w:t>
      </w:r>
      <w:r>
        <w:rPr>
          <w:spacing w:val="-78"/>
        </w:rPr>
        <w:t xml:space="preserve"> </w:t>
      </w:r>
      <w:r>
        <w:rPr>
          <w:spacing w:val="-1"/>
        </w:rPr>
        <w:t>”的主因是径流带来的热量，而非单纯盐度</w:t>
      </w:r>
      <w:r>
        <w:rPr>
          <w:spacing w:val="-2"/>
        </w:rPr>
        <w:t>，B</w:t>
      </w:r>
      <w:r>
        <w:rPr>
          <w:spacing w:val="-44"/>
        </w:rPr>
        <w:t xml:space="preserve"> </w:t>
      </w:r>
      <w:r>
        <w:rPr>
          <w:spacing w:val="-2"/>
        </w:rPr>
        <w:t>错误；</w:t>
      </w:r>
    </w:p>
    <w:p w14:paraId="44308331">
      <w:pPr>
        <w:pStyle w:val="2"/>
        <w:spacing w:before="219" w:line="219" w:lineRule="auto"/>
        <w:ind w:left="12"/>
      </w:pPr>
      <w:r>
        <w:t>极地高压控制下晴朗少云，仅辅助增温，并非该地</w:t>
      </w:r>
      <w:r>
        <w:rPr>
          <w:spacing w:val="-1"/>
        </w:rPr>
        <w:t>区夏季海冰消融的主要区域性因素，D</w:t>
      </w:r>
      <w:r>
        <w:rPr>
          <w:spacing w:val="-45"/>
        </w:rPr>
        <w:t xml:space="preserve"> </w:t>
      </w:r>
      <w:r>
        <w:rPr>
          <w:spacing w:val="-1"/>
        </w:rPr>
        <w:t>错误。</w:t>
      </w:r>
    </w:p>
    <w:p w14:paraId="04A76A7E">
      <w:pPr>
        <w:spacing w:before="218" w:line="358" w:lineRule="auto"/>
        <w:ind w:left="22" w:right="163" w:firstLine="402"/>
        <w:rPr>
          <w:rFonts w:ascii="楷体" w:hAnsi="楷体" w:eastAsia="楷体" w:cs="楷体"/>
          <w:sz w:val="21"/>
          <w:szCs w:val="21"/>
        </w:rPr>
      </w:pPr>
      <w:r>
        <w:rPr>
          <w:rFonts w:ascii="楷体" w:hAnsi="楷体" w:eastAsia="楷体" w:cs="楷体"/>
          <w:sz w:val="21"/>
          <w:szCs w:val="21"/>
        </w:rPr>
        <w:t>雄安新区容东片区正在打造地下智能物流系统。该系统包括分拨中心、专用地下物流通道</w:t>
      </w:r>
      <w:r>
        <w:rPr>
          <w:rFonts w:ascii="楷体" w:hAnsi="楷体" w:eastAsia="楷体" w:cs="楷体"/>
          <w:spacing w:val="-1"/>
          <w:sz w:val="21"/>
          <w:szCs w:val="21"/>
        </w:rPr>
        <w:t>和数量众多的地下社区配送中心。下图示意该系统的配送流程。据此完成下面小题。</w:t>
      </w:r>
    </w:p>
    <w:p w14:paraId="1BB8CBF1">
      <w:pPr>
        <w:spacing w:line="930" w:lineRule="exact"/>
        <w:ind w:firstLine="1"/>
      </w:pPr>
      <w:r>
        <w:rPr>
          <w:position w:val="-18"/>
        </w:rPr>
        <w:drawing>
          <wp:inline distT="0" distB="0" distL="0" distR="0">
            <wp:extent cx="4657725" cy="59055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2"/>
                    <a:stretch>
                      <a:fillRect/>
                    </a:stretch>
                  </pic:blipFill>
                  <pic:spPr>
                    <a:xfrm>
                      <a:off x="0" y="0"/>
                      <a:ext cx="4657725" cy="590550"/>
                    </a:xfrm>
                    <a:prstGeom prst="rect">
                      <a:avLst/>
                    </a:prstGeom>
                  </pic:spPr>
                </pic:pic>
              </a:graphicData>
            </a:graphic>
          </wp:inline>
        </w:drawing>
      </w:r>
    </w:p>
    <w:p w14:paraId="4A368512">
      <w:pPr>
        <w:pStyle w:val="2"/>
        <w:spacing w:before="128" w:line="219" w:lineRule="auto"/>
        <w:ind w:left="10"/>
      </w:pPr>
      <w:r>
        <w:rPr>
          <w:rFonts w:ascii="Times New Roman" w:hAnsi="Times New Roman" w:eastAsia="Times New Roman" w:cs="Times New Roman"/>
          <w:spacing w:val="-2"/>
        </w:rPr>
        <w:t xml:space="preserve">9.  </w:t>
      </w:r>
      <w:r>
        <w:rPr>
          <w:spacing w:val="-2"/>
        </w:rPr>
        <w:t>雄安新区容东片区打造地下智能物流系统有利于 (</w:t>
      </w:r>
      <w:r>
        <w:rPr>
          <w:spacing w:val="25"/>
        </w:rPr>
        <w:t xml:space="preserve">   </w:t>
      </w:r>
      <w:r>
        <w:rPr>
          <w:spacing w:val="-2"/>
        </w:rPr>
        <w:t>)</w:t>
      </w:r>
    </w:p>
    <w:p w14:paraId="416CF4ED">
      <w:pPr>
        <w:pStyle w:val="2"/>
        <w:spacing w:before="219" w:line="217" w:lineRule="auto"/>
        <w:ind w:left="9"/>
      </w:pPr>
      <w:r>
        <w:t>①缓解城市地面道路的交通压力    ②提升城市</w:t>
      </w:r>
      <w:r>
        <w:rPr>
          <w:spacing w:val="-1"/>
        </w:rPr>
        <w:t>物流的货物运送时效</w:t>
      </w:r>
    </w:p>
    <w:p w14:paraId="73034B92">
      <w:pPr>
        <w:pStyle w:val="2"/>
        <w:spacing w:before="221" w:line="217" w:lineRule="auto"/>
        <w:ind w:left="8"/>
      </w:pPr>
      <w:r>
        <w:t>③增加城市物流运送的货物类型    ④扩大城市物</w:t>
      </w:r>
      <w:r>
        <w:rPr>
          <w:spacing w:val="-1"/>
        </w:rPr>
        <w:t>流的配送服务范围</w:t>
      </w:r>
    </w:p>
    <w:p w14:paraId="2C646D3B">
      <w:pPr>
        <w:pStyle w:val="2"/>
        <w:spacing w:before="221" w:line="217" w:lineRule="auto"/>
        <w:ind w:left="3"/>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p>
    <w:p w14:paraId="4B95601A">
      <w:pPr>
        <w:pStyle w:val="2"/>
        <w:spacing w:before="221" w:line="219" w:lineRule="auto"/>
        <w:ind w:left="26"/>
      </w:pPr>
      <w:r>
        <w:rPr>
          <w:rFonts w:ascii="Times New Roman" w:hAnsi="Times New Roman" w:eastAsia="Times New Roman" w:cs="Times New Roman"/>
          <w:spacing w:val="-2"/>
        </w:rPr>
        <w:t xml:space="preserve">10.  </w:t>
      </w:r>
      <w:r>
        <w:rPr>
          <w:spacing w:val="-2"/>
        </w:rPr>
        <w:t>布局地下社区配送中心时，首要考虑</w:t>
      </w:r>
      <w:r>
        <w:rPr>
          <w:spacing w:val="-3"/>
        </w:rPr>
        <w:t>的是 (</w:t>
      </w:r>
      <w:r>
        <w:rPr>
          <w:spacing w:val="20"/>
        </w:rPr>
        <w:t xml:space="preserve">   </w:t>
      </w:r>
      <w:r>
        <w:rPr>
          <w:spacing w:val="-3"/>
        </w:rPr>
        <w:t>)</w:t>
      </w:r>
    </w:p>
    <w:p w14:paraId="214B09A7">
      <w:pPr>
        <w:pStyle w:val="2"/>
        <w:spacing w:before="220" w:line="411" w:lineRule="auto"/>
        <w:ind w:right="945"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仓储空间大小        </w:t>
      </w:r>
      <w:r>
        <w:rPr>
          <w:rFonts w:ascii="Times New Roman" w:hAnsi="Times New Roman" w:eastAsia="Times New Roman" w:cs="Times New Roman"/>
          <w:spacing w:val="-1"/>
        </w:rPr>
        <w:t>B.</w:t>
      </w:r>
      <w:r>
        <w:rPr>
          <w:rFonts w:ascii="Times New Roman" w:hAnsi="Times New Roman" w:eastAsia="Times New Roman" w:cs="Times New Roman"/>
          <w:spacing w:val="6"/>
        </w:rPr>
        <w:t xml:space="preserve">  </w:t>
      </w:r>
      <w:r>
        <w:rPr>
          <w:spacing w:val="-1"/>
        </w:rPr>
        <w:t xml:space="preserve">用户分布情况         </w:t>
      </w:r>
      <w:r>
        <w:rPr>
          <w:rFonts w:ascii="Times New Roman" w:hAnsi="Times New Roman" w:eastAsia="Times New Roman" w:cs="Times New Roman"/>
          <w:spacing w:val="-1"/>
        </w:rPr>
        <w:t>C.</w:t>
      </w:r>
      <w:r>
        <w:rPr>
          <w:rFonts w:ascii="Times New Roman" w:hAnsi="Times New Roman" w:eastAsia="Times New Roman" w:cs="Times New Roman"/>
          <w:spacing w:val="16"/>
          <w:w w:val="101"/>
        </w:rPr>
        <w:t xml:space="preserve">  </w:t>
      </w:r>
      <w:r>
        <w:rPr>
          <w:spacing w:val="-1"/>
        </w:rPr>
        <w:t xml:space="preserve">电力保障情况        </w:t>
      </w:r>
      <w:r>
        <w:rPr>
          <w:rFonts w:ascii="Times New Roman" w:hAnsi="Times New Roman" w:eastAsia="Times New Roman" w:cs="Times New Roman"/>
          <w:spacing w:val="-1"/>
        </w:rPr>
        <w:t>D.</w:t>
      </w:r>
      <w:r>
        <w:rPr>
          <w:rFonts w:ascii="Times New Roman" w:hAnsi="Times New Roman" w:eastAsia="Times New Roman" w:cs="Times New Roman"/>
          <w:spacing w:val="5"/>
        </w:rPr>
        <w:t xml:space="preserve">  </w:t>
      </w:r>
      <w:r>
        <w:rPr>
          <w:spacing w:val="-1"/>
        </w:rPr>
        <w:t>人口收入水平</w:t>
      </w:r>
      <w:r>
        <w:rPr>
          <w:color w:val="2E75B6"/>
          <w:spacing w:val="-2"/>
        </w:rPr>
        <w:t>【答案】</w:t>
      </w:r>
      <w:r>
        <w:rPr>
          <w:rFonts w:ascii="Times New Roman" w:hAnsi="Times New Roman" w:eastAsia="Times New Roman" w:cs="Times New Roman"/>
          <w:spacing w:val="-2"/>
        </w:rPr>
        <w:t>9. A</w:t>
      </w:r>
      <w:r>
        <w:rPr>
          <w:rFonts w:ascii="Times New Roman" w:hAnsi="Times New Roman" w:eastAsia="Times New Roman" w:cs="Times New Roman"/>
          <w:spacing w:val="3"/>
        </w:rPr>
        <w:t xml:space="preserve">        </w:t>
      </w:r>
      <w:r>
        <w:rPr>
          <w:rFonts w:ascii="Times New Roman" w:hAnsi="Times New Roman" w:eastAsia="Times New Roman" w:cs="Times New Roman"/>
          <w:spacing w:val="-2"/>
        </w:rPr>
        <w:t>10. B</w:t>
      </w:r>
    </w:p>
    <w:p w14:paraId="16A1D211">
      <w:pPr>
        <w:pStyle w:val="2"/>
        <w:spacing w:line="220" w:lineRule="auto"/>
      </w:pPr>
      <w:r>
        <w:rPr>
          <w:color w:val="2E75B6"/>
        </w:rPr>
        <w:t>【解析】</w:t>
      </w:r>
    </w:p>
    <w:p w14:paraId="44C59D0A">
      <w:pPr>
        <w:pStyle w:val="2"/>
        <w:spacing w:before="213" w:line="220" w:lineRule="auto"/>
      </w:pPr>
      <w:r>
        <w:t>【</w:t>
      </w:r>
      <w:r>
        <w:rPr>
          <w:rFonts w:ascii="Times New Roman" w:hAnsi="Times New Roman" w:eastAsia="Times New Roman" w:cs="Times New Roman"/>
        </w:rPr>
        <w:t xml:space="preserve">9 </w:t>
      </w:r>
      <w:r>
        <w:t>题详解】</w:t>
      </w:r>
    </w:p>
    <w:p w14:paraId="48CEFB7D">
      <w:pPr>
        <w:pStyle w:val="2"/>
        <w:spacing w:before="222" w:line="358" w:lineRule="auto"/>
        <w:ind w:left="9" w:right="163" w:firstLine="3"/>
      </w:pPr>
      <w:r>
        <w:t>该系统将大量货运车辆转移至专用地下通道，大幅减少了地面配送车辆，能</w:t>
      </w:r>
      <w:r>
        <w:rPr>
          <w:spacing w:val="-1"/>
        </w:rPr>
        <w:t>有效缓解雄安新区地面的交通</w:t>
      </w:r>
      <w:r>
        <w:rPr>
          <w:spacing w:val="-2"/>
        </w:rPr>
        <w:t>拥堵，①正确；</w:t>
      </w:r>
    </w:p>
    <w:p w14:paraId="7A5C2087">
      <w:pPr>
        <w:pStyle w:val="2"/>
        <w:spacing w:line="219" w:lineRule="auto"/>
        <w:ind w:left="4170"/>
      </w:pPr>
      <w:r>
        <w:drawing>
          <wp:anchor distT="0" distB="0" distL="0" distR="0" simplePos="0" relativeHeight="251662336"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9"/>
                    <a:stretch>
                      <a:fillRect/>
                    </a:stretch>
                  </pic:blipFill>
                  <pic:spPr>
                    <a:xfrm>
                      <a:off x="0" y="0"/>
                      <a:ext cx="9525" cy="9525"/>
                    </a:xfrm>
                    <a:prstGeom prst="rect">
                      <a:avLst/>
                    </a:prstGeom>
                  </pic:spPr>
                </pic:pic>
              </a:graphicData>
            </a:graphic>
          </wp:anchor>
        </w:drawing>
      </w:r>
      <w:r>
        <w:rPr>
          <w:spacing w:val="-5"/>
        </w:rPr>
        <w:t>第</w:t>
      </w:r>
      <w:r>
        <w:rPr>
          <w:spacing w:val="-47"/>
        </w:rPr>
        <w:t xml:space="preserve"> </w:t>
      </w:r>
      <w:r>
        <w:rPr>
          <w:rFonts w:ascii="Times New Roman" w:hAnsi="Times New Roman" w:eastAsia="Times New Roman" w:cs="Times New Roman"/>
          <w:spacing w:val="-5"/>
        </w:rPr>
        <w:t>4</w:t>
      </w:r>
      <w:r>
        <w:rPr>
          <w:spacing w:val="-5"/>
        </w:rPr>
        <w:t>页</w:t>
      </w:r>
      <w:r>
        <w:rPr>
          <w:rFonts w:ascii="Times New Roman" w:hAnsi="Times New Roman" w:eastAsia="Times New Roman" w:cs="Times New Roman"/>
          <w:spacing w:val="-5"/>
        </w:rPr>
        <w:t>/</w:t>
      </w:r>
      <w:r>
        <w:rPr>
          <w:spacing w:val="-5"/>
        </w:rPr>
        <w:t>共</w:t>
      </w:r>
      <w:r>
        <w:rPr>
          <w:spacing w:val="-27"/>
        </w:rPr>
        <w:t xml:space="preserve"> </w:t>
      </w:r>
      <w:r>
        <w:rPr>
          <w:rFonts w:ascii="Times New Roman" w:hAnsi="Times New Roman" w:eastAsia="Times New Roman" w:cs="Times New Roman"/>
          <w:spacing w:val="-5"/>
        </w:rPr>
        <w:t>13</w:t>
      </w:r>
      <w:r>
        <w:rPr>
          <w:spacing w:val="-5"/>
        </w:rPr>
        <w:t>页</w:t>
      </w:r>
    </w:p>
    <w:p w14:paraId="49E53A56">
      <w:pPr>
        <w:spacing w:line="219" w:lineRule="auto"/>
        <w:sectPr>
          <w:pgSz w:w="11900" w:h="16839"/>
          <w:pgMar w:top="400" w:right="996" w:bottom="0" w:left="1078" w:header="0" w:footer="0" w:gutter="0"/>
          <w:cols w:space="720" w:num="1"/>
        </w:sectPr>
      </w:pPr>
    </w:p>
    <w:p w14:paraId="31819EB4">
      <w:pPr>
        <w:spacing w:line="244" w:lineRule="auto"/>
        <w:rPr>
          <w:rFonts w:ascii="Arial"/>
          <w:sz w:val="21"/>
        </w:rPr>
      </w:pPr>
    </w:p>
    <w:p w14:paraId="4EB932B3">
      <w:pPr>
        <w:spacing w:line="245" w:lineRule="auto"/>
        <w:rPr>
          <w:rFonts w:ascii="Arial"/>
          <w:sz w:val="21"/>
        </w:rPr>
      </w:pPr>
    </w:p>
    <w:p w14:paraId="32EF9441">
      <w:pPr>
        <w:spacing w:line="375" w:lineRule="exact"/>
        <w:ind w:firstLine="1321"/>
      </w:pPr>
    </w:p>
    <w:p w14:paraId="60682F0D">
      <w:pPr>
        <w:pStyle w:val="2"/>
        <w:spacing w:before="183" w:line="411" w:lineRule="auto"/>
        <w:ind w:left="26" w:hanging="17"/>
      </w:pPr>
      <w:r>
        <w:rPr>
          <w:spacing w:val="2"/>
        </w:rPr>
        <w:t>地下通道专线专用，没有红绿灯和行人干扰，</w:t>
      </w:r>
      <w:r>
        <w:rPr>
          <w:spacing w:val="1"/>
        </w:rPr>
        <w:t>配合无人驾驶和机器人即时配送，能显著缩短“最后一公里</w:t>
      </w:r>
      <w:r>
        <w:rPr>
          <w:spacing w:val="-77"/>
        </w:rPr>
        <w:t xml:space="preserve"> </w:t>
      </w:r>
      <w:r>
        <w:rPr>
          <w:spacing w:val="1"/>
        </w:rPr>
        <w:t>”</w:t>
      </w:r>
      <w:r>
        <w:rPr>
          <w:spacing w:val="-3"/>
        </w:rPr>
        <w:t>的配送时间，②正确；</w:t>
      </w:r>
    </w:p>
    <w:p w14:paraId="6C302E27">
      <w:pPr>
        <w:pStyle w:val="2"/>
        <w:spacing w:before="1" w:line="411" w:lineRule="auto"/>
        <w:ind w:left="9" w:right="315" w:firstLine="4"/>
      </w:pPr>
      <w:r>
        <w:t>系统改变的是运输方式，而不是货物本身，能送什么商品取决于包装和需</w:t>
      </w:r>
      <w:r>
        <w:rPr>
          <w:spacing w:val="-1"/>
        </w:rPr>
        <w:t>求，不因走地下就凭空增加新货</w:t>
      </w:r>
      <w:r>
        <w:rPr>
          <w:spacing w:val="-2"/>
        </w:rPr>
        <w:t>种，③错误；</w:t>
      </w:r>
    </w:p>
    <w:p w14:paraId="6A469FD6">
      <w:pPr>
        <w:pStyle w:val="2"/>
        <w:spacing w:line="409" w:lineRule="auto"/>
        <w:ind w:left="13" w:right="315"/>
      </w:pPr>
      <w:r>
        <w:t>该系统针对容东片区内部进行优化，主要提升配送密度和速度，并未将配送</w:t>
      </w:r>
      <w:r>
        <w:rPr>
          <w:spacing w:val="-1"/>
        </w:rPr>
        <w:t>网络向外延伸，配送覆盖范围</w:t>
      </w:r>
      <w:r>
        <w:rPr>
          <w:spacing w:val="-2"/>
        </w:rPr>
        <w:t>没有扩大，④错误。</w:t>
      </w:r>
    </w:p>
    <w:p w14:paraId="0ACD681D">
      <w:pPr>
        <w:pStyle w:val="2"/>
        <w:spacing w:line="220" w:lineRule="auto"/>
      </w:pPr>
      <w:r>
        <w:t>【</w:t>
      </w:r>
      <w:r>
        <w:rPr>
          <w:rFonts w:ascii="Times New Roman" w:hAnsi="Times New Roman" w:eastAsia="Times New Roman" w:cs="Times New Roman"/>
        </w:rPr>
        <w:t xml:space="preserve">10 </w:t>
      </w:r>
      <w:r>
        <w:t>题详解】</w:t>
      </w:r>
    </w:p>
    <w:p w14:paraId="049E09C8">
      <w:pPr>
        <w:pStyle w:val="2"/>
        <w:spacing w:before="223" w:line="411" w:lineRule="auto"/>
        <w:ind w:left="9" w:right="315"/>
      </w:pPr>
      <w:r>
        <w:t>地下社区配送中心的功能：直接对接社区居民、完成末端配送，属于末端便民服务</w:t>
      </w:r>
      <w:r>
        <w:rPr>
          <w:spacing w:val="-1"/>
        </w:rPr>
        <w:t>网点，布局核心逻辑是靠近消费人群，优先匹配用户分布，这是首要考虑的因素，B</w:t>
      </w:r>
      <w:r>
        <w:rPr>
          <w:spacing w:val="-33"/>
        </w:rPr>
        <w:t xml:space="preserve"> </w:t>
      </w:r>
      <w:r>
        <w:rPr>
          <w:spacing w:val="-1"/>
        </w:rPr>
        <w:t>正确；</w:t>
      </w:r>
    </w:p>
    <w:p w14:paraId="260B95AC">
      <w:pPr>
        <w:pStyle w:val="2"/>
        <w:spacing w:before="1" w:line="411" w:lineRule="auto"/>
        <w:ind w:left="9" w:right="315" w:firstLine="4"/>
      </w:pPr>
      <w:r>
        <w:rPr>
          <w:spacing w:val="-2"/>
        </w:rPr>
        <w:t>该中心主要功能是“暂存中转</w:t>
      </w:r>
      <w:r>
        <w:rPr>
          <w:spacing w:val="-78"/>
        </w:rPr>
        <w:t xml:space="preserve"> </w:t>
      </w:r>
      <w:r>
        <w:rPr>
          <w:spacing w:val="-2"/>
        </w:rPr>
        <w:t>”与“</w:t>
      </w:r>
      <w:r>
        <w:rPr>
          <w:spacing w:val="-81"/>
        </w:rPr>
        <w:t xml:space="preserve"> </w:t>
      </w:r>
      <w:r>
        <w:rPr>
          <w:spacing w:val="-2"/>
        </w:rPr>
        <w:t>即时分发</w:t>
      </w:r>
      <w:r>
        <w:rPr>
          <w:spacing w:val="-77"/>
        </w:rPr>
        <w:t xml:space="preserve"> </w:t>
      </w:r>
      <w:r>
        <w:rPr>
          <w:spacing w:val="-2"/>
        </w:rPr>
        <w:t>”，而非大型长期仓储，空间够用即可，不是选址的第一依</w:t>
      </w:r>
      <w:r>
        <w:rPr>
          <w:spacing w:val="-3"/>
        </w:rPr>
        <w:t>据，A</w:t>
      </w:r>
      <w:r>
        <w:rPr>
          <w:spacing w:val="-43"/>
        </w:rPr>
        <w:t xml:space="preserve"> </w:t>
      </w:r>
      <w:r>
        <w:rPr>
          <w:spacing w:val="-3"/>
        </w:rPr>
        <w:t>错误；</w:t>
      </w:r>
    </w:p>
    <w:p w14:paraId="010FE146">
      <w:pPr>
        <w:pStyle w:val="2"/>
        <w:spacing w:before="1" w:line="411" w:lineRule="auto"/>
        <w:ind w:left="14" w:right="151" w:hanging="5"/>
      </w:pPr>
      <w:r>
        <w:rPr>
          <w:spacing w:val="-1"/>
        </w:rPr>
        <w:t>地下运营确实需要稳定电力，但雄安新区作为高标准智慧城市，基础设施电力普遍有</w:t>
      </w:r>
      <w:r>
        <w:rPr>
          <w:spacing w:val="-2"/>
        </w:rPr>
        <w:t>保障，属于基本前提，并非决定布局位置的首选，C</w:t>
      </w:r>
      <w:r>
        <w:rPr>
          <w:spacing w:val="-35"/>
        </w:rPr>
        <w:t xml:space="preserve"> </w:t>
      </w:r>
      <w:r>
        <w:rPr>
          <w:spacing w:val="-2"/>
        </w:rPr>
        <w:t>错误；</w:t>
      </w:r>
    </w:p>
    <w:p w14:paraId="503B2620">
      <w:pPr>
        <w:pStyle w:val="2"/>
        <w:spacing w:before="1" w:line="411" w:lineRule="auto"/>
        <w:ind w:left="16" w:right="361" w:hanging="3"/>
      </w:pPr>
      <w:r>
        <w:rPr>
          <w:spacing w:val="-1"/>
        </w:rPr>
        <w:t>该系统服务于片区全体居民的生活物资配送，属于普惠型公共服务设施，</w:t>
      </w:r>
      <w:r>
        <w:rPr>
          <w:spacing w:val="-2"/>
        </w:rPr>
        <w:t>布局时不因收入高低区别对待，收入水平不影响配送网点选址，D</w:t>
      </w:r>
      <w:r>
        <w:rPr>
          <w:spacing w:val="-34"/>
        </w:rPr>
        <w:t xml:space="preserve"> </w:t>
      </w:r>
      <w:r>
        <w:rPr>
          <w:spacing w:val="-2"/>
        </w:rPr>
        <w:t>错误。</w:t>
      </w:r>
    </w:p>
    <w:p w14:paraId="32F88BAB">
      <w:pPr>
        <w:spacing w:before="3" w:line="386" w:lineRule="auto"/>
        <w:ind w:left="1" w:right="315" w:firstLine="437"/>
        <w:jc w:val="both"/>
        <w:rPr>
          <w:rFonts w:ascii="楷体" w:hAnsi="楷体" w:eastAsia="楷体" w:cs="楷体"/>
          <w:sz w:val="21"/>
          <w:szCs w:val="21"/>
        </w:rPr>
      </w:pPr>
      <w:r>
        <w:rPr>
          <w:rFonts w:ascii="楷体" w:hAnsi="楷体" w:eastAsia="楷体" w:cs="楷体"/>
          <w:sz w:val="21"/>
          <w:szCs w:val="21"/>
        </w:rPr>
        <w:t>湿地土壤多样性源于成土过程的差异性。下图示意某个由若</w:t>
      </w:r>
      <w:r>
        <w:rPr>
          <w:rFonts w:ascii="楷体" w:hAnsi="楷体" w:eastAsia="楷体" w:cs="楷体"/>
          <w:spacing w:val="-1"/>
          <w:sz w:val="21"/>
          <w:szCs w:val="21"/>
        </w:rPr>
        <w:t>干相对独立的小型洼地组成的热带湿地景</w:t>
      </w:r>
      <w:r>
        <w:rPr>
          <w:rFonts w:ascii="楷体" w:hAnsi="楷体" w:eastAsia="楷体" w:cs="楷体"/>
          <w:sz w:val="21"/>
          <w:szCs w:val="21"/>
        </w:rPr>
        <w:t>观及甲、乙、丙、丁</w:t>
      </w:r>
      <w:r>
        <w:rPr>
          <w:rFonts w:ascii="楷体" w:hAnsi="楷体" w:eastAsia="楷体" w:cs="楷体"/>
          <w:spacing w:val="-49"/>
          <w:sz w:val="21"/>
          <w:szCs w:val="21"/>
        </w:rPr>
        <w:t xml:space="preserve"> </w:t>
      </w:r>
      <w:r>
        <w:rPr>
          <w:rFonts w:ascii="Times New Roman" w:hAnsi="Times New Roman" w:eastAsia="Times New Roman" w:cs="Times New Roman"/>
          <w:sz w:val="21"/>
          <w:szCs w:val="21"/>
        </w:rPr>
        <w:t xml:space="preserve">4 </w:t>
      </w:r>
      <w:r>
        <w:rPr>
          <w:rFonts w:ascii="楷体" w:hAnsi="楷体" w:eastAsia="楷体" w:cs="楷体"/>
          <w:sz w:val="21"/>
          <w:szCs w:val="21"/>
        </w:rPr>
        <w:t>处的土壤剖面。水体淹没洼地时，藻类生长会消耗水中溶解的二氧化碳，</w:t>
      </w:r>
      <w:r>
        <w:rPr>
          <w:rFonts w:ascii="楷体" w:hAnsi="楷体" w:eastAsia="楷体" w:cs="楷体"/>
          <w:spacing w:val="-1"/>
          <w:sz w:val="21"/>
          <w:szCs w:val="21"/>
        </w:rPr>
        <w:t>导致次生</w:t>
      </w:r>
      <w:r>
        <w:rPr>
          <w:rFonts w:ascii="楷体" w:hAnsi="楷体" w:eastAsia="楷体" w:cs="楷体"/>
          <w:sz w:val="21"/>
          <w:szCs w:val="21"/>
        </w:rPr>
        <w:t>碳酸钙沉积。乙处土壤剖面中的两个古土壤层均由富含次生碳酸钙的沉积物发育而成。丁处因存在断层，未形成次生碳酸钙沉积。据此完成下面小题。</w:t>
      </w:r>
    </w:p>
    <w:p w14:paraId="1986FD86">
      <w:pPr>
        <w:spacing w:line="2160" w:lineRule="exact"/>
        <w:ind w:firstLine="1"/>
      </w:pPr>
      <w:r>
        <w:rPr>
          <w:position w:val="-43"/>
        </w:rPr>
        <w:drawing>
          <wp:inline distT="0" distB="0" distL="0" distR="0">
            <wp:extent cx="4600575" cy="137160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3"/>
                    <a:stretch>
                      <a:fillRect/>
                    </a:stretch>
                  </pic:blipFill>
                  <pic:spPr>
                    <a:xfrm>
                      <a:off x="0" y="0"/>
                      <a:ext cx="4600575" cy="1371600"/>
                    </a:xfrm>
                    <a:prstGeom prst="rect">
                      <a:avLst/>
                    </a:prstGeom>
                  </pic:spPr>
                </pic:pic>
              </a:graphicData>
            </a:graphic>
          </wp:inline>
        </w:drawing>
      </w:r>
    </w:p>
    <w:p w14:paraId="35A035C2">
      <w:pPr>
        <w:pStyle w:val="2"/>
        <w:spacing w:before="137" w:line="220" w:lineRule="auto"/>
        <w:ind w:left="26"/>
      </w:pPr>
      <w:r>
        <w:rPr>
          <w:rFonts w:ascii="Times New Roman" w:hAnsi="Times New Roman" w:eastAsia="Times New Roman" w:cs="Times New Roman"/>
          <w:spacing w:val="-4"/>
        </w:rPr>
        <w:t>11.</w:t>
      </w:r>
      <w:r>
        <w:rPr>
          <w:rFonts w:ascii="Times New Roman" w:hAnsi="Times New Roman" w:eastAsia="Times New Roman" w:cs="Times New Roman"/>
          <w:spacing w:val="24"/>
        </w:rPr>
        <w:t xml:space="preserve">  </w:t>
      </w:r>
      <w:r>
        <w:rPr>
          <w:spacing w:val="-4"/>
        </w:rPr>
        <w:t>甲、乙、丙、丁</w:t>
      </w:r>
      <w:r>
        <w:rPr>
          <w:spacing w:val="-49"/>
        </w:rPr>
        <w:t xml:space="preserve"> </w:t>
      </w:r>
      <w:r>
        <w:rPr>
          <w:rFonts w:ascii="Times New Roman" w:hAnsi="Times New Roman" w:eastAsia="Times New Roman" w:cs="Times New Roman"/>
          <w:spacing w:val="-4"/>
        </w:rPr>
        <w:t>4</w:t>
      </w:r>
      <w:r>
        <w:rPr>
          <w:rFonts w:ascii="Times New Roman" w:hAnsi="Times New Roman" w:eastAsia="Times New Roman" w:cs="Times New Roman"/>
          <w:spacing w:val="12"/>
        </w:rPr>
        <w:t xml:space="preserve"> </w:t>
      </w:r>
      <w:r>
        <w:rPr>
          <w:spacing w:val="-4"/>
        </w:rPr>
        <w:t>处中，土壤的成土母质为基岩风化物的是 (</w:t>
      </w:r>
      <w:r>
        <w:rPr>
          <w:spacing w:val="20"/>
        </w:rPr>
        <w:t xml:space="preserve">   </w:t>
      </w:r>
      <w:r>
        <w:rPr>
          <w:spacing w:val="-4"/>
        </w:rPr>
        <w:t>)</w:t>
      </w:r>
    </w:p>
    <w:p w14:paraId="7058D837">
      <w:pPr>
        <w:pStyle w:val="2"/>
        <w:spacing w:before="218" w:line="220" w:lineRule="auto"/>
        <w:ind w:left="3"/>
      </w:pPr>
      <w:r>
        <w:rPr>
          <w:rFonts w:ascii="Times New Roman" w:hAnsi="Times New Roman" w:eastAsia="Times New Roman" w:cs="Times New Roman"/>
          <w:spacing w:val="-4"/>
        </w:rPr>
        <w:t>A.</w:t>
      </w:r>
      <w:r>
        <w:rPr>
          <w:rFonts w:ascii="Times New Roman" w:hAnsi="Times New Roman" w:eastAsia="Times New Roman" w:cs="Times New Roman"/>
          <w:spacing w:val="17"/>
          <w:w w:val="101"/>
        </w:rPr>
        <w:t xml:space="preserve">  </w:t>
      </w:r>
      <w:r>
        <w:rPr>
          <w:spacing w:val="-4"/>
        </w:rPr>
        <w:t xml:space="preserve">甲处                 </w:t>
      </w:r>
      <w:r>
        <w:rPr>
          <w:rFonts w:ascii="Times New Roman" w:hAnsi="Times New Roman" w:eastAsia="Times New Roman" w:cs="Times New Roman"/>
          <w:spacing w:val="-4"/>
        </w:rPr>
        <w:t>B.</w:t>
      </w:r>
      <w:r>
        <w:rPr>
          <w:rFonts w:ascii="Times New Roman" w:hAnsi="Times New Roman" w:eastAsia="Times New Roman" w:cs="Times New Roman"/>
          <w:spacing w:val="14"/>
          <w:w w:val="101"/>
        </w:rPr>
        <w:t xml:space="preserve">  </w:t>
      </w:r>
      <w:r>
        <w:rPr>
          <w:spacing w:val="-4"/>
        </w:rPr>
        <w:t xml:space="preserve">乙处                 </w:t>
      </w:r>
      <w:r>
        <w:rPr>
          <w:rFonts w:ascii="Times New Roman" w:hAnsi="Times New Roman" w:eastAsia="Times New Roman" w:cs="Times New Roman"/>
          <w:spacing w:val="-4"/>
        </w:rPr>
        <w:t xml:space="preserve">C.  </w:t>
      </w:r>
      <w:r>
        <w:rPr>
          <w:spacing w:val="-4"/>
        </w:rPr>
        <w:t xml:space="preserve">丙处        </w:t>
      </w:r>
      <w:r>
        <w:rPr>
          <w:spacing w:val="-5"/>
        </w:rPr>
        <w:t xml:space="preserve">         </w:t>
      </w:r>
      <w:r>
        <w:rPr>
          <w:rFonts w:ascii="Times New Roman" w:hAnsi="Times New Roman" w:eastAsia="Times New Roman" w:cs="Times New Roman"/>
          <w:spacing w:val="-5"/>
        </w:rPr>
        <w:t>D.</w:t>
      </w:r>
      <w:r>
        <w:rPr>
          <w:rFonts w:ascii="Times New Roman" w:hAnsi="Times New Roman" w:eastAsia="Times New Roman" w:cs="Times New Roman"/>
          <w:spacing w:val="5"/>
        </w:rPr>
        <w:t xml:space="preserve">  </w:t>
      </w:r>
      <w:r>
        <w:rPr>
          <w:spacing w:val="-5"/>
        </w:rPr>
        <w:t>丁处</w:t>
      </w:r>
    </w:p>
    <w:p w14:paraId="23CFCD55">
      <w:pPr>
        <w:pStyle w:val="2"/>
        <w:spacing w:before="218" w:line="219" w:lineRule="auto"/>
        <w:ind w:left="26"/>
      </w:pPr>
      <w:r>
        <w:rPr>
          <w:rFonts w:ascii="Times New Roman" w:hAnsi="Times New Roman" w:eastAsia="Times New Roman" w:cs="Times New Roman"/>
          <w:spacing w:val="-1"/>
        </w:rPr>
        <w:t xml:space="preserve">12.  </w:t>
      </w:r>
      <w:r>
        <w:rPr>
          <w:spacing w:val="-1"/>
        </w:rPr>
        <w:t>丙处土壤剖面中，与腐殖质形成时期相比，次生碳酸钙沉积时期，丙</w:t>
      </w:r>
      <w:r>
        <w:rPr>
          <w:spacing w:val="-2"/>
        </w:rPr>
        <w:t>处所在的小型洼地 (</w:t>
      </w:r>
      <w:r>
        <w:rPr>
          <w:spacing w:val="20"/>
        </w:rPr>
        <w:t xml:space="preserve">   </w:t>
      </w:r>
      <w:r>
        <w:rPr>
          <w:spacing w:val="-2"/>
        </w:rPr>
        <w:t>)</w:t>
      </w:r>
    </w:p>
    <w:p w14:paraId="4611FEE8">
      <w:pPr>
        <w:pStyle w:val="2"/>
        <w:spacing w:before="219" w:line="219" w:lineRule="auto"/>
        <w:ind w:left="3"/>
      </w:pPr>
      <w:r>
        <w:rPr>
          <w:rFonts w:ascii="Times New Roman" w:hAnsi="Times New Roman" w:eastAsia="Times New Roman" w:cs="Times New Roman"/>
        </w:rPr>
        <w:t xml:space="preserve">A.  </w:t>
      </w:r>
      <w:r>
        <w:t xml:space="preserve">蒸发量较小          </w:t>
      </w:r>
      <w:r>
        <w:rPr>
          <w:rFonts w:ascii="Times New Roman" w:hAnsi="Times New Roman" w:eastAsia="Times New Roman" w:cs="Times New Roman"/>
        </w:rPr>
        <w:t>B.</w:t>
      </w:r>
      <w:r>
        <w:rPr>
          <w:rFonts w:ascii="Times New Roman" w:hAnsi="Times New Roman" w:eastAsia="Times New Roman" w:cs="Times New Roman"/>
          <w:spacing w:val="4"/>
        </w:rPr>
        <w:t xml:space="preserve">  </w:t>
      </w:r>
      <w:r>
        <w:t xml:space="preserve">岩溶作用较弱         </w:t>
      </w:r>
      <w:r>
        <w:rPr>
          <w:rFonts w:ascii="Times New Roman" w:hAnsi="Times New Roman" w:eastAsia="Times New Roman" w:cs="Times New Roman"/>
        </w:rPr>
        <w:t xml:space="preserve">C.  </w:t>
      </w:r>
      <w:r>
        <w:t>汇水量</w:t>
      </w:r>
      <w:r>
        <w:rPr>
          <w:spacing w:val="-1"/>
        </w:rPr>
        <w:t xml:space="preserve">较大          </w:t>
      </w:r>
      <w:r>
        <w:rPr>
          <w:rFonts w:ascii="Times New Roman" w:hAnsi="Times New Roman" w:eastAsia="Times New Roman" w:cs="Times New Roman"/>
          <w:spacing w:val="-1"/>
        </w:rPr>
        <w:t>D.</w:t>
      </w:r>
      <w:r>
        <w:rPr>
          <w:rFonts w:ascii="Times New Roman" w:hAnsi="Times New Roman" w:eastAsia="Times New Roman" w:cs="Times New Roman"/>
          <w:spacing w:val="4"/>
        </w:rPr>
        <w:t xml:space="preserve">  </w:t>
      </w:r>
      <w:r>
        <w:rPr>
          <w:spacing w:val="-1"/>
        </w:rPr>
        <w:t>植被生产量较高</w:t>
      </w:r>
    </w:p>
    <w:p w14:paraId="2949EB5C">
      <w:pPr>
        <w:pStyle w:val="2"/>
        <w:spacing w:before="218" w:line="219" w:lineRule="auto"/>
        <w:ind w:left="26"/>
      </w:pPr>
      <w:r>
        <w:rPr>
          <w:rFonts w:ascii="Times New Roman" w:hAnsi="Times New Roman" w:eastAsia="Times New Roman" w:cs="Times New Roman"/>
          <w:spacing w:val="-2"/>
        </w:rPr>
        <w:t>13.</w:t>
      </w:r>
      <w:r>
        <w:rPr>
          <w:rFonts w:ascii="Times New Roman" w:hAnsi="Times New Roman" w:eastAsia="Times New Roman" w:cs="Times New Roman"/>
          <w:spacing w:val="14"/>
          <w:w w:val="101"/>
        </w:rPr>
        <w:t xml:space="preserve">  </w:t>
      </w:r>
      <w:r>
        <w:rPr>
          <w:spacing w:val="-2"/>
        </w:rPr>
        <w:t>乙处土壤剖面信息反映该地气候曾发生多次干湿交替，推测该地出现的干燥期最少为 (</w:t>
      </w:r>
      <w:r>
        <w:rPr>
          <w:spacing w:val="20"/>
        </w:rPr>
        <w:t xml:space="preserve">   </w:t>
      </w:r>
      <w:r>
        <w:rPr>
          <w:spacing w:val="-2"/>
        </w:rPr>
        <w:t>)</w:t>
      </w:r>
    </w:p>
    <w:p w14:paraId="0E720D48">
      <w:pPr>
        <w:pStyle w:val="2"/>
        <w:spacing w:before="219" w:line="219" w:lineRule="auto"/>
        <w:ind w:left="3"/>
      </w:pPr>
      <w:r>
        <w:rPr>
          <w:rFonts w:ascii="Times New Roman" w:hAnsi="Times New Roman" w:eastAsia="Times New Roman" w:cs="Times New Roman"/>
          <w:spacing w:val="-3"/>
        </w:rPr>
        <w:t>A. 5</w:t>
      </w:r>
      <w:r>
        <w:rPr>
          <w:rFonts w:ascii="Times New Roman" w:hAnsi="Times New Roman" w:eastAsia="Times New Roman" w:cs="Times New Roman"/>
          <w:spacing w:val="14"/>
        </w:rPr>
        <w:t xml:space="preserve"> </w:t>
      </w:r>
      <w:r>
        <w:rPr>
          <w:spacing w:val="-3"/>
        </w:rPr>
        <w:t xml:space="preserve">次               </w:t>
      </w:r>
      <w:r>
        <w:rPr>
          <w:spacing w:val="-4"/>
        </w:rPr>
        <w:t xml:space="preserve">   </w:t>
      </w:r>
      <w:r>
        <w:rPr>
          <w:rFonts w:ascii="Times New Roman" w:hAnsi="Times New Roman" w:eastAsia="Times New Roman" w:cs="Times New Roman"/>
          <w:spacing w:val="-4"/>
        </w:rPr>
        <w:t>B. 4</w:t>
      </w:r>
      <w:r>
        <w:rPr>
          <w:rFonts w:ascii="Times New Roman" w:hAnsi="Times New Roman" w:eastAsia="Times New Roman" w:cs="Times New Roman"/>
          <w:spacing w:val="13"/>
          <w:w w:val="101"/>
        </w:rPr>
        <w:t xml:space="preserve"> </w:t>
      </w:r>
      <w:r>
        <w:rPr>
          <w:spacing w:val="-4"/>
        </w:rPr>
        <w:t xml:space="preserve">次                  </w:t>
      </w:r>
      <w:r>
        <w:rPr>
          <w:rFonts w:ascii="Times New Roman" w:hAnsi="Times New Roman" w:eastAsia="Times New Roman" w:cs="Times New Roman"/>
          <w:spacing w:val="-4"/>
        </w:rPr>
        <w:t>C.</w:t>
      </w:r>
      <w:r>
        <w:rPr>
          <w:rFonts w:ascii="Times New Roman" w:hAnsi="Times New Roman" w:eastAsia="Times New Roman" w:cs="Times New Roman"/>
          <w:spacing w:val="8"/>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4"/>
          <w:w w:val="101"/>
        </w:rPr>
        <w:t xml:space="preserve"> </w:t>
      </w:r>
      <w:r>
        <w:rPr>
          <w:spacing w:val="-4"/>
        </w:rPr>
        <w:t xml:space="preserve">次                  </w:t>
      </w:r>
      <w:r>
        <w:rPr>
          <w:rFonts w:ascii="Times New Roman" w:hAnsi="Times New Roman" w:eastAsia="Times New Roman" w:cs="Times New Roman"/>
          <w:spacing w:val="-4"/>
        </w:rPr>
        <w:t>D.</w:t>
      </w:r>
      <w:r>
        <w:rPr>
          <w:rFonts w:ascii="Times New Roman" w:hAnsi="Times New Roman" w:eastAsia="Times New Roman" w:cs="Times New Roman"/>
          <w:spacing w:val="4"/>
        </w:rPr>
        <w:t xml:space="preserve"> </w:t>
      </w:r>
      <w:r>
        <w:rPr>
          <w:rFonts w:ascii="Times New Roman" w:hAnsi="Times New Roman" w:eastAsia="Times New Roman" w:cs="Times New Roman"/>
          <w:spacing w:val="-4"/>
        </w:rPr>
        <w:t>2</w:t>
      </w:r>
      <w:r>
        <w:rPr>
          <w:rFonts w:ascii="Times New Roman" w:hAnsi="Times New Roman" w:eastAsia="Times New Roman" w:cs="Times New Roman"/>
          <w:spacing w:val="14"/>
          <w:w w:val="101"/>
        </w:rPr>
        <w:t xml:space="preserve"> </w:t>
      </w:r>
      <w:r>
        <w:rPr>
          <w:spacing w:val="-4"/>
        </w:rPr>
        <w:t>次</w:t>
      </w:r>
    </w:p>
    <w:p w14:paraId="63BEB2B0">
      <w:pPr>
        <w:pStyle w:val="2"/>
        <w:spacing w:before="253" w:line="219" w:lineRule="auto"/>
        <w:ind w:left="1276"/>
      </w:pPr>
      <w:r>
        <w:rPr>
          <w:position w:val="12"/>
        </w:rPr>
        <w:drawing>
          <wp:inline distT="0" distB="0" distL="0" distR="0">
            <wp:extent cx="9525" cy="952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9"/>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6"/>
        </w:rPr>
        <w:t>第</w:t>
      </w:r>
      <w:r>
        <w:rPr>
          <w:spacing w:val="-41"/>
        </w:rPr>
        <w:t xml:space="preserve"> </w:t>
      </w:r>
      <w:r>
        <w:rPr>
          <w:rFonts w:ascii="Times New Roman" w:hAnsi="Times New Roman" w:eastAsia="Times New Roman" w:cs="Times New Roman"/>
          <w:spacing w:val="-6"/>
        </w:rPr>
        <w:t>5</w:t>
      </w:r>
      <w:r>
        <w:rPr>
          <w:spacing w:val="-6"/>
        </w:rPr>
        <w:t>页</w:t>
      </w:r>
      <w:r>
        <w:rPr>
          <w:rFonts w:ascii="Times New Roman" w:hAnsi="Times New Roman" w:eastAsia="Times New Roman" w:cs="Times New Roman"/>
          <w:spacing w:val="-6"/>
        </w:rPr>
        <w:t>/</w:t>
      </w:r>
      <w:r>
        <w:rPr>
          <w:spacing w:val="-6"/>
        </w:rPr>
        <w:t>共</w:t>
      </w:r>
      <w:r>
        <w:rPr>
          <w:spacing w:val="-28"/>
        </w:rPr>
        <w:t xml:space="preserve"> </w:t>
      </w:r>
      <w:r>
        <w:rPr>
          <w:rFonts w:ascii="Times New Roman" w:hAnsi="Times New Roman" w:eastAsia="Times New Roman" w:cs="Times New Roman"/>
          <w:spacing w:val="-6"/>
        </w:rPr>
        <w:t>13</w:t>
      </w:r>
      <w:r>
        <w:rPr>
          <w:spacing w:val="-6"/>
        </w:rPr>
        <w:t>页</w:t>
      </w:r>
    </w:p>
    <w:p w14:paraId="25192824">
      <w:pPr>
        <w:spacing w:line="219" w:lineRule="auto"/>
        <w:sectPr>
          <w:pgSz w:w="11900" w:h="16839"/>
          <w:pgMar w:top="400" w:right="844" w:bottom="0" w:left="1078" w:header="0" w:footer="0" w:gutter="0"/>
          <w:cols w:space="720" w:num="1"/>
        </w:sectPr>
      </w:pPr>
    </w:p>
    <w:p w14:paraId="63AE7D9F">
      <w:pPr>
        <w:spacing w:line="244" w:lineRule="auto"/>
        <w:rPr>
          <w:rFonts w:ascii="Arial"/>
          <w:sz w:val="21"/>
        </w:rPr>
      </w:pPr>
    </w:p>
    <w:p w14:paraId="28D0C36C">
      <w:pPr>
        <w:spacing w:line="245" w:lineRule="auto"/>
        <w:rPr>
          <w:rFonts w:ascii="Arial"/>
          <w:sz w:val="21"/>
        </w:rPr>
      </w:pPr>
    </w:p>
    <w:p w14:paraId="09109064">
      <w:pPr>
        <w:spacing w:line="375" w:lineRule="exact"/>
        <w:ind w:firstLine="1321"/>
      </w:pPr>
    </w:p>
    <w:p w14:paraId="082351AE">
      <w:pPr>
        <w:pStyle w:val="2"/>
        <w:spacing w:before="183" w:line="220" w:lineRule="auto"/>
      </w:pPr>
      <w:r>
        <w:rPr>
          <w:color w:val="2E75B6"/>
          <w:spacing w:val="-2"/>
        </w:rPr>
        <w:t>【答案】</w:t>
      </w:r>
      <w:r>
        <w:rPr>
          <w:rFonts w:ascii="Times New Roman" w:hAnsi="Times New Roman" w:eastAsia="Times New Roman" w:cs="Times New Roman"/>
          <w:spacing w:val="-2"/>
        </w:rPr>
        <w:t>11. A</w:t>
      </w:r>
      <w:r>
        <w:rPr>
          <w:rFonts w:ascii="Times New Roman" w:hAnsi="Times New Roman" w:eastAsia="Times New Roman" w:cs="Times New Roman"/>
          <w:spacing w:val="3"/>
        </w:rPr>
        <w:t xml:space="preserve">        </w:t>
      </w:r>
      <w:r>
        <w:rPr>
          <w:rFonts w:ascii="Times New Roman" w:hAnsi="Times New Roman" w:eastAsia="Times New Roman" w:cs="Times New Roman"/>
          <w:spacing w:val="-2"/>
        </w:rPr>
        <w:t xml:space="preserve">12. C         13. C                                                                              </w:t>
      </w:r>
      <w:r>
        <w:rPr>
          <w:position w:val="14"/>
        </w:rPr>
        <w:drawing>
          <wp:inline distT="0" distB="0" distL="0" distR="0">
            <wp:extent cx="9525" cy="952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9"/>
                    <a:stretch>
                      <a:fillRect/>
                    </a:stretch>
                  </pic:blipFill>
                  <pic:spPr>
                    <a:xfrm>
                      <a:off x="0" y="0"/>
                      <a:ext cx="9525" cy="9525"/>
                    </a:xfrm>
                    <a:prstGeom prst="rect">
                      <a:avLst/>
                    </a:prstGeom>
                  </pic:spPr>
                </pic:pic>
              </a:graphicData>
            </a:graphic>
          </wp:inline>
        </w:drawing>
      </w:r>
    </w:p>
    <w:p w14:paraId="61F3C2D4">
      <w:pPr>
        <w:pStyle w:val="2"/>
        <w:spacing w:before="217" w:line="220" w:lineRule="auto"/>
      </w:pPr>
      <w:r>
        <w:rPr>
          <w:color w:val="2E75B6"/>
        </w:rPr>
        <w:t>【解析】</w:t>
      </w:r>
    </w:p>
    <w:p w14:paraId="6D6B9C6A">
      <w:pPr>
        <w:pStyle w:val="2"/>
        <w:spacing w:before="213" w:line="220" w:lineRule="auto"/>
      </w:pPr>
      <w:r>
        <w:rPr>
          <w:spacing w:val="-1"/>
        </w:rPr>
        <w:t>【</w:t>
      </w:r>
      <w:r>
        <w:rPr>
          <w:rFonts w:ascii="Times New Roman" w:hAnsi="Times New Roman" w:eastAsia="Times New Roman" w:cs="Times New Roman"/>
          <w:spacing w:val="-1"/>
        </w:rPr>
        <w:t xml:space="preserve">11 </w:t>
      </w:r>
      <w:r>
        <w:rPr>
          <w:spacing w:val="-1"/>
        </w:rPr>
        <w:t>题详解】</w:t>
      </w:r>
    </w:p>
    <w:p w14:paraId="5FBE4476">
      <w:pPr>
        <w:pStyle w:val="2"/>
        <w:spacing w:before="218" w:line="219" w:lineRule="auto"/>
        <w:ind w:left="36"/>
      </w:pPr>
      <w:r>
        <w:rPr>
          <w:spacing w:val="-1"/>
        </w:rPr>
        <w:t>甲处土壤剖面最下层为钙质风化层，是由石灰岩（基岩）直接风化形成的，</w:t>
      </w:r>
      <w:r>
        <w:rPr>
          <w:rFonts w:ascii="Times New Roman" w:hAnsi="Times New Roman" w:eastAsia="Times New Roman" w:cs="Times New Roman"/>
          <w:spacing w:val="-1"/>
        </w:rPr>
        <w:t xml:space="preserve">A </w:t>
      </w:r>
      <w:r>
        <w:rPr>
          <w:spacing w:val="-1"/>
        </w:rPr>
        <w:t>正确；</w:t>
      </w:r>
    </w:p>
    <w:p w14:paraId="5D2E9F3F">
      <w:pPr>
        <w:pStyle w:val="2"/>
        <w:spacing w:before="219" w:line="411" w:lineRule="auto"/>
        <w:ind w:left="13" w:right="2322" w:firstLine="17"/>
      </w:pPr>
      <w:r>
        <w:rPr>
          <w:spacing w:val="-3"/>
        </w:rPr>
        <w:t>乙、丙处的成土母质是次生碳酸钙沉积物，并非基岩直接风化而来，</w:t>
      </w:r>
      <w:r>
        <w:rPr>
          <w:rFonts w:ascii="Times New Roman" w:hAnsi="Times New Roman" w:eastAsia="Times New Roman" w:cs="Times New Roman"/>
          <w:spacing w:val="-3"/>
        </w:rPr>
        <w:t>B</w:t>
      </w:r>
      <w:r>
        <w:rPr>
          <w:rFonts w:ascii="Times New Roman" w:hAnsi="Times New Roman" w:eastAsia="Times New Roman" w:cs="Times New Roman"/>
          <w:spacing w:val="-21"/>
        </w:rPr>
        <w:t xml:space="preserve"> </w:t>
      </w:r>
      <w:r>
        <w:rPr>
          <w:spacing w:val="-3"/>
        </w:rPr>
        <w:t>、</w:t>
      </w:r>
      <w:r>
        <w:rPr>
          <w:rFonts w:ascii="Times New Roman" w:hAnsi="Times New Roman" w:eastAsia="Times New Roman" w:cs="Times New Roman"/>
          <w:spacing w:val="-3"/>
        </w:rPr>
        <w:t xml:space="preserve">C </w:t>
      </w:r>
      <w:r>
        <w:rPr>
          <w:spacing w:val="-3"/>
        </w:rPr>
        <w:t>错误；</w:t>
      </w:r>
      <w:r>
        <w:rPr>
          <w:spacing w:val="-1"/>
        </w:rPr>
        <w:t>丁处为泥炭层，母质为有机质沉积，也不是基岩风化物，</w:t>
      </w:r>
      <w:r>
        <w:rPr>
          <w:rFonts w:ascii="Times New Roman" w:hAnsi="Times New Roman" w:eastAsia="Times New Roman" w:cs="Times New Roman"/>
          <w:spacing w:val="-1"/>
        </w:rPr>
        <w:t xml:space="preserve">D </w:t>
      </w:r>
      <w:r>
        <w:rPr>
          <w:spacing w:val="-1"/>
        </w:rPr>
        <w:t>错误。</w:t>
      </w:r>
    </w:p>
    <w:p w14:paraId="3B705E5E">
      <w:pPr>
        <w:pStyle w:val="2"/>
        <w:spacing w:line="220" w:lineRule="auto"/>
      </w:pPr>
      <w:r>
        <w:t>【</w:t>
      </w:r>
      <w:r>
        <w:rPr>
          <w:rFonts w:ascii="Times New Roman" w:hAnsi="Times New Roman" w:eastAsia="Times New Roman" w:cs="Times New Roman"/>
        </w:rPr>
        <w:t xml:space="preserve">12 </w:t>
      </w:r>
      <w:r>
        <w:t>题详解】</w:t>
      </w:r>
    </w:p>
    <w:p w14:paraId="19BD3C5F">
      <w:pPr>
        <w:pStyle w:val="2"/>
        <w:spacing w:before="223" w:line="409" w:lineRule="auto"/>
        <w:ind w:left="10" w:right="85" w:hanging="1"/>
      </w:pPr>
      <w:r>
        <w:rPr>
          <w:spacing w:val="-1"/>
        </w:rPr>
        <w:t>根据“水体淹没洼地时，藻类生长会消耗水中溶解的二氧化碳，导致次生碳酸钙沉积</w:t>
      </w:r>
      <w:r>
        <w:rPr>
          <w:spacing w:val="-69"/>
        </w:rPr>
        <w:t xml:space="preserve"> </w:t>
      </w:r>
      <w:r>
        <w:rPr>
          <w:spacing w:val="-1"/>
        </w:rPr>
        <w:t>”可知，与腐殖质形</w:t>
      </w:r>
      <w:r>
        <w:t>成时期相比，次生碳酸钙沉积时期丙处被水体淹没，说</w:t>
      </w:r>
      <w:r>
        <w:rPr>
          <w:spacing w:val="-1"/>
        </w:rPr>
        <w:t>明汇水量较大，</w:t>
      </w:r>
      <w:r>
        <w:rPr>
          <w:rFonts w:ascii="Times New Roman" w:hAnsi="Times New Roman" w:eastAsia="Times New Roman" w:cs="Times New Roman"/>
          <w:spacing w:val="-1"/>
        </w:rPr>
        <w:t xml:space="preserve">C </w:t>
      </w:r>
      <w:r>
        <w:rPr>
          <w:spacing w:val="-1"/>
        </w:rPr>
        <w:t>正确；</w:t>
      </w:r>
    </w:p>
    <w:p w14:paraId="606C6797">
      <w:pPr>
        <w:pStyle w:val="2"/>
        <w:spacing w:line="219" w:lineRule="auto"/>
        <w:ind w:left="12"/>
      </w:pPr>
      <w:r>
        <w:rPr>
          <w:spacing w:val="-1"/>
        </w:rPr>
        <w:t>水体淹没时期，水分充足，蒸发量更大，</w:t>
      </w:r>
      <w:r>
        <w:rPr>
          <w:rFonts w:ascii="Times New Roman" w:hAnsi="Times New Roman" w:eastAsia="Times New Roman" w:cs="Times New Roman"/>
          <w:spacing w:val="-1"/>
        </w:rPr>
        <w:t xml:space="preserve">A </w:t>
      </w:r>
      <w:r>
        <w:rPr>
          <w:spacing w:val="-1"/>
        </w:rPr>
        <w:t>错误；</w:t>
      </w:r>
    </w:p>
    <w:p w14:paraId="7AC5B29B">
      <w:pPr>
        <w:pStyle w:val="2"/>
        <w:spacing w:before="224" w:line="409" w:lineRule="auto"/>
        <w:ind w:left="9" w:right="85"/>
      </w:pPr>
      <w:r>
        <w:t>被水淹没，藻类生长造成水中二氧化碳减少，只能推出丙处的岩溶作用较弱，但是</w:t>
      </w:r>
      <w:r>
        <w:rPr>
          <w:spacing w:val="-1"/>
        </w:rPr>
        <w:t>题目的主语是“小型洼地</w:t>
      </w:r>
      <w:r>
        <w:rPr>
          <w:spacing w:val="-77"/>
        </w:rPr>
        <w:t xml:space="preserve"> </w:t>
      </w:r>
      <w:r>
        <w:rPr>
          <w:spacing w:val="-1"/>
        </w:rPr>
        <w:t>”，甲、乙区域可能未被淹没，岩溶作用可</w:t>
      </w:r>
      <w:r>
        <w:rPr>
          <w:spacing w:val="-2"/>
        </w:rPr>
        <w:t>能不弱，</w:t>
      </w:r>
      <w:r>
        <w:rPr>
          <w:rFonts w:ascii="Times New Roman" w:hAnsi="Times New Roman" w:eastAsia="Times New Roman" w:cs="Times New Roman"/>
          <w:spacing w:val="-2"/>
        </w:rPr>
        <w:t xml:space="preserve">B </w:t>
      </w:r>
      <w:r>
        <w:rPr>
          <w:spacing w:val="-2"/>
        </w:rPr>
        <w:t>错误；</w:t>
      </w:r>
    </w:p>
    <w:p w14:paraId="41755937">
      <w:pPr>
        <w:pStyle w:val="2"/>
        <w:spacing w:before="1" w:line="411" w:lineRule="auto"/>
        <w:ind w:left="9" w:right="144"/>
      </w:pPr>
      <w:r>
        <w:t>根据所学知识，腐殖质由枯枝落叶等动植物残体被分解形成，所以腐殖质形成时期</w:t>
      </w:r>
      <w:r>
        <w:rPr>
          <w:spacing w:val="-1"/>
        </w:rPr>
        <w:t>的植被生产量更高，</w:t>
      </w:r>
      <w:r>
        <w:rPr>
          <w:rFonts w:ascii="Times New Roman" w:hAnsi="Times New Roman" w:eastAsia="Times New Roman" w:cs="Times New Roman"/>
          <w:spacing w:val="-1"/>
        </w:rPr>
        <w:t>D</w:t>
      </w:r>
      <w:r>
        <w:rPr>
          <w:spacing w:val="-3"/>
        </w:rPr>
        <w:t>错误。</w:t>
      </w:r>
    </w:p>
    <w:p w14:paraId="776C8B5D">
      <w:pPr>
        <w:pStyle w:val="2"/>
        <w:spacing w:line="220" w:lineRule="auto"/>
      </w:pPr>
      <w:r>
        <w:t>【</w:t>
      </w:r>
      <w:r>
        <w:rPr>
          <w:rFonts w:ascii="Times New Roman" w:hAnsi="Times New Roman" w:eastAsia="Times New Roman" w:cs="Times New Roman"/>
        </w:rPr>
        <w:t xml:space="preserve">13 </w:t>
      </w:r>
      <w:r>
        <w:t>题详解】</w:t>
      </w:r>
    </w:p>
    <w:p w14:paraId="03266C4F">
      <w:pPr>
        <w:pStyle w:val="2"/>
        <w:spacing w:before="222" w:line="411" w:lineRule="auto"/>
        <w:ind w:left="9" w:right="11"/>
      </w:pPr>
      <w:r>
        <w:rPr>
          <w:spacing w:val="-3"/>
        </w:rPr>
        <w:t>根据材料可知，次生碳酸钙层代表水体淹没的湿润期，腐殖质层（古土壤层）、枯枝落叶层代表洼</w:t>
      </w:r>
      <w:r>
        <w:rPr>
          <w:spacing w:val="-4"/>
        </w:rPr>
        <w:t>地暴露、</w:t>
      </w:r>
      <w:r>
        <w:t>植被发育的干燥期，因此该地的气候演变为干燥一湿润一干燥一湿润一干燥，因</w:t>
      </w:r>
      <w:r>
        <w:rPr>
          <w:spacing w:val="-1"/>
        </w:rPr>
        <w:t>此可以推测该地出现的干燥期最少为三次，</w:t>
      </w:r>
      <w:r>
        <w:rPr>
          <w:rFonts w:ascii="Times New Roman" w:hAnsi="Times New Roman" w:eastAsia="Times New Roman" w:cs="Times New Roman"/>
          <w:spacing w:val="-1"/>
        </w:rPr>
        <w:t xml:space="preserve">C </w:t>
      </w:r>
      <w:r>
        <w:rPr>
          <w:spacing w:val="-1"/>
        </w:rPr>
        <w:t>正确。</w:t>
      </w:r>
    </w:p>
    <w:p w14:paraId="01D332E5">
      <w:pPr>
        <w:pStyle w:val="2"/>
        <w:spacing w:before="1" w:line="361" w:lineRule="auto"/>
        <w:ind w:left="12" w:firstLine="438"/>
        <w:rPr>
          <w:rFonts w:ascii="楷体" w:hAnsi="楷体" w:eastAsia="楷体" w:cs="楷体"/>
        </w:rPr>
      </w:pPr>
      <w:r>
        <w:rPr>
          <w:rFonts w:ascii="楷体" w:hAnsi="楷体" w:eastAsia="楷体" w:cs="楷体"/>
          <w:spacing w:val="-4"/>
        </w:rPr>
        <w:t>家住山东省某地的小明，在课外书中看到利用</w:t>
      </w:r>
      <w:r>
        <w:rPr>
          <w:spacing w:val="-4"/>
        </w:rPr>
        <w:t>“</w:t>
      </w:r>
      <w:r>
        <w:rPr>
          <w:rFonts w:ascii="楷体" w:hAnsi="楷体" w:eastAsia="楷体" w:cs="楷体"/>
          <w:spacing w:val="-4"/>
        </w:rPr>
        <w:t>等影</w:t>
      </w:r>
      <w:r>
        <w:rPr>
          <w:rFonts w:ascii="楷体" w:hAnsi="楷体" w:eastAsia="楷体" w:cs="楷体"/>
          <w:spacing w:val="-77"/>
        </w:rPr>
        <w:t xml:space="preserve"> </w:t>
      </w:r>
      <w:r>
        <w:rPr>
          <w:spacing w:val="-4"/>
        </w:rPr>
        <w:t>”</w:t>
      </w:r>
      <w:r>
        <w:rPr>
          <w:rFonts w:ascii="楷体" w:hAnsi="楷体" w:eastAsia="楷体" w:cs="楷体"/>
          <w:spacing w:val="-4"/>
        </w:rPr>
        <w:t>法测定本地子午线的介绍（下图）。小明对</w:t>
      </w:r>
      <w:r>
        <w:rPr>
          <w:spacing w:val="-5"/>
        </w:rPr>
        <w:t>“</w:t>
      </w:r>
      <w:r>
        <w:rPr>
          <w:rFonts w:ascii="楷体" w:hAnsi="楷体" w:eastAsia="楷体" w:cs="楷体"/>
          <w:spacing w:val="-5"/>
        </w:rPr>
        <w:t>等</w:t>
      </w:r>
      <w:r>
        <w:rPr>
          <w:rFonts w:ascii="楷体" w:hAnsi="楷体" w:eastAsia="楷体" w:cs="楷体"/>
          <w:spacing w:val="-2"/>
        </w:rPr>
        <w:t>影</w:t>
      </w:r>
      <w:r>
        <w:rPr>
          <w:rFonts w:ascii="楷体" w:hAnsi="楷体" w:eastAsia="楷体" w:cs="楷体"/>
          <w:spacing w:val="-77"/>
        </w:rPr>
        <w:t xml:space="preserve"> </w:t>
      </w:r>
      <w:r>
        <w:rPr>
          <w:spacing w:val="-2"/>
        </w:rPr>
        <w:t>”</w:t>
      </w:r>
      <w:r>
        <w:rPr>
          <w:rFonts w:ascii="楷体" w:hAnsi="楷体" w:eastAsia="楷体" w:cs="楷体"/>
          <w:spacing w:val="-2"/>
        </w:rPr>
        <w:t>法进行了系列探究。据此完成下面小题。</w:t>
      </w:r>
    </w:p>
    <w:p w14:paraId="0F1A39C2">
      <w:pPr>
        <w:spacing w:line="2790" w:lineRule="exact"/>
        <w:ind w:firstLine="1"/>
      </w:pPr>
      <w:r>
        <w:rPr>
          <w:position w:val="-55"/>
        </w:rPr>
        <w:drawing>
          <wp:inline distT="0" distB="0" distL="0" distR="0">
            <wp:extent cx="3400425" cy="177101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4"/>
                    <a:stretch>
                      <a:fillRect/>
                    </a:stretch>
                  </pic:blipFill>
                  <pic:spPr>
                    <a:xfrm>
                      <a:off x="0" y="0"/>
                      <a:ext cx="3400425" cy="1771649"/>
                    </a:xfrm>
                    <a:prstGeom prst="rect">
                      <a:avLst/>
                    </a:prstGeom>
                  </pic:spPr>
                </pic:pic>
              </a:graphicData>
            </a:graphic>
          </wp:inline>
        </w:drawing>
      </w:r>
    </w:p>
    <w:p w14:paraId="5D6F5A60">
      <w:pPr>
        <w:pStyle w:val="2"/>
        <w:spacing w:before="133" w:line="219" w:lineRule="auto"/>
        <w:ind w:left="26"/>
      </w:pPr>
      <w:r>
        <w:rPr>
          <w:rFonts w:ascii="Times New Roman" w:hAnsi="Times New Roman" w:eastAsia="Times New Roman" w:cs="Times New Roman"/>
          <w:spacing w:val="-2"/>
        </w:rPr>
        <w:t xml:space="preserve">14.  </w:t>
      </w:r>
      <w:r>
        <w:rPr>
          <w:spacing w:val="-2"/>
        </w:rPr>
        <w:t>下列操作中，会导致小明测定本地子午线的结果出现偏差的是 (</w:t>
      </w:r>
      <w:r>
        <w:rPr>
          <w:spacing w:val="24"/>
        </w:rPr>
        <w:t xml:space="preserve">   </w:t>
      </w:r>
      <w:r>
        <w:rPr>
          <w:spacing w:val="-2"/>
        </w:rPr>
        <w:t>)</w:t>
      </w:r>
    </w:p>
    <w:p w14:paraId="0F911C41">
      <w:pPr>
        <w:pStyle w:val="2"/>
        <w:spacing w:before="220" w:line="219" w:lineRule="auto"/>
        <w:ind w:left="3"/>
      </w:pPr>
      <w:r>
        <w:rPr>
          <w:rFonts w:ascii="Times New Roman" w:hAnsi="Times New Roman" w:eastAsia="Times New Roman" w:cs="Times New Roman"/>
          <w:spacing w:val="-2"/>
        </w:rPr>
        <w:t xml:space="preserve">A.  </w:t>
      </w:r>
      <w:r>
        <w:rPr>
          <w:spacing w:val="-2"/>
        </w:rPr>
        <w:t>未绘制半径为</w:t>
      </w:r>
      <w:r>
        <w:rPr>
          <w:spacing w:val="-32"/>
        </w:rPr>
        <w:t xml:space="preserve"> </w:t>
      </w:r>
      <w:r>
        <w:rPr>
          <w:rFonts w:ascii="Times New Roman" w:hAnsi="Times New Roman" w:eastAsia="Times New Roman" w:cs="Times New Roman"/>
          <w:spacing w:val="-2"/>
        </w:rPr>
        <w:t>50cm</w:t>
      </w:r>
      <w:r>
        <w:rPr>
          <w:rFonts w:ascii="Times New Roman" w:hAnsi="Times New Roman" w:eastAsia="Times New Roman" w:cs="Times New Roman"/>
          <w:spacing w:val="26"/>
        </w:rPr>
        <w:t xml:space="preserve"> </w:t>
      </w:r>
      <w:r>
        <w:rPr>
          <w:spacing w:val="-2"/>
        </w:rPr>
        <w:t>的圆</w:t>
      </w:r>
      <w:r>
        <w:t xml:space="preserve">                      </w:t>
      </w:r>
      <w:r>
        <w:rPr>
          <w:rFonts w:ascii="Times New Roman" w:hAnsi="Times New Roman" w:eastAsia="Times New Roman" w:cs="Times New Roman"/>
          <w:spacing w:val="-2"/>
        </w:rPr>
        <w:t xml:space="preserve">B.  </w:t>
      </w:r>
      <w:r>
        <w:rPr>
          <w:spacing w:val="-2"/>
        </w:rPr>
        <w:t>使用</w:t>
      </w:r>
      <w:r>
        <w:rPr>
          <w:spacing w:val="-38"/>
        </w:rPr>
        <w:t xml:space="preserve"> </w:t>
      </w:r>
      <w:r>
        <w:rPr>
          <w:rFonts w:ascii="Times New Roman" w:hAnsi="Times New Roman" w:eastAsia="Times New Roman" w:cs="Times New Roman"/>
          <w:spacing w:val="-2"/>
        </w:rPr>
        <w:t xml:space="preserve">60cm </w:t>
      </w:r>
      <w:r>
        <w:rPr>
          <w:spacing w:val="-2"/>
        </w:rPr>
        <w:t>长的立杆</w:t>
      </w:r>
    </w:p>
    <w:p w14:paraId="0D3AF856">
      <w:pPr>
        <w:pStyle w:val="2"/>
        <w:spacing w:before="219" w:line="219" w:lineRule="auto"/>
        <w:ind w:left="9"/>
        <w:rPr>
          <w:rFonts w:ascii="Times New Roman" w:hAnsi="Times New Roman" w:eastAsia="Times New Roman" w:cs="Times New Roman"/>
        </w:rPr>
      </w:pPr>
      <w:r>
        <w:rPr>
          <w:rFonts w:ascii="Times New Roman" w:hAnsi="Times New Roman" w:eastAsia="Times New Roman" w:cs="Times New Roman"/>
        </w:rPr>
        <w:t xml:space="preserve">C.  </w:t>
      </w:r>
      <w:r>
        <w:t>将每个同心圆的半径增加</w:t>
      </w:r>
      <w:r>
        <w:rPr>
          <w:spacing w:val="-43"/>
        </w:rPr>
        <w:t xml:space="preserve"> </w:t>
      </w:r>
      <w:r>
        <w:rPr>
          <w:rFonts w:ascii="Times New Roman" w:hAnsi="Times New Roman" w:eastAsia="Times New Roman" w:cs="Times New Roman"/>
        </w:rPr>
        <w:t xml:space="preserve">5cm              </w:t>
      </w:r>
      <w:r>
        <w:rPr>
          <w:rFonts w:ascii="Times New Roman" w:hAnsi="Times New Roman" w:eastAsia="Times New Roman" w:cs="Times New Roman"/>
          <w:spacing w:val="-1"/>
        </w:rPr>
        <w:t xml:space="preserve">                     D.</w:t>
      </w:r>
      <w:r>
        <w:rPr>
          <w:rFonts w:ascii="Times New Roman" w:hAnsi="Times New Roman" w:eastAsia="Times New Roman" w:cs="Times New Roman"/>
          <w:spacing w:val="3"/>
        </w:rPr>
        <w:t xml:space="preserve">  </w:t>
      </w:r>
      <w:r>
        <w:rPr>
          <w:spacing w:val="-1"/>
        </w:rPr>
        <w:t>将立杆向日出方向倾斜</w:t>
      </w:r>
      <w:r>
        <w:rPr>
          <w:spacing w:val="-27"/>
        </w:rPr>
        <w:t xml:space="preserve"> </w:t>
      </w:r>
      <w:r>
        <w:rPr>
          <w:rFonts w:ascii="Times New Roman" w:hAnsi="Times New Roman" w:eastAsia="Times New Roman" w:cs="Times New Roman"/>
          <w:spacing w:val="-1"/>
        </w:rPr>
        <w:t>10°</w:t>
      </w:r>
    </w:p>
    <w:p w14:paraId="1CED8FE3">
      <w:pPr>
        <w:pStyle w:val="2"/>
        <w:spacing w:before="219" w:line="219" w:lineRule="auto"/>
        <w:ind w:left="26"/>
      </w:pPr>
      <w:r>
        <w:rPr>
          <w:rFonts w:ascii="Times New Roman" w:hAnsi="Times New Roman" w:eastAsia="Times New Roman" w:cs="Times New Roman"/>
          <w:spacing w:val="-2"/>
        </w:rPr>
        <w:t xml:space="preserve">15.  </w:t>
      </w:r>
      <w:r>
        <w:rPr>
          <w:spacing w:val="-2"/>
        </w:rPr>
        <w:t>小明利用“等影</w:t>
      </w:r>
      <w:r>
        <w:rPr>
          <w:spacing w:val="-70"/>
        </w:rPr>
        <w:t xml:space="preserve"> </w:t>
      </w:r>
      <w:r>
        <w:rPr>
          <w:spacing w:val="-2"/>
        </w:rPr>
        <w:t>”法准确地绘制了当地二至日的立杆影尖轨迹。他绘制的影尖轨迹图是 (</w:t>
      </w:r>
      <w:r>
        <w:rPr>
          <w:spacing w:val="20"/>
        </w:rPr>
        <w:t xml:space="preserve">   </w:t>
      </w:r>
      <w:r>
        <w:rPr>
          <w:spacing w:val="-2"/>
        </w:rPr>
        <w:t>)</w:t>
      </w:r>
    </w:p>
    <w:p w14:paraId="6B1ED04C">
      <w:pPr>
        <w:pStyle w:val="2"/>
        <w:spacing w:before="97" w:line="219" w:lineRule="auto"/>
        <w:ind w:left="1276"/>
      </w:pPr>
      <w:r>
        <w:rPr>
          <w:position w:val="12"/>
        </w:rPr>
        <w:drawing>
          <wp:inline distT="0" distB="0" distL="0" distR="0">
            <wp:extent cx="9525" cy="952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9"/>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6"/>
        </w:rPr>
        <w:t>第</w:t>
      </w:r>
      <w:r>
        <w:rPr>
          <w:spacing w:val="-42"/>
        </w:rPr>
        <w:t xml:space="preserve"> </w:t>
      </w:r>
      <w:r>
        <w:rPr>
          <w:rFonts w:ascii="Times New Roman" w:hAnsi="Times New Roman" w:eastAsia="Times New Roman" w:cs="Times New Roman"/>
          <w:spacing w:val="-6"/>
        </w:rPr>
        <w:t>6</w:t>
      </w:r>
      <w:r>
        <w:rPr>
          <w:spacing w:val="-6"/>
        </w:rPr>
        <w:t>页</w:t>
      </w:r>
      <w:r>
        <w:rPr>
          <w:rFonts w:ascii="Times New Roman" w:hAnsi="Times New Roman" w:eastAsia="Times New Roman" w:cs="Times New Roman"/>
          <w:spacing w:val="-6"/>
        </w:rPr>
        <w:t>/</w:t>
      </w:r>
      <w:r>
        <w:rPr>
          <w:spacing w:val="-6"/>
        </w:rPr>
        <w:t>共</w:t>
      </w:r>
      <w:r>
        <w:rPr>
          <w:spacing w:val="-28"/>
        </w:rPr>
        <w:t xml:space="preserve"> </w:t>
      </w:r>
      <w:r>
        <w:rPr>
          <w:rFonts w:ascii="Times New Roman" w:hAnsi="Times New Roman" w:eastAsia="Times New Roman" w:cs="Times New Roman"/>
          <w:spacing w:val="-6"/>
        </w:rPr>
        <w:t>13</w:t>
      </w:r>
      <w:r>
        <w:rPr>
          <w:spacing w:val="-6"/>
        </w:rPr>
        <w:t>页</w:t>
      </w:r>
    </w:p>
    <w:p w14:paraId="11EF5F32">
      <w:pPr>
        <w:spacing w:line="219" w:lineRule="auto"/>
        <w:sectPr>
          <w:pgSz w:w="11900" w:h="16839"/>
          <w:pgMar w:top="400" w:right="1073" w:bottom="0" w:left="1078" w:header="0" w:footer="0" w:gutter="0"/>
          <w:cols w:space="720" w:num="1"/>
        </w:sectPr>
      </w:pPr>
    </w:p>
    <w:p w14:paraId="54ED2A8E">
      <w:pPr>
        <w:spacing w:line="244" w:lineRule="auto"/>
        <w:rPr>
          <w:rFonts w:ascii="Arial"/>
          <w:sz w:val="21"/>
        </w:rPr>
      </w:pPr>
    </w:p>
    <w:p w14:paraId="6C9DB840">
      <w:pPr>
        <w:spacing w:line="245" w:lineRule="auto"/>
        <w:rPr>
          <w:rFonts w:ascii="Arial"/>
          <w:sz w:val="21"/>
        </w:rPr>
      </w:pPr>
    </w:p>
    <w:p w14:paraId="07682C3F">
      <w:pPr>
        <w:spacing w:line="375" w:lineRule="exact"/>
        <w:ind w:firstLine="1321"/>
      </w:pPr>
    </w:p>
    <w:p w14:paraId="74F4233B">
      <w:pPr>
        <w:spacing w:before="202" w:line="2205" w:lineRule="exact"/>
        <w:ind w:firstLine="1"/>
      </w:pPr>
      <w:r>
        <mc:AlternateContent>
          <mc:Choice Requires="wps">
            <w:drawing>
              <wp:anchor distT="0" distB="0" distL="0" distR="0" simplePos="0" relativeHeight="251664384" behindDoc="1" locked="0" layoutInCell="1" allowOverlap="1">
                <wp:simplePos x="0" y="0"/>
                <wp:positionH relativeFrom="column">
                  <wp:posOffset>4458335</wp:posOffset>
                </wp:positionH>
                <wp:positionV relativeFrom="paragraph">
                  <wp:posOffset>128270</wp:posOffset>
                </wp:positionV>
                <wp:extent cx="9525" cy="9525"/>
                <wp:effectExtent l="0" t="0" r="0" b="0"/>
                <wp:wrapNone/>
                <wp:docPr id="54" name="Rect 54"/>
                <wp:cNvGraphicFramePr/>
                <a:graphic xmlns:a="http://schemas.openxmlformats.org/drawingml/2006/main">
                  <a:graphicData uri="http://schemas.microsoft.com/office/word/2010/wordprocessingShape">
                    <wps:wsp>
                      <wps:cNvSpPr/>
                      <wps:spPr>
                        <a:xfrm>
                          <a:off x="4458766" y="128587"/>
                          <a:ext cx="9525" cy="9525"/>
                        </a:xfrm>
                        <a:prstGeom prst="rect">
                          <a:avLst/>
                        </a:prstGeom>
                        <a:solidFill>
                          <a:srgbClr val="211D0A">
                            <a:alpha val="4196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54" o:spid="_x0000_s1026" o:spt="1" style="position:absolute;left:0pt;margin-left:351.05pt;margin-top:10.1pt;height:0.75pt;width:0.75pt;z-index:-251652096;mso-width-relative:page;mso-height-relative:page;" fillcolor="#211D0A" filled="t" stroked="f" coordsize="21600,21600" o:gfxdata="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I7pIorYAAAACQEAAA8AAAAAAAAAAQAgAAAAIgAAAGRycy9k&#10;b3ducmV2LnhtbFBLAQIUABQAAAAIAIdO4kDP7uScOwIAAIsEAAAOAAAAAAAAAAEAIAAAACcBAABk&#10;cnMvZTJvRG9jLnhtbFBLBQYAAAAABgAGAFkBAADUBQAAAAA=&#10;">
                <v:fill on="t" opacity="27498f" focussize="0,0"/>
                <v:stroke on="f" weight="0pt"/>
                <v:imagedata o:title=""/>
                <o:lock v:ext="edit" aspectratio="f"/>
                <v:textbox inset="0mm,0mm,0mm,0mm"/>
              </v:rect>
            </w:pict>
          </mc:Fallback>
        </mc:AlternateContent>
      </w:r>
      <w:r>
        <w:rPr>
          <w:position w:val="-44"/>
        </w:rPr>
        <w:drawing>
          <wp:inline distT="0" distB="0" distL="0" distR="0">
            <wp:extent cx="5191125" cy="140017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5"/>
                    <a:stretch>
                      <a:fillRect/>
                    </a:stretch>
                  </pic:blipFill>
                  <pic:spPr>
                    <a:xfrm>
                      <a:off x="0" y="0"/>
                      <a:ext cx="5191125" cy="1400175"/>
                    </a:xfrm>
                    <a:prstGeom prst="rect">
                      <a:avLst/>
                    </a:prstGeom>
                  </pic:spPr>
                </pic:pic>
              </a:graphicData>
            </a:graphic>
          </wp:inline>
        </w:drawing>
      </w:r>
    </w:p>
    <w:p w14:paraId="17124BF0">
      <w:pPr>
        <w:pStyle w:val="2"/>
        <w:spacing w:before="303" w:line="180" w:lineRule="auto"/>
        <w:ind w:left="3"/>
      </w:pPr>
      <w:r>
        <w:rPr>
          <w:rFonts w:ascii="Times New Roman" w:hAnsi="Times New Roman" w:eastAsia="Times New Roman" w:cs="Times New Roman"/>
          <w:spacing w:val="-2"/>
        </w:rPr>
        <w:t xml:space="preserve">A. </w:t>
      </w:r>
      <w:r>
        <w:rPr>
          <w:spacing w:val="-2"/>
        </w:rPr>
        <w:t xml:space="preserve">A                    </w:t>
      </w:r>
      <w:r>
        <w:rPr>
          <w:rFonts w:ascii="Times New Roman" w:hAnsi="Times New Roman" w:eastAsia="Times New Roman" w:cs="Times New Roman"/>
          <w:spacing w:val="-2"/>
        </w:rPr>
        <w:t>B.</w:t>
      </w:r>
      <w:r>
        <w:rPr>
          <w:rFonts w:ascii="Times New Roman" w:hAnsi="Times New Roman" w:eastAsia="Times New Roman" w:cs="Times New Roman"/>
          <w:spacing w:val="19"/>
          <w:w w:val="101"/>
        </w:rPr>
        <w:t xml:space="preserve"> </w:t>
      </w:r>
      <w:r>
        <w:rPr>
          <w:spacing w:val="-2"/>
        </w:rPr>
        <w:t>B</w:t>
      </w:r>
      <w:r>
        <w:rPr>
          <w:spacing w:val="5"/>
        </w:rPr>
        <w:t xml:space="preserve">                   </w:t>
      </w:r>
      <w:r>
        <w:rPr>
          <w:rFonts w:ascii="Times New Roman" w:hAnsi="Times New Roman" w:eastAsia="Times New Roman" w:cs="Times New Roman"/>
          <w:spacing w:val="-2"/>
        </w:rPr>
        <w:t>C.</w:t>
      </w:r>
      <w:r>
        <w:rPr>
          <w:rFonts w:ascii="Times New Roman" w:hAnsi="Times New Roman" w:eastAsia="Times New Roman" w:cs="Times New Roman"/>
          <w:spacing w:val="11"/>
        </w:rPr>
        <w:t xml:space="preserve"> </w:t>
      </w:r>
      <w:r>
        <w:rPr>
          <w:spacing w:val="-2"/>
        </w:rPr>
        <w:t>C</w:t>
      </w:r>
      <w:r>
        <w:rPr>
          <w:spacing w:val="4"/>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2"/>
          <w:w w:val="101"/>
        </w:rPr>
        <w:t xml:space="preserve"> </w:t>
      </w:r>
      <w:r>
        <w:rPr>
          <w:spacing w:val="-2"/>
        </w:rPr>
        <w:t>D</w:t>
      </w:r>
    </w:p>
    <w:p w14:paraId="08D10945">
      <w:pPr>
        <w:pStyle w:val="2"/>
        <w:spacing w:before="232" w:line="409" w:lineRule="auto"/>
        <w:ind w:right="7552"/>
      </w:pPr>
      <w:r>
        <w:rPr>
          <w:color w:val="2E75B6"/>
          <w:spacing w:val="-2"/>
        </w:rPr>
        <w:t>【答案】</w:t>
      </w:r>
      <w:r>
        <w:rPr>
          <w:rFonts w:ascii="Times New Roman" w:hAnsi="Times New Roman" w:eastAsia="Times New Roman" w:cs="Times New Roman"/>
          <w:spacing w:val="-2"/>
        </w:rPr>
        <w:t>14. D</w:t>
      </w:r>
      <w:r>
        <w:rPr>
          <w:rFonts w:ascii="Times New Roman" w:hAnsi="Times New Roman" w:eastAsia="Times New Roman" w:cs="Times New Roman"/>
          <w:spacing w:val="3"/>
        </w:rPr>
        <w:t xml:space="preserve">        </w:t>
      </w:r>
      <w:r>
        <w:rPr>
          <w:rFonts w:ascii="Times New Roman" w:hAnsi="Times New Roman" w:eastAsia="Times New Roman" w:cs="Times New Roman"/>
          <w:spacing w:val="-2"/>
        </w:rPr>
        <w:t>15. A</w:t>
      </w:r>
      <w:r>
        <w:rPr>
          <w:rFonts w:ascii="Times New Roman" w:hAnsi="Times New Roman" w:eastAsia="Times New Roman" w:cs="Times New Roman"/>
          <w:spacing w:val="4"/>
        </w:rPr>
        <w:t xml:space="preserve"> </w:t>
      </w:r>
      <w:r>
        <w:rPr>
          <w:color w:val="2E75B6"/>
        </w:rPr>
        <w:t>【解析】</w:t>
      </w:r>
    </w:p>
    <w:p w14:paraId="0463C618">
      <w:pPr>
        <w:pStyle w:val="2"/>
        <w:spacing w:line="220" w:lineRule="auto"/>
      </w:pPr>
      <w:r>
        <w:t>【</w:t>
      </w:r>
      <w:r>
        <w:rPr>
          <w:rFonts w:ascii="Times New Roman" w:hAnsi="Times New Roman" w:eastAsia="Times New Roman" w:cs="Times New Roman"/>
        </w:rPr>
        <w:t xml:space="preserve">14 </w:t>
      </w:r>
      <w:r>
        <w:t>题详解】</w:t>
      </w:r>
    </w:p>
    <w:p w14:paraId="4DA6870C">
      <w:pPr>
        <w:pStyle w:val="2"/>
        <w:spacing w:before="223" w:line="409" w:lineRule="auto"/>
        <w:ind w:left="9" w:firstLine="1"/>
      </w:pPr>
      <w:r>
        <w:t>等影法测定子午线的核心要求是立杆垂直于地面，这样才能保证影尖轨迹对称，</w:t>
      </w:r>
      <w:r>
        <w:rPr>
          <w:spacing w:val="-1"/>
        </w:rPr>
        <w:t>中点与圆心的连线为正南</w:t>
      </w:r>
      <w:r>
        <w:rPr>
          <w:spacing w:val="-3"/>
        </w:rPr>
        <w:t>北方向，将立杆向日出方向倾斜</w:t>
      </w:r>
      <w:r>
        <w:rPr>
          <w:spacing w:val="-31"/>
        </w:rPr>
        <w:t xml:space="preserve"> </w:t>
      </w:r>
      <w:r>
        <w:rPr>
          <w:rFonts w:ascii="Times New Roman" w:hAnsi="Times New Roman" w:eastAsia="Times New Roman" w:cs="Times New Roman"/>
          <w:spacing w:val="-3"/>
        </w:rPr>
        <w:t>10°</w:t>
      </w:r>
      <w:r>
        <w:rPr>
          <w:rFonts w:ascii="Times New Roman" w:hAnsi="Times New Roman" w:eastAsia="Times New Roman" w:cs="Times New Roman"/>
          <w:spacing w:val="-26"/>
        </w:rPr>
        <w:t xml:space="preserve"> </w:t>
      </w:r>
      <w:r>
        <w:rPr>
          <w:spacing w:val="-3"/>
        </w:rPr>
        <w:t>,</w:t>
      </w:r>
      <w:r>
        <w:rPr>
          <w:spacing w:val="43"/>
        </w:rPr>
        <w:t xml:space="preserve"> </w:t>
      </w:r>
      <w:r>
        <w:rPr>
          <w:spacing w:val="-3"/>
        </w:rPr>
        <w:t>立杆不再垂直地面，影尖轨迹会失去对称性，导致测</w:t>
      </w:r>
      <w:r>
        <w:rPr>
          <w:spacing w:val="-4"/>
        </w:rPr>
        <w:t>定的子午线出现</w:t>
      </w:r>
      <w:r>
        <w:rPr>
          <w:spacing w:val="-2"/>
        </w:rPr>
        <w:t>偏差，</w:t>
      </w:r>
      <w:r>
        <w:rPr>
          <w:rFonts w:ascii="Times New Roman" w:hAnsi="Times New Roman" w:eastAsia="Times New Roman" w:cs="Times New Roman"/>
          <w:spacing w:val="-2"/>
        </w:rPr>
        <w:t xml:space="preserve">D </w:t>
      </w:r>
      <w:r>
        <w:rPr>
          <w:spacing w:val="-2"/>
        </w:rPr>
        <w:t>正确；</w:t>
      </w:r>
    </w:p>
    <w:p w14:paraId="6A491CC0">
      <w:pPr>
        <w:pStyle w:val="2"/>
        <w:spacing w:before="2" w:line="219" w:lineRule="auto"/>
        <w:ind w:left="118"/>
      </w:pPr>
      <w:r>
        <w:rPr>
          <w:spacing w:val="-1"/>
        </w:rPr>
        <w:t>未绘制半径为</w:t>
      </w:r>
      <w:r>
        <w:rPr>
          <w:spacing w:val="-42"/>
        </w:rPr>
        <w:t xml:space="preserve"> </w:t>
      </w:r>
      <w:r>
        <w:rPr>
          <w:rFonts w:ascii="Times New Roman" w:hAnsi="Times New Roman" w:eastAsia="Times New Roman" w:cs="Times New Roman"/>
          <w:spacing w:val="-1"/>
        </w:rPr>
        <w:t>50cm</w:t>
      </w:r>
      <w:r>
        <w:rPr>
          <w:rFonts w:ascii="Times New Roman" w:hAnsi="Times New Roman" w:eastAsia="Times New Roman" w:cs="Times New Roman"/>
          <w:spacing w:val="25"/>
          <w:w w:val="101"/>
        </w:rPr>
        <w:t xml:space="preserve"> </w:t>
      </w:r>
      <w:r>
        <w:rPr>
          <w:spacing w:val="-1"/>
        </w:rPr>
        <w:t>的圆，其他圆仍可完成取点、连线、找中点的操作，不会出现偏差，</w:t>
      </w:r>
      <w:r>
        <w:rPr>
          <w:rFonts w:ascii="Times New Roman" w:hAnsi="Times New Roman" w:eastAsia="Times New Roman" w:cs="Times New Roman"/>
          <w:spacing w:val="-1"/>
        </w:rPr>
        <w:t>A</w:t>
      </w:r>
      <w:r>
        <w:rPr>
          <w:rFonts w:ascii="Times New Roman" w:hAnsi="Times New Roman" w:eastAsia="Times New Roman" w:cs="Times New Roman"/>
          <w:spacing w:val="-2"/>
        </w:rPr>
        <w:t xml:space="preserve"> </w:t>
      </w:r>
      <w:r>
        <w:rPr>
          <w:spacing w:val="-2"/>
        </w:rPr>
        <w:t>错误；</w:t>
      </w:r>
    </w:p>
    <w:p w14:paraId="6D018AB1">
      <w:pPr>
        <w:pStyle w:val="2"/>
        <w:spacing w:before="220" w:line="411" w:lineRule="auto"/>
        <w:ind w:left="8" w:right="210" w:firstLine="2"/>
      </w:pPr>
      <w:r>
        <w:rPr>
          <w:spacing w:val="-1"/>
        </w:rPr>
        <w:t>使用</w:t>
      </w:r>
      <w:r>
        <w:rPr>
          <w:spacing w:val="-43"/>
        </w:rPr>
        <w:t xml:space="preserve"> </w:t>
      </w:r>
      <w:r>
        <w:rPr>
          <w:rFonts w:ascii="Times New Roman" w:hAnsi="Times New Roman" w:eastAsia="Times New Roman" w:cs="Times New Roman"/>
          <w:spacing w:val="-1"/>
        </w:rPr>
        <w:t xml:space="preserve">60cm </w:t>
      </w:r>
      <w:r>
        <w:rPr>
          <w:spacing w:val="-1"/>
        </w:rPr>
        <w:t>长的立杆，只是影长整体变化，影尖在同心圆上的</w:t>
      </w:r>
      <w:r>
        <w:rPr>
          <w:spacing w:val="-2"/>
        </w:rPr>
        <w:t>交点仍对称，不影响子午线测定，</w:t>
      </w:r>
      <w:r>
        <w:rPr>
          <w:rFonts w:ascii="Times New Roman" w:hAnsi="Times New Roman" w:eastAsia="Times New Roman" w:cs="Times New Roman"/>
          <w:spacing w:val="-2"/>
        </w:rPr>
        <w:t xml:space="preserve">B </w:t>
      </w:r>
      <w:r>
        <w:rPr>
          <w:spacing w:val="-2"/>
        </w:rPr>
        <w:t>错误；</w:t>
      </w:r>
      <w:r>
        <w:rPr>
          <w:spacing w:val="-1"/>
        </w:rPr>
        <w:t>将每个同心圆的半径增加</w:t>
      </w:r>
      <w:r>
        <w:rPr>
          <w:spacing w:val="-42"/>
        </w:rPr>
        <w:t xml:space="preserve"> </w:t>
      </w:r>
      <w:r>
        <w:rPr>
          <w:rFonts w:ascii="Times New Roman" w:hAnsi="Times New Roman" w:eastAsia="Times New Roman" w:cs="Times New Roman"/>
          <w:spacing w:val="-1"/>
        </w:rPr>
        <w:t>5cm</w:t>
      </w:r>
      <w:r>
        <w:rPr>
          <w:rFonts w:ascii="Times New Roman" w:hAnsi="Times New Roman" w:eastAsia="Times New Roman" w:cs="Times New Roman"/>
          <w:spacing w:val="-27"/>
        </w:rPr>
        <w:t xml:space="preserve"> </w:t>
      </w:r>
      <w:r>
        <w:rPr>
          <w:spacing w:val="-1"/>
        </w:rPr>
        <w:t>，影尖交点依然对称，不影</w:t>
      </w:r>
      <w:r>
        <w:rPr>
          <w:spacing w:val="-2"/>
        </w:rPr>
        <w:t>响结果，</w:t>
      </w:r>
      <w:r>
        <w:rPr>
          <w:rFonts w:ascii="Times New Roman" w:hAnsi="Times New Roman" w:eastAsia="Times New Roman" w:cs="Times New Roman"/>
          <w:spacing w:val="-2"/>
        </w:rPr>
        <w:t xml:space="preserve">C </w:t>
      </w:r>
      <w:r>
        <w:rPr>
          <w:spacing w:val="-2"/>
        </w:rPr>
        <w:t>错误。</w:t>
      </w:r>
    </w:p>
    <w:p w14:paraId="1927E2C7">
      <w:pPr>
        <w:pStyle w:val="2"/>
        <w:spacing w:line="220" w:lineRule="auto"/>
      </w:pPr>
      <w:r>
        <w:t>【</w:t>
      </w:r>
      <w:r>
        <w:rPr>
          <w:rFonts w:ascii="Times New Roman" w:hAnsi="Times New Roman" w:eastAsia="Times New Roman" w:cs="Times New Roman"/>
        </w:rPr>
        <w:t xml:space="preserve">15 </w:t>
      </w:r>
      <w:r>
        <w:t>题详解】</w:t>
      </w:r>
    </w:p>
    <w:p w14:paraId="0C52FF58">
      <w:pPr>
        <w:pStyle w:val="2"/>
        <w:spacing w:before="218" w:line="219" w:lineRule="auto"/>
        <w:ind w:left="9"/>
      </w:pPr>
      <w:r>
        <w:rPr>
          <w:spacing w:val="-1"/>
        </w:rPr>
        <w:t>对山东来说，正午太阳始终在南方，因此正午影尖始终在北方，可以排除</w:t>
      </w:r>
      <w:r>
        <w:rPr>
          <w:spacing w:val="-48"/>
        </w:rPr>
        <w:t xml:space="preserve"> </w:t>
      </w:r>
      <w:r>
        <w:rPr>
          <w:rFonts w:ascii="Times New Roman" w:hAnsi="Times New Roman" w:eastAsia="Times New Roman" w:cs="Times New Roman"/>
          <w:spacing w:val="-1"/>
        </w:rPr>
        <w:t>B</w:t>
      </w:r>
      <w:r>
        <w:rPr>
          <w:rFonts w:ascii="Times New Roman" w:hAnsi="Times New Roman" w:eastAsia="Times New Roman" w:cs="Times New Roman"/>
          <w:spacing w:val="-30"/>
        </w:rPr>
        <w:t xml:space="preserve"> </w:t>
      </w:r>
      <w:r>
        <w:rPr>
          <w:spacing w:val="-1"/>
        </w:rPr>
        <w:t>、</w:t>
      </w:r>
      <w:r>
        <w:rPr>
          <w:rFonts w:ascii="Times New Roman" w:hAnsi="Times New Roman" w:eastAsia="Times New Roman" w:cs="Times New Roman"/>
          <w:spacing w:val="-1"/>
        </w:rPr>
        <w:t>D</w:t>
      </w:r>
      <w:r>
        <w:rPr>
          <w:spacing w:val="-1"/>
        </w:rPr>
        <w:t>；</w:t>
      </w:r>
    </w:p>
    <w:p w14:paraId="70AD79CF">
      <w:pPr>
        <w:pStyle w:val="2"/>
        <w:spacing w:before="223" w:line="405" w:lineRule="auto"/>
        <w:ind w:left="12" w:right="85" w:firstLine="2"/>
      </w:pPr>
      <w:r>
        <w:t>冬至日东南日出、西南日落，影尖分别在西北、东北，夏至日东北日出</w:t>
      </w:r>
      <w:r>
        <w:rPr>
          <w:spacing w:val="-1"/>
        </w:rPr>
        <w:t>、西北日落，影尖分别在西南、东</w:t>
      </w:r>
      <w:r>
        <w:rPr>
          <w:spacing w:val="-2"/>
        </w:rPr>
        <w:t>南，</w:t>
      </w:r>
      <w:r>
        <w:rPr>
          <w:rFonts w:ascii="Times New Roman" w:hAnsi="Times New Roman" w:eastAsia="Times New Roman" w:cs="Times New Roman"/>
          <w:spacing w:val="-2"/>
        </w:rPr>
        <w:t xml:space="preserve">A </w:t>
      </w:r>
      <w:r>
        <w:rPr>
          <w:spacing w:val="-2"/>
        </w:rPr>
        <w:t>正确，</w:t>
      </w:r>
      <w:r>
        <w:rPr>
          <w:rFonts w:ascii="Times New Roman" w:hAnsi="Times New Roman" w:eastAsia="Times New Roman" w:cs="Times New Roman"/>
          <w:spacing w:val="-2"/>
        </w:rPr>
        <w:t>C</w:t>
      </w:r>
      <w:r>
        <w:rPr>
          <w:rFonts w:ascii="Times New Roman" w:hAnsi="Times New Roman" w:eastAsia="Times New Roman" w:cs="Times New Roman"/>
          <w:spacing w:val="10"/>
        </w:rPr>
        <w:t xml:space="preserve"> </w:t>
      </w:r>
      <w:r>
        <w:rPr>
          <w:spacing w:val="-2"/>
        </w:rPr>
        <w:t>错误。</w:t>
      </w:r>
    </w:p>
    <w:p w14:paraId="51E9C5AD">
      <w:pPr>
        <w:pStyle w:val="2"/>
        <w:spacing w:before="1" w:line="218" w:lineRule="auto"/>
        <w:ind w:left="14"/>
        <w:rPr>
          <w:sz w:val="24"/>
          <w:szCs w:val="24"/>
        </w:rPr>
      </w:pPr>
      <w:r>
        <w:rPr>
          <w:spacing w:val="-1"/>
          <w:sz w:val="24"/>
          <w:szCs w:val="24"/>
        </w:rPr>
        <w:t>二、非选择题：本题共</w:t>
      </w:r>
      <w:r>
        <w:rPr>
          <w:spacing w:val="-42"/>
          <w:sz w:val="24"/>
          <w:szCs w:val="24"/>
        </w:rPr>
        <w:t xml:space="preserve"> </w:t>
      </w:r>
      <w:r>
        <w:rPr>
          <w:rFonts w:ascii="Times New Roman" w:hAnsi="Times New Roman" w:eastAsia="Times New Roman" w:cs="Times New Roman"/>
          <w:b/>
          <w:bCs/>
          <w:spacing w:val="-1"/>
          <w:sz w:val="24"/>
          <w:szCs w:val="24"/>
        </w:rPr>
        <w:t xml:space="preserve">4 </w:t>
      </w:r>
      <w:r>
        <w:rPr>
          <w:spacing w:val="-1"/>
          <w:sz w:val="24"/>
          <w:szCs w:val="24"/>
        </w:rPr>
        <w:t>小题，共</w:t>
      </w:r>
      <w:r>
        <w:rPr>
          <w:spacing w:val="-52"/>
          <w:sz w:val="24"/>
          <w:szCs w:val="24"/>
        </w:rPr>
        <w:t xml:space="preserve"> </w:t>
      </w:r>
      <w:r>
        <w:rPr>
          <w:rFonts w:ascii="Times New Roman" w:hAnsi="Times New Roman" w:eastAsia="Times New Roman" w:cs="Times New Roman"/>
          <w:b/>
          <w:bCs/>
          <w:spacing w:val="-1"/>
          <w:sz w:val="24"/>
          <w:szCs w:val="24"/>
        </w:rPr>
        <w:t xml:space="preserve">55 </w:t>
      </w:r>
      <w:r>
        <w:rPr>
          <w:spacing w:val="-1"/>
          <w:sz w:val="24"/>
          <w:szCs w:val="24"/>
        </w:rPr>
        <w:t>分。</w:t>
      </w:r>
    </w:p>
    <w:p w14:paraId="7F5E536B">
      <w:pPr>
        <w:pStyle w:val="2"/>
        <w:spacing w:before="198" w:line="219" w:lineRule="auto"/>
        <w:ind w:left="26"/>
      </w:pPr>
      <w:r>
        <w:rPr>
          <w:rFonts w:ascii="Times New Roman" w:hAnsi="Times New Roman" w:eastAsia="Times New Roman" w:cs="Times New Roman"/>
          <w:spacing w:val="-4"/>
        </w:rPr>
        <w:t>16.</w:t>
      </w:r>
      <w:r>
        <w:rPr>
          <w:rFonts w:ascii="Times New Roman" w:hAnsi="Times New Roman" w:eastAsia="Times New Roman" w:cs="Times New Roman"/>
          <w:spacing w:val="17"/>
        </w:rPr>
        <w:t xml:space="preserve">  </w:t>
      </w:r>
      <w:r>
        <w:rPr>
          <w:spacing w:val="-4"/>
        </w:rPr>
        <w:t>阅读材料，完成下列要求。</w:t>
      </w:r>
    </w:p>
    <w:p w14:paraId="11D68CCF">
      <w:pPr>
        <w:spacing w:before="220" w:line="411" w:lineRule="auto"/>
        <w:ind w:left="18" w:firstLine="425"/>
        <w:rPr>
          <w:rFonts w:ascii="楷体" w:hAnsi="楷体" w:eastAsia="楷体" w:cs="楷体"/>
          <w:sz w:val="21"/>
          <w:szCs w:val="21"/>
        </w:rPr>
      </w:pPr>
      <w:r>
        <w:rPr>
          <w:rFonts w:ascii="楷体" w:hAnsi="楷体" w:eastAsia="楷体" w:cs="楷体"/>
          <w:spacing w:val="-3"/>
          <w:sz w:val="21"/>
          <w:szCs w:val="21"/>
        </w:rPr>
        <w:t>美国麦迪逊河某段河谷发育有多条断层。</w:t>
      </w:r>
      <w:r>
        <w:rPr>
          <w:rFonts w:ascii="Times New Roman" w:hAnsi="Times New Roman" w:eastAsia="Times New Roman" w:cs="Times New Roman"/>
          <w:spacing w:val="-3"/>
          <w:sz w:val="21"/>
          <w:szCs w:val="21"/>
        </w:rPr>
        <w:t xml:space="preserve">1959 </w:t>
      </w:r>
      <w:r>
        <w:rPr>
          <w:rFonts w:ascii="楷体" w:hAnsi="楷体" w:eastAsia="楷体" w:cs="楷体"/>
          <w:spacing w:val="-3"/>
          <w:sz w:val="21"/>
          <w:szCs w:val="21"/>
        </w:rPr>
        <w:t>年</w:t>
      </w:r>
      <w:r>
        <w:rPr>
          <w:rFonts w:ascii="楷体" w:hAnsi="楷体" w:eastAsia="楷体" w:cs="楷体"/>
          <w:spacing w:val="-41"/>
          <w:sz w:val="21"/>
          <w:szCs w:val="21"/>
        </w:rPr>
        <w:t xml:space="preserve"> </w:t>
      </w:r>
      <w:r>
        <w:rPr>
          <w:rFonts w:ascii="Times New Roman" w:hAnsi="Times New Roman" w:eastAsia="Times New Roman" w:cs="Times New Roman"/>
          <w:spacing w:val="-3"/>
          <w:sz w:val="21"/>
          <w:szCs w:val="21"/>
        </w:rPr>
        <w:t>8</w:t>
      </w:r>
      <w:r>
        <w:rPr>
          <w:rFonts w:ascii="Times New Roman" w:hAnsi="Times New Roman" w:eastAsia="Times New Roman" w:cs="Times New Roman"/>
          <w:spacing w:val="17"/>
          <w:w w:val="101"/>
          <w:sz w:val="21"/>
          <w:szCs w:val="21"/>
        </w:rPr>
        <w:t xml:space="preserve"> </w:t>
      </w:r>
      <w:r>
        <w:rPr>
          <w:rFonts w:ascii="楷体" w:hAnsi="楷体" w:eastAsia="楷体" w:cs="楷体"/>
          <w:spacing w:val="-3"/>
          <w:sz w:val="21"/>
          <w:szCs w:val="21"/>
        </w:rPr>
        <w:t>月</w:t>
      </w:r>
      <w:r>
        <w:rPr>
          <w:rFonts w:ascii="楷体" w:hAnsi="楷体" w:eastAsia="楷体" w:cs="楷体"/>
          <w:spacing w:val="-30"/>
          <w:sz w:val="21"/>
          <w:szCs w:val="21"/>
        </w:rPr>
        <w:t xml:space="preserve"> </w:t>
      </w:r>
      <w:r>
        <w:rPr>
          <w:rFonts w:ascii="Times New Roman" w:hAnsi="Times New Roman" w:eastAsia="Times New Roman" w:cs="Times New Roman"/>
          <w:spacing w:val="-3"/>
          <w:sz w:val="21"/>
          <w:szCs w:val="21"/>
        </w:rPr>
        <w:t xml:space="preserve">17  </w:t>
      </w:r>
      <w:r>
        <w:rPr>
          <w:rFonts w:ascii="楷体" w:hAnsi="楷体" w:eastAsia="楷体" w:cs="楷体"/>
          <w:spacing w:val="-3"/>
          <w:sz w:val="21"/>
          <w:szCs w:val="21"/>
        </w:rPr>
        <w:t>日，该段河谷</w:t>
      </w:r>
      <w:r>
        <w:rPr>
          <w:rFonts w:ascii="楷体" w:hAnsi="楷体" w:eastAsia="楷体" w:cs="楷体"/>
          <w:spacing w:val="-4"/>
          <w:sz w:val="21"/>
          <w:szCs w:val="21"/>
        </w:rPr>
        <w:t>所在区域发生了</w:t>
      </w:r>
      <w:r>
        <w:rPr>
          <w:rFonts w:ascii="楷体" w:hAnsi="楷体" w:eastAsia="楷体" w:cs="楷体"/>
          <w:spacing w:val="-45"/>
          <w:sz w:val="21"/>
          <w:szCs w:val="21"/>
        </w:rPr>
        <w:t xml:space="preserve"> </w:t>
      </w:r>
      <w:r>
        <w:rPr>
          <w:rFonts w:ascii="Times New Roman" w:hAnsi="Times New Roman" w:eastAsia="Times New Roman" w:cs="Times New Roman"/>
          <w:spacing w:val="-4"/>
          <w:sz w:val="21"/>
          <w:szCs w:val="21"/>
        </w:rPr>
        <w:t>7.3</w:t>
      </w:r>
      <w:r>
        <w:rPr>
          <w:rFonts w:ascii="Times New Roman" w:hAnsi="Times New Roman" w:eastAsia="Times New Roman" w:cs="Times New Roman"/>
          <w:spacing w:val="14"/>
          <w:w w:val="101"/>
          <w:sz w:val="21"/>
          <w:szCs w:val="21"/>
        </w:rPr>
        <w:t xml:space="preserve"> </w:t>
      </w:r>
      <w:r>
        <w:rPr>
          <w:rFonts w:ascii="楷体" w:hAnsi="楷体" w:eastAsia="楷体" w:cs="楷体"/>
          <w:spacing w:val="-4"/>
          <w:sz w:val="21"/>
          <w:szCs w:val="21"/>
        </w:rPr>
        <w:t>级地震，诱</w:t>
      </w:r>
      <w:r>
        <w:rPr>
          <w:rFonts w:ascii="楷体" w:hAnsi="楷体" w:eastAsia="楷体" w:cs="楷体"/>
          <w:spacing w:val="-1"/>
          <w:sz w:val="21"/>
          <w:szCs w:val="21"/>
        </w:rPr>
        <w:t>发了该段河谷某处规模巨大的山体滑坡。下图示意该次滑坡发生前后的河谷形态。</w:t>
      </w:r>
    </w:p>
    <w:p w14:paraId="294889A1">
      <w:pPr>
        <w:spacing w:line="242" w:lineRule="auto"/>
        <w:rPr>
          <w:rFonts w:ascii="Arial"/>
          <w:sz w:val="21"/>
        </w:rPr>
      </w:pPr>
    </w:p>
    <w:p w14:paraId="3B4C367A">
      <w:pPr>
        <w:spacing w:line="242" w:lineRule="auto"/>
        <w:rPr>
          <w:rFonts w:ascii="Arial"/>
          <w:sz w:val="21"/>
        </w:rPr>
      </w:pPr>
    </w:p>
    <w:p w14:paraId="6792F4A5">
      <w:pPr>
        <w:spacing w:line="242" w:lineRule="auto"/>
        <w:rPr>
          <w:rFonts w:ascii="Arial"/>
          <w:sz w:val="21"/>
        </w:rPr>
      </w:pPr>
    </w:p>
    <w:p w14:paraId="2364768A">
      <w:pPr>
        <w:spacing w:line="243" w:lineRule="auto"/>
        <w:rPr>
          <w:rFonts w:ascii="Arial"/>
          <w:sz w:val="21"/>
        </w:rPr>
      </w:pPr>
    </w:p>
    <w:p w14:paraId="6747B10A">
      <w:pPr>
        <w:spacing w:line="243" w:lineRule="auto"/>
        <w:rPr>
          <w:rFonts w:ascii="Arial"/>
          <w:sz w:val="21"/>
        </w:rPr>
      </w:pPr>
    </w:p>
    <w:p w14:paraId="33C3FDFD">
      <w:pPr>
        <w:spacing w:line="243" w:lineRule="auto"/>
        <w:rPr>
          <w:rFonts w:ascii="Arial"/>
          <w:sz w:val="21"/>
        </w:rPr>
      </w:pPr>
    </w:p>
    <w:p w14:paraId="69365D6E">
      <w:pPr>
        <w:spacing w:line="243" w:lineRule="auto"/>
        <w:rPr>
          <w:rFonts w:ascii="Arial"/>
          <w:sz w:val="21"/>
        </w:rPr>
      </w:pPr>
    </w:p>
    <w:p w14:paraId="56C63978">
      <w:pPr>
        <w:spacing w:line="243" w:lineRule="auto"/>
        <w:rPr>
          <w:rFonts w:ascii="Arial"/>
          <w:sz w:val="21"/>
        </w:rPr>
      </w:pPr>
    </w:p>
    <w:p w14:paraId="2ABF815C">
      <w:pPr>
        <w:spacing w:line="243" w:lineRule="auto"/>
        <w:rPr>
          <w:rFonts w:ascii="Arial"/>
          <w:sz w:val="21"/>
        </w:rPr>
      </w:pPr>
    </w:p>
    <w:p w14:paraId="7679D45A">
      <w:pPr>
        <w:spacing w:line="243" w:lineRule="auto"/>
        <w:rPr>
          <w:rFonts w:ascii="Arial"/>
          <w:sz w:val="21"/>
        </w:rPr>
      </w:pPr>
    </w:p>
    <w:p w14:paraId="39D7C1E9">
      <w:pPr>
        <w:spacing w:line="243" w:lineRule="auto"/>
        <w:rPr>
          <w:rFonts w:ascii="Arial"/>
          <w:sz w:val="21"/>
        </w:rPr>
      </w:pPr>
    </w:p>
    <w:p w14:paraId="3C480D2C">
      <w:pPr>
        <w:spacing w:line="243" w:lineRule="auto"/>
        <w:rPr>
          <w:rFonts w:ascii="Arial"/>
          <w:sz w:val="21"/>
        </w:rPr>
      </w:pPr>
    </w:p>
    <w:p w14:paraId="37669847">
      <w:pPr>
        <w:pStyle w:val="2"/>
        <w:spacing w:before="68" w:line="219" w:lineRule="auto"/>
        <w:ind w:left="4170"/>
      </w:pPr>
      <w:r>
        <w:drawing>
          <wp:anchor distT="0" distB="0" distL="0" distR="0" simplePos="0" relativeHeight="251665408" behindDoc="0" locked="0" layoutInCell="1" allowOverlap="1">
            <wp:simplePos x="0" y="0"/>
            <wp:positionH relativeFrom="column">
              <wp:posOffset>810260</wp:posOffset>
            </wp:positionH>
            <wp:positionV relativeFrom="paragraph">
              <wp:posOffset>66040</wp:posOffset>
            </wp:positionV>
            <wp:extent cx="9525" cy="9525"/>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7</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13</w:t>
      </w:r>
      <w:r>
        <w:rPr>
          <w:spacing w:val="-6"/>
        </w:rPr>
        <w:t>页</w:t>
      </w:r>
    </w:p>
    <w:p w14:paraId="318431C2">
      <w:pPr>
        <w:spacing w:line="219" w:lineRule="auto"/>
        <w:sectPr>
          <w:pgSz w:w="11900" w:h="16839"/>
          <w:pgMar w:top="400" w:right="1073" w:bottom="0" w:left="1078" w:header="0" w:footer="0" w:gutter="0"/>
          <w:cols w:space="720" w:num="1"/>
        </w:sectPr>
      </w:pPr>
    </w:p>
    <w:p w14:paraId="161EC641">
      <w:pPr>
        <w:spacing w:line="244" w:lineRule="auto"/>
        <w:rPr>
          <w:rFonts w:ascii="Arial"/>
          <w:sz w:val="21"/>
        </w:rPr>
      </w:pPr>
    </w:p>
    <w:p w14:paraId="73B89C21">
      <w:pPr>
        <w:spacing w:line="245" w:lineRule="auto"/>
        <w:rPr>
          <w:rFonts w:ascii="Arial"/>
          <w:sz w:val="21"/>
        </w:rPr>
      </w:pPr>
    </w:p>
    <w:p w14:paraId="2EE8D53B">
      <w:pPr>
        <w:spacing w:line="375" w:lineRule="exact"/>
        <w:ind w:firstLine="1321"/>
      </w:pPr>
    </w:p>
    <w:p w14:paraId="383AAD4D">
      <w:pPr>
        <w:spacing w:before="172" w:line="3825" w:lineRule="exact"/>
        <w:ind w:firstLine="1"/>
      </w:pPr>
      <w:r>
        <w:pict>
          <v:rect id="_x0000_s1028" o:spid="_x0000_s1028" o:spt="1" style="position:absolute;left:0pt;margin-left:351.05pt;margin-top:10.1pt;height:0.75pt;width:0.75pt;z-index:251666432;mso-width-relative:page;mso-height-relative:page;" fillcolor="#211D0A" filled="t" stroked="f" coordsize="21600,21600">
            <v:path/>
            <v:fill on="t" opacity="27499f" focussize="0,0"/>
            <v:stroke on="f"/>
            <v:imagedata o:title=""/>
            <o:lock v:ext="edit"/>
          </v:rect>
        </w:pict>
      </w:r>
      <w:r>
        <w:rPr>
          <w:position w:val="-76"/>
        </w:rPr>
        <w:drawing>
          <wp:inline distT="0" distB="0" distL="0" distR="0">
            <wp:extent cx="3914775" cy="242887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6"/>
                    <a:stretch>
                      <a:fillRect/>
                    </a:stretch>
                  </pic:blipFill>
                  <pic:spPr>
                    <a:xfrm>
                      <a:off x="0" y="0"/>
                      <a:ext cx="3914775" cy="2428875"/>
                    </a:xfrm>
                    <a:prstGeom prst="rect">
                      <a:avLst/>
                    </a:prstGeom>
                  </pic:spPr>
                </pic:pic>
              </a:graphicData>
            </a:graphic>
          </wp:inline>
        </w:drawing>
      </w:r>
    </w:p>
    <w:p w14:paraId="391E1EEC">
      <w:pPr>
        <w:pStyle w:val="2"/>
        <w:spacing w:before="237" w:line="223" w:lineRule="auto"/>
        <w:ind w:left="15"/>
      </w:pPr>
      <w:r>
        <w:rPr>
          <w:spacing w:val="-1"/>
        </w:rPr>
        <w:t>（</w:t>
      </w:r>
      <w:r>
        <w:rPr>
          <w:rFonts w:ascii="Times New Roman" w:hAnsi="Times New Roman" w:eastAsia="Times New Roman" w:cs="Times New Roman"/>
          <w:spacing w:val="-1"/>
        </w:rPr>
        <w:t>1</w:t>
      </w:r>
      <w:r>
        <w:rPr>
          <w:spacing w:val="-1"/>
        </w:rPr>
        <w:t>）推测滑坡发生前该处河谷南侧山坡上存在较厚风化物的主要原因。</w:t>
      </w:r>
    </w:p>
    <w:p w14:paraId="61CAB32D">
      <w:pPr>
        <w:pStyle w:val="2"/>
        <w:spacing w:before="214" w:line="223" w:lineRule="auto"/>
        <w:ind w:left="15"/>
      </w:pPr>
      <w:r>
        <w:rPr>
          <w:spacing w:val="-1"/>
        </w:rPr>
        <w:t>（</w:t>
      </w:r>
      <w:r>
        <w:rPr>
          <w:rFonts w:ascii="Times New Roman" w:hAnsi="Times New Roman" w:eastAsia="Times New Roman" w:cs="Times New Roman"/>
          <w:spacing w:val="-1"/>
        </w:rPr>
        <w:t>2</w:t>
      </w:r>
      <w:r>
        <w:rPr>
          <w:spacing w:val="-1"/>
        </w:rPr>
        <w:t>）分析该处河谷发生规模巨大的山体滑坡的主要原因。</w:t>
      </w:r>
    </w:p>
    <w:p w14:paraId="306BC9BE">
      <w:pPr>
        <w:pStyle w:val="2"/>
        <w:spacing w:before="215" w:line="411" w:lineRule="auto"/>
        <w:ind w:left="8" w:right="163" w:hanging="9"/>
        <w:jc w:val="both"/>
      </w:pPr>
      <w:r>
        <w:rPr>
          <w:color w:val="2E75B6"/>
        </w:rPr>
        <w:t>【答案】</w:t>
      </w:r>
      <w:r>
        <w:t>（</w:t>
      </w:r>
      <w:r>
        <w:rPr>
          <w:rFonts w:ascii="Times New Roman" w:hAnsi="Times New Roman" w:eastAsia="Times New Roman" w:cs="Times New Roman"/>
        </w:rPr>
        <w:t>1</w:t>
      </w:r>
      <w:r>
        <w:rPr>
          <w:spacing w:val="-57"/>
        </w:rPr>
        <w:t>）（</w:t>
      </w:r>
      <w:r>
        <w:t>片岩、片麻岩具有片理构造</w:t>
      </w:r>
      <w:r>
        <w:rPr>
          <w:spacing w:val="-57"/>
        </w:rPr>
        <w:t>，）</w:t>
      </w:r>
      <w:r>
        <w:t>岩性相对软弱，易发生风化；断裂发育，岩石破碎</w:t>
      </w:r>
      <w:r>
        <w:rPr>
          <w:spacing w:val="-1"/>
        </w:rPr>
        <w:t>程度高，</w:t>
      </w:r>
      <w:r>
        <w:rPr>
          <w:spacing w:val="2"/>
        </w:rPr>
        <w:t>岩体和水、空气的接触面积大；地处阴坡，水分条件好，植被较多，</w:t>
      </w:r>
      <w:r>
        <w:rPr>
          <w:spacing w:val="1"/>
        </w:rPr>
        <w:t>生物风化显著；板块内部，地壳相对</w:t>
      </w:r>
      <w:r>
        <w:rPr>
          <w:spacing w:val="-1"/>
        </w:rPr>
        <w:t>稳定，风化物积累时间长。</w:t>
      </w:r>
    </w:p>
    <w:p w14:paraId="5F5FAEC8">
      <w:pPr>
        <w:pStyle w:val="2"/>
        <w:spacing w:before="1" w:line="413" w:lineRule="auto"/>
        <w:ind w:left="10" w:firstLine="4"/>
      </w:pPr>
      <w:r>
        <w:rPr>
          <w:spacing w:val="-2"/>
        </w:rPr>
        <w:t>（</w:t>
      </w:r>
      <w:r>
        <w:rPr>
          <w:rFonts w:ascii="Times New Roman" w:hAnsi="Times New Roman" w:eastAsia="Times New Roman" w:cs="Times New Roman"/>
          <w:spacing w:val="-2"/>
        </w:rPr>
        <w:t>2</w:t>
      </w:r>
      <w:r>
        <w:rPr>
          <w:spacing w:val="-2"/>
        </w:rPr>
        <w:t>）地震提供巨大能量，破坏岩体稳定性；风化物厚度大，为滑坡提供充足物源；断层附近岩体松散脆弱，</w:t>
      </w:r>
      <w:r>
        <w:rPr>
          <w:spacing w:val="1"/>
        </w:rPr>
        <w:t>稳定性差</w:t>
      </w:r>
      <w:r>
        <w:rPr>
          <w:spacing w:val="-52"/>
          <w:w w:val="92"/>
        </w:rPr>
        <w:t>；（</w:t>
      </w:r>
      <w:r>
        <w:rPr>
          <w:spacing w:val="1"/>
        </w:rPr>
        <w:t>麦迪逊河长期的流水下切导致）山坡</w:t>
      </w:r>
      <w:r>
        <w:t>坡度较大，增加滑动的势能。</w:t>
      </w:r>
    </w:p>
    <w:p w14:paraId="20900DC8">
      <w:pPr>
        <w:pStyle w:val="2"/>
        <w:spacing w:line="220" w:lineRule="auto"/>
      </w:pPr>
      <w:r>
        <w:rPr>
          <w:color w:val="2E75B6"/>
        </w:rPr>
        <w:t>【解析】</w:t>
      </w:r>
    </w:p>
    <w:p w14:paraId="1A7758EF">
      <w:pPr>
        <w:pStyle w:val="2"/>
        <w:spacing w:before="213"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30C9B51F">
      <w:pPr>
        <w:pStyle w:val="2"/>
        <w:spacing w:before="223" w:line="409" w:lineRule="auto"/>
        <w:ind w:left="10" w:right="248"/>
      </w:pPr>
      <w:r>
        <w:t>本题问题中的关键词为河谷南侧山坡上及较厚风化物，破题关键为风化物，风化</w:t>
      </w:r>
      <w:r>
        <w:rPr>
          <w:spacing w:val="-1"/>
        </w:rPr>
        <w:t>的形成、风化的成因及风</w:t>
      </w:r>
      <w:r>
        <w:rPr>
          <w:spacing w:val="-2"/>
        </w:rPr>
        <w:t>化的时间。</w:t>
      </w:r>
    </w:p>
    <w:p w14:paraId="6CB68327">
      <w:pPr>
        <w:pStyle w:val="2"/>
        <w:spacing w:before="1" w:line="411" w:lineRule="auto"/>
        <w:ind w:left="12" w:right="248" w:hanging="3"/>
      </w:pPr>
      <w:r>
        <w:t>岩石特性：从图中可知，该山坡岩石为片岩、片麻岩，具有片理构造，岩性相对软</w:t>
      </w:r>
      <w:r>
        <w:rPr>
          <w:spacing w:val="-1"/>
        </w:rPr>
        <w:t>弱，在自然环境中更易</w:t>
      </w:r>
      <w:r>
        <w:rPr>
          <w:spacing w:val="-2"/>
        </w:rPr>
        <w:t>发生风化作用。</w:t>
      </w:r>
    </w:p>
    <w:p w14:paraId="20B682AF">
      <w:pPr>
        <w:pStyle w:val="2"/>
        <w:spacing w:before="1" w:line="411" w:lineRule="auto"/>
        <w:ind w:left="10" w:right="163" w:firstLine="112"/>
      </w:pPr>
      <w:r>
        <w:rPr>
          <w:spacing w:val="-1"/>
        </w:rPr>
        <w:t>断裂发育：区域内断裂发育，使得岩石破碎程度高，这增大了岩体和水、空气的接触面积，从而加速了风</w:t>
      </w:r>
      <w:r>
        <w:rPr>
          <w:spacing w:val="-3"/>
        </w:rPr>
        <w:t>化过程。</w:t>
      </w:r>
    </w:p>
    <w:p w14:paraId="65EF9AE3">
      <w:pPr>
        <w:pStyle w:val="2"/>
        <w:spacing w:before="1" w:line="411" w:lineRule="auto"/>
        <w:ind w:left="9" w:right="248"/>
      </w:pPr>
      <w:r>
        <w:t>坡向与植被：该山坡地处阴坡，水分蒸发相对较慢，水分条件好，有利于植被生长</w:t>
      </w:r>
      <w:r>
        <w:rPr>
          <w:spacing w:val="-1"/>
        </w:rPr>
        <w:t>，植被较多则生物风化作用显著，进一步促进了风化物的形成。</w:t>
      </w:r>
    </w:p>
    <w:p w14:paraId="17641EFC">
      <w:pPr>
        <w:pStyle w:val="2"/>
        <w:spacing w:before="1" w:line="411" w:lineRule="auto"/>
        <w:ind w:left="17" w:right="248" w:hanging="8"/>
      </w:pPr>
      <w:r>
        <w:t>地壳稳定性：处于板块内部，地壳相对稳定，风化作用能够长时间持续进行，使得</w:t>
      </w:r>
      <w:r>
        <w:rPr>
          <w:spacing w:val="-1"/>
        </w:rPr>
        <w:t>风化物有足够的时间积</w:t>
      </w:r>
      <w:r>
        <w:rPr>
          <w:spacing w:val="-2"/>
        </w:rPr>
        <w:t>累，从而形成较厚的风化物。</w:t>
      </w:r>
    </w:p>
    <w:p w14:paraId="7F1EB20A">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32CEE61B">
      <w:pPr>
        <w:pStyle w:val="2"/>
        <w:spacing w:before="222" w:line="219" w:lineRule="auto"/>
        <w:ind w:left="10"/>
      </w:pPr>
      <w:r>
        <w:t>本题问题中的关键词为河谷、规模巨大及滑坡，破题关键为滑坡，核心为滑坡的成因，包含动力条件</w:t>
      </w:r>
      <w:r>
        <w:rPr>
          <w:spacing w:val="-1"/>
        </w:rPr>
        <w:t>、物</w:t>
      </w:r>
    </w:p>
    <w:p w14:paraId="713B1FF4">
      <w:pPr>
        <w:pStyle w:val="2"/>
        <w:spacing w:before="254" w:line="219" w:lineRule="auto"/>
        <w:ind w:left="4170"/>
      </w:pPr>
      <w:r>
        <w:drawing>
          <wp:anchor distT="0" distB="0" distL="0" distR="0" simplePos="0" relativeHeight="251667456" behindDoc="0" locked="0" layoutInCell="1" allowOverlap="1">
            <wp:simplePos x="0" y="0"/>
            <wp:positionH relativeFrom="column">
              <wp:posOffset>810260</wp:posOffset>
            </wp:positionH>
            <wp:positionV relativeFrom="paragraph">
              <wp:posOffset>184150</wp:posOffset>
            </wp:positionV>
            <wp:extent cx="9525" cy="9525"/>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8</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13</w:t>
      </w:r>
      <w:r>
        <w:rPr>
          <w:spacing w:val="-6"/>
        </w:rPr>
        <w:t>页</w:t>
      </w:r>
    </w:p>
    <w:p w14:paraId="7E925747">
      <w:pPr>
        <w:spacing w:line="219" w:lineRule="auto"/>
        <w:sectPr>
          <w:pgSz w:w="11900" w:h="16839"/>
          <w:pgMar w:top="400" w:right="910" w:bottom="0" w:left="1078" w:header="0" w:footer="0" w:gutter="0"/>
          <w:cols w:space="720" w:num="1"/>
        </w:sectPr>
      </w:pPr>
    </w:p>
    <w:p w14:paraId="137156CD">
      <w:pPr>
        <w:spacing w:line="244" w:lineRule="auto"/>
        <w:rPr>
          <w:rFonts w:ascii="Arial"/>
          <w:sz w:val="21"/>
        </w:rPr>
      </w:pPr>
    </w:p>
    <w:p w14:paraId="429AE18B">
      <w:pPr>
        <w:spacing w:line="245" w:lineRule="auto"/>
        <w:rPr>
          <w:rFonts w:ascii="Arial"/>
          <w:sz w:val="21"/>
        </w:rPr>
      </w:pPr>
    </w:p>
    <w:p w14:paraId="0E5B0E22">
      <w:pPr>
        <w:spacing w:line="375" w:lineRule="exact"/>
        <w:ind w:firstLine="1321"/>
      </w:pPr>
    </w:p>
    <w:p w14:paraId="1FAE8D63">
      <w:pPr>
        <w:pStyle w:val="2"/>
        <w:spacing w:before="183" w:line="219" w:lineRule="auto"/>
        <w:ind w:left="10"/>
      </w:pPr>
      <w:r>
        <w:pict>
          <v:rect id="_x0000_s1029" o:spid="_x0000_s1029" o:spt="1" style="position:absolute;left:0pt;margin-left:351.05pt;margin-top:10.1pt;height:0.75pt;width:0.75pt;z-index:251668480;mso-width-relative:page;mso-height-relative:page;" fillcolor="#211D0A" filled="t" stroked="f" coordsize="21600,21600">
            <v:path/>
            <v:fill on="t" opacity="27499f" focussize="0,0"/>
            <v:stroke on="f"/>
            <v:imagedata o:title=""/>
            <o:lock v:ext="edit"/>
          </v:rect>
        </w:pict>
      </w:r>
      <w:r>
        <w:rPr>
          <w:spacing w:val="-2"/>
        </w:rPr>
        <w:t>质条件、特殊位置。</w:t>
      </w:r>
    </w:p>
    <w:p w14:paraId="12526E0C">
      <w:pPr>
        <w:pStyle w:val="2"/>
        <w:spacing w:before="214" w:line="411" w:lineRule="auto"/>
        <w:ind w:left="12" w:hanging="3"/>
      </w:pPr>
      <w:r>
        <w:rPr>
          <w:spacing w:val="-2"/>
        </w:rPr>
        <w:t>地震因素：</w:t>
      </w:r>
      <w:r>
        <w:rPr>
          <w:rFonts w:ascii="Times New Roman" w:hAnsi="Times New Roman" w:eastAsia="Times New Roman" w:cs="Times New Roman"/>
          <w:spacing w:val="-2"/>
        </w:rPr>
        <w:t xml:space="preserve">1959 </w:t>
      </w:r>
      <w:r>
        <w:rPr>
          <w:spacing w:val="-2"/>
        </w:rPr>
        <w:t>年</w:t>
      </w:r>
      <w:r>
        <w:rPr>
          <w:spacing w:val="-41"/>
        </w:rPr>
        <w:t xml:space="preserve"> </w:t>
      </w:r>
      <w:r>
        <w:rPr>
          <w:rFonts w:ascii="Times New Roman" w:hAnsi="Times New Roman" w:eastAsia="Times New Roman" w:cs="Times New Roman"/>
          <w:spacing w:val="-2"/>
        </w:rPr>
        <w:t>8</w:t>
      </w:r>
      <w:r>
        <w:rPr>
          <w:rFonts w:ascii="Times New Roman" w:hAnsi="Times New Roman" w:eastAsia="Times New Roman" w:cs="Times New Roman"/>
          <w:spacing w:val="13"/>
        </w:rPr>
        <w:t xml:space="preserve"> </w:t>
      </w:r>
      <w:r>
        <w:rPr>
          <w:spacing w:val="-2"/>
        </w:rPr>
        <w:t>月</w:t>
      </w:r>
      <w:r>
        <w:rPr>
          <w:spacing w:val="-29"/>
        </w:rPr>
        <w:t xml:space="preserve"> </w:t>
      </w:r>
      <w:r>
        <w:rPr>
          <w:rFonts w:ascii="Times New Roman" w:hAnsi="Times New Roman" w:eastAsia="Times New Roman" w:cs="Times New Roman"/>
          <w:spacing w:val="-2"/>
        </w:rPr>
        <w:t xml:space="preserve">17  </w:t>
      </w:r>
      <w:r>
        <w:rPr>
          <w:spacing w:val="-2"/>
        </w:rPr>
        <w:t>日发生了</w:t>
      </w:r>
      <w:r>
        <w:rPr>
          <w:spacing w:val="-46"/>
        </w:rPr>
        <w:t xml:space="preserve"> </w:t>
      </w:r>
      <w:r>
        <w:rPr>
          <w:rFonts w:ascii="Times New Roman" w:hAnsi="Times New Roman" w:eastAsia="Times New Roman" w:cs="Times New Roman"/>
          <w:spacing w:val="-2"/>
        </w:rPr>
        <w:t xml:space="preserve">7.3 </w:t>
      </w:r>
      <w:r>
        <w:rPr>
          <w:spacing w:val="-2"/>
        </w:rPr>
        <w:t>级</w:t>
      </w:r>
      <w:r>
        <w:rPr>
          <w:spacing w:val="-3"/>
        </w:rPr>
        <w:t>地震，地震提供了巨大能量，破坏了岩体的稳定性，使得原本处</w:t>
      </w:r>
      <w:r>
        <w:rPr>
          <w:spacing w:val="-1"/>
        </w:rPr>
        <w:t>于相对平衡状态的山体结构被打破，为滑坡的发生创造了动力条件。</w:t>
      </w:r>
    </w:p>
    <w:p w14:paraId="151DD7BC">
      <w:pPr>
        <w:pStyle w:val="2"/>
        <w:spacing w:line="411" w:lineRule="auto"/>
        <w:ind w:left="10" w:right="85"/>
      </w:pPr>
      <w:r>
        <w:t>风化物条件：山坡上存在较厚的风化物，为滑坡提供了充足的物源。大量的松散</w:t>
      </w:r>
      <w:r>
        <w:rPr>
          <w:spacing w:val="-1"/>
        </w:rPr>
        <w:t>风化物在受到地震等外力作用时，容易整体滑动。</w:t>
      </w:r>
    </w:p>
    <w:p w14:paraId="31CCDCCE">
      <w:pPr>
        <w:pStyle w:val="2"/>
        <w:spacing w:before="1" w:line="411" w:lineRule="auto"/>
        <w:ind w:left="11" w:right="85" w:firstLine="6"/>
      </w:pPr>
      <w:r>
        <w:t>断层影响：河谷发育有多条断层，断层附近岩体松散脆弱，稳定</w:t>
      </w:r>
      <w:r>
        <w:rPr>
          <w:spacing w:val="-1"/>
        </w:rPr>
        <w:t>性差，在地震作用下，这些部位更容易发生变形和滑动，成为滑坡的潜在触发点。</w:t>
      </w:r>
    </w:p>
    <w:p w14:paraId="4CFA0B19">
      <w:pPr>
        <w:pStyle w:val="2"/>
        <w:spacing w:before="1" w:line="413" w:lineRule="auto"/>
        <w:ind w:left="9" w:right="85"/>
      </w:pPr>
      <w:r>
        <w:t>地形因素：麦迪逊河长期的流水下切导致山坡坡度较大，增加了山体的势能，使得</w:t>
      </w:r>
      <w:r>
        <w:rPr>
          <w:spacing w:val="-1"/>
        </w:rPr>
        <w:t>滑坡一旦发生，能够具有较大的动能，从而形成规模巨大的滑坡。</w:t>
      </w:r>
    </w:p>
    <w:p w14:paraId="36F285C6">
      <w:pPr>
        <w:pStyle w:val="2"/>
        <w:spacing w:before="1" w:line="218" w:lineRule="auto"/>
        <w:ind w:left="26"/>
      </w:pPr>
      <w:r>
        <w:rPr>
          <w:rFonts w:ascii="Times New Roman" w:hAnsi="Times New Roman" w:eastAsia="Times New Roman" w:cs="Times New Roman"/>
          <w:spacing w:val="-4"/>
        </w:rPr>
        <w:t>17.</w:t>
      </w:r>
      <w:r>
        <w:rPr>
          <w:rFonts w:ascii="Times New Roman" w:hAnsi="Times New Roman" w:eastAsia="Times New Roman" w:cs="Times New Roman"/>
          <w:spacing w:val="17"/>
        </w:rPr>
        <w:t xml:space="preserve">  </w:t>
      </w:r>
      <w:r>
        <w:rPr>
          <w:spacing w:val="-4"/>
        </w:rPr>
        <w:t>阅读材料，完成下列要求。</w:t>
      </w:r>
    </w:p>
    <w:p w14:paraId="68FEB9E4">
      <w:pPr>
        <w:pStyle w:val="2"/>
        <w:spacing w:before="220" w:line="411" w:lineRule="auto"/>
        <w:ind w:left="10" w:right="85" w:firstLine="420"/>
        <w:jc w:val="both"/>
        <w:rPr>
          <w:rFonts w:ascii="楷体" w:hAnsi="楷体" w:eastAsia="楷体" w:cs="楷体"/>
        </w:rPr>
      </w:pPr>
      <w:r>
        <w:rPr>
          <w:rFonts w:ascii="楷体" w:hAnsi="楷体" w:eastAsia="楷体" w:cs="楷体"/>
          <w:spacing w:val="-1"/>
        </w:rPr>
        <w:t>五金配件产业是广东省陆丰市</w:t>
      </w:r>
      <w:r>
        <w:rPr>
          <w:spacing w:val="-1"/>
        </w:rPr>
        <w:t>“</w:t>
      </w:r>
      <w:r>
        <w:rPr>
          <w:rFonts w:ascii="楷体" w:hAnsi="楷体" w:eastAsia="楷体" w:cs="楷体"/>
          <w:spacing w:val="-1"/>
        </w:rPr>
        <w:t>三甲</w:t>
      </w:r>
      <w:r>
        <w:rPr>
          <w:rFonts w:ascii="楷体" w:hAnsi="楷体" w:eastAsia="楷体" w:cs="楷体"/>
          <w:spacing w:val="-72"/>
        </w:rPr>
        <w:t xml:space="preserve"> </w:t>
      </w:r>
      <w:r>
        <w:rPr>
          <w:spacing w:val="-1"/>
        </w:rPr>
        <w:t>”</w:t>
      </w:r>
      <w:r>
        <w:rPr>
          <w:rFonts w:ascii="楷体" w:hAnsi="楷体" w:eastAsia="楷体" w:cs="楷体"/>
          <w:spacing w:val="-1"/>
        </w:rPr>
        <w:t>地区（甲子镇、甲东镇、甲西镇）的支柱产业。然而，长期以</w:t>
      </w:r>
      <w:r>
        <w:rPr>
          <w:rFonts w:ascii="楷体" w:hAnsi="楷体" w:eastAsia="楷体" w:cs="楷体"/>
        </w:rPr>
        <w:t>来，当地五金配件企业多从事中低端产品加工，清洁生产水平不高，且生产过程</w:t>
      </w:r>
      <w:r>
        <w:rPr>
          <w:rFonts w:ascii="楷体" w:hAnsi="楷体" w:eastAsia="楷体" w:cs="楷体"/>
          <w:spacing w:val="-1"/>
        </w:rPr>
        <w:t>中技术要求高的电镀表面处理环节需要委托距离较远的外地企业完成。</w:t>
      </w:r>
    </w:p>
    <w:p w14:paraId="26C95D75">
      <w:pPr>
        <w:pStyle w:val="2"/>
        <w:spacing w:before="6" w:line="410" w:lineRule="auto"/>
        <w:ind w:left="1" w:right="85" w:firstLine="428"/>
        <w:rPr>
          <w:rFonts w:ascii="楷体" w:hAnsi="楷体" w:eastAsia="楷体" w:cs="楷体"/>
        </w:rPr>
      </w:pPr>
      <w:r>
        <w:rPr>
          <w:rFonts w:ascii="楷体" w:hAnsi="楷体" w:eastAsia="楷体" w:cs="楷体"/>
          <w:spacing w:val="-1"/>
        </w:rPr>
        <w:t>近年来，陆丰市在</w:t>
      </w:r>
      <w:r>
        <w:rPr>
          <w:spacing w:val="-1"/>
        </w:rPr>
        <w:t>“</w:t>
      </w:r>
      <w:r>
        <w:rPr>
          <w:rFonts w:ascii="楷体" w:hAnsi="楷体" w:eastAsia="楷体" w:cs="楷体"/>
          <w:spacing w:val="-1"/>
        </w:rPr>
        <w:t>三甲</w:t>
      </w:r>
      <w:r>
        <w:rPr>
          <w:rFonts w:ascii="楷体" w:hAnsi="楷体" w:eastAsia="楷体" w:cs="楷体"/>
          <w:spacing w:val="-77"/>
        </w:rPr>
        <w:t xml:space="preserve"> </w:t>
      </w:r>
      <w:r>
        <w:rPr>
          <w:spacing w:val="-1"/>
        </w:rPr>
        <w:t>”</w:t>
      </w:r>
      <w:r>
        <w:rPr>
          <w:rFonts w:ascii="楷体" w:hAnsi="楷体" w:eastAsia="楷体" w:cs="楷体"/>
          <w:spacing w:val="-1"/>
        </w:rPr>
        <w:t>地区建设了</w:t>
      </w:r>
      <w:r>
        <w:rPr>
          <w:spacing w:val="-1"/>
        </w:rPr>
        <w:t>“</w:t>
      </w:r>
      <w:r>
        <w:rPr>
          <w:rFonts w:ascii="楷体" w:hAnsi="楷体" w:eastAsia="楷体" w:cs="楷体"/>
          <w:spacing w:val="-1"/>
        </w:rPr>
        <w:t>陆丰市五</w:t>
      </w:r>
      <w:r>
        <w:rPr>
          <w:rFonts w:ascii="楷体" w:hAnsi="楷体" w:eastAsia="楷体" w:cs="楷体"/>
          <w:spacing w:val="-2"/>
        </w:rPr>
        <w:t>金配件产业园</w:t>
      </w:r>
      <w:r>
        <w:rPr>
          <w:rFonts w:ascii="楷体" w:hAnsi="楷体" w:eastAsia="楷体" w:cs="楷体"/>
          <w:spacing w:val="-77"/>
        </w:rPr>
        <w:t xml:space="preserve"> </w:t>
      </w:r>
      <w:r>
        <w:rPr>
          <w:spacing w:val="-2"/>
        </w:rPr>
        <w:t>”</w:t>
      </w:r>
      <w:r>
        <w:rPr>
          <w:rFonts w:ascii="楷体" w:hAnsi="楷体" w:eastAsia="楷体" w:cs="楷体"/>
          <w:spacing w:val="-2"/>
        </w:rPr>
        <w:t>。产业园内规划建设了研发基地、</w:t>
      </w:r>
      <w:r>
        <w:rPr>
          <w:rFonts w:ascii="楷体" w:hAnsi="楷体" w:eastAsia="楷体" w:cs="楷体"/>
        </w:rPr>
        <w:t>金属加工制造基地、电镀表面处理基地、危废处理基地等。其中，电镀表面处理基地建有大型电镀厂，降低了当地五金配件企业对外地电镀企业的依赖。产业园规定了严格的入驻企业能耗标准，并要求电镀企业执行国家清洁生产最高标准；推进入园的当地企业购置先进生产设备，引进自动化生产线；积极吸引与五金配件产业密切相关的智能家具等高端制造企业入驻园区。截至目前，已有包括新材料等高端制造企业在</w:t>
      </w:r>
      <w:r>
        <w:rPr>
          <w:rFonts w:ascii="楷体" w:hAnsi="楷体" w:eastAsia="楷体" w:cs="楷体"/>
          <w:spacing w:val="-2"/>
        </w:rPr>
        <w:t>内的</w:t>
      </w:r>
      <w:r>
        <w:rPr>
          <w:rFonts w:ascii="楷体" w:hAnsi="楷体" w:eastAsia="楷体" w:cs="楷体"/>
          <w:spacing w:val="-44"/>
        </w:rPr>
        <w:t xml:space="preserve"> </w:t>
      </w:r>
      <w:r>
        <w:rPr>
          <w:rFonts w:ascii="Times New Roman" w:hAnsi="Times New Roman" w:eastAsia="Times New Roman" w:cs="Times New Roman"/>
          <w:spacing w:val="-2"/>
        </w:rPr>
        <w:t>30</w:t>
      </w:r>
      <w:r>
        <w:rPr>
          <w:rFonts w:ascii="Times New Roman" w:hAnsi="Times New Roman" w:eastAsia="Times New Roman" w:cs="Times New Roman"/>
          <w:spacing w:val="17"/>
        </w:rPr>
        <w:t xml:space="preserve"> </w:t>
      </w:r>
      <w:r>
        <w:rPr>
          <w:rFonts w:ascii="楷体" w:hAnsi="楷体" w:eastAsia="楷体" w:cs="楷体"/>
          <w:spacing w:val="-2"/>
        </w:rPr>
        <w:t>多家企业签约入驻。</w:t>
      </w:r>
    </w:p>
    <w:p w14:paraId="4C4E82A4">
      <w:pPr>
        <w:pStyle w:val="2"/>
        <w:spacing w:before="1" w:line="222" w:lineRule="auto"/>
        <w:ind w:left="15"/>
      </w:pPr>
      <w:r>
        <w:rPr>
          <w:spacing w:val="-1"/>
        </w:rPr>
        <w:t>（</w:t>
      </w:r>
      <w:r>
        <w:rPr>
          <w:rFonts w:ascii="Times New Roman" w:hAnsi="Times New Roman" w:eastAsia="Times New Roman" w:cs="Times New Roman"/>
          <w:spacing w:val="-1"/>
        </w:rPr>
        <w:t>1</w:t>
      </w:r>
      <w:r>
        <w:rPr>
          <w:spacing w:val="-1"/>
        </w:rPr>
        <w:t>）说明在“三甲</w:t>
      </w:r>
      <w:r>
        <w:rPr>
          <w:spacing w:val="-77"/>
        </w:rPr>
        <w:t xml:space="preserve"> </w:t>
      </w:r>
      <w:r>
        <w:rPr>
          <w:spacing w:val="-1"/>
        </w:rPr>
        <w:t>”地区建设大型电镀厂对当地五金配</w:t>
      </w:r>
      <w:r>
        <w:rPr>
          <w:spacing w:val="-2"/>
        </w:rPr>
        <w:t>件企业发展的意义。</w:t>
      </w:r>
    </w:p>
    <w:p w14:paraId="50B94F72">
      <w:pPr>
        <w:pStyle w:val="2"/>
        <w:spacing w:before="214" w:line="223" w:lineRule="auto"/>
        <w:ind w:left="15"/>
      </w:pPr>
      <w:r>
        <w:rPr>
          <w:spacing w:val="-1"/>
        </w:rPr>
        <w:t>（</w:t>
      </w:r>
      <w:r>
        <w:rPr>
          <w:rFonts w:ascii="Times New Roman" w:hAnsi="Times New Roman" w:eastAsia="Times New Roman" w:cs="Times New Roman"/>
          <w:spacing w:val="-1"/>
        </w:rPr>
        <w:t>2</w:t>
      </w:r>
      <w:r>
        <w:rPr>
          <w:spacing w:val="-1"/>
        </w:rPr>
        <w:t>）分析产业园建设对当地五金配件产业升级的促进作用。</w:t>
      </w:r>
    </w:p>
    <w:p w14:paraId="40D03B30">
      <w:pPr>
        <w:pStyle w:val="2"/>
        <w:spacing w:before="215" w:line="224" w:lineRule="auto"/>
      </w:pPr>
      <w:r>
        <w:rPr>
          <w:color w:val="2E75B6"/>
          <w:spacing w:val="-15"/>
        </w:rPr>
        <w:t>【答案】</w:t>
      </w:r>
      <w:r>
        <w:rPr>
          <w:spacing w:val="-15"/>
        </w:rPr>
        <w:t>（</w:t>
      </w:r>
      <w:r>
        <w:rPr>
          <w:rFonts w:ascii="Times New Roman" w:hAnsi="Times New Roman" w:eastAsia="Times New Roman" w:cs="Times New Roman"/>
          <w:spacing w:val="-15"/>
        </w:rPr>
        <w:t>1</w:t>
      </w:r>
      <w:r>
        <w:rPr>
          <w:spacing w:val="-15"/>
        </w:rPr>
        <w:t>）</w:t>
      </w:r>
    </w:p>
    <w:p w14:paraId="038EC765">
      <w:pPr>
        <w:pStyle w:val="2"/>
        <w:spacing w:before="218" w:line="409" w:lineRule="auto"/>
        <w:ind w:left="11" w:right="85" w:firstLine="14"/>
      </w:pPr>
      <w:r>
        <w:t>降低电镀成本，提高经济效益；避免对外地企</w:t>
      </w:r>
      <w:r>
        <w:rPr>
          <w:spacing w:val="-1"/>
        </w:rPr>
        <w:t>业的依赖，提高生产自主性；提高五金配件企业产能，扩大</w:t>
      </w:r>
      <w:r>
        <w:t>生产规模；本地完成电镀，节约时间，提高生产效率，增强五</w:t>
      </w:r>
      <w:r>
        <w:rPr>
          <w:spacing w:val="-1"/>
        </w:rPr>
        <w:t>金配件企业产品竞争力。</w:t>
      </w:r>
    </w:p>
    <w:p w14:paraId="22E7E594">
      <w:pPr>
        <w:pStyle w:val="2"/>
        <w:spacing w:before="1" w:line="231" w:lineRule="auto"/>
        <w:ind w:left="15"/>
      </w:pPr>
      <w:r>
        <w:rPr>
          <w:spacing w:val="-5"/>
        </w:rPr>
        <w:t>（</w:t>
      </w:r>
      <w:r>
        <w:rPr>
          <w:rFonts w:ascii="Times New Roman" w:hAnsi="Times New Roman" w:eastAsia="Times New Roman" w:cs="Times New Roman"/>
          <w:spacing w:val="-5"/>
        </w:rPr>
        <w:t>2</w:t>
      </w:r>
      <w:r>
        <w:rPr>
          <w:spacing w:val="-5"/>
        </w:rPr>
        <w:t>）</w:t>
      </w:r>
    </w:p>
    <w:p w14:paraId="61FE14C3">
      <w:pPr>
        <w:pStyle w:val="2"/>
        <w:spacing w:before="210" w:line="399" w:lineRule="auto"/>
        <w:ind w:left="9" w:right="85"/>
        <w:jc w:val="both"/>
      </w:pPr>
      <w:r>
        <w:t>延长产业链，向研发等价值链高端环节迈进，集聚人才、投资、技术；带动传统</w:t>
      </w:r>
      <w:r>
        <w:rPr>
          <w:spacing w:val="-1"/>
        </w:rPr>
        <w:t>五金产业改造，提高五金产品质量，助力承接高标准订单；</w:t>
      </w:r>
      <w:r>
        <w:rPr>
          <w:spacing w:val="-63"/>
        </w:rPr>
        <w:t xml:space="preserve"> </w:t>
      </w:r>
      <w:r>
        <w:rPr>
          <w:spacing w:val="-1"/>
        </w:rPr>
        <w:t>自动化作业，降低劳动力等生产成本，向智能化转型；发</w:t>
      </w:r>
      <w:r>
        <w:rPr>
          <w:spacing w:val="-2"/>
        </w:rPr>
        <w:t>展清洁生产，</w:t>
      </w:r>
      <w:r>
        <w:rPr>
          <w:spacing w:val="-1"/>
        </w:rPr>
        <w:t>促进五金产业向低碳绿色方向升级。</w:t>
      </w:r>
    </w:p>
    <w:p w14:paraId="6BA3CAA4">
      <w:pPr>
        <w:spacing w:line="399" w:lineRule="auto"/>
        <w:sectPr>
          <w:pgSz w:w="11900" w:h="16839"/>
          <w:pgMar w:top="400" w:right="1073" w:bottom="0" w:left="1078" w:header="0" w:footer="0" w:gutter="0"/>
          <w:cols w:equalWidth="0" w:num="1">
            <w:col w:w="9748"/>
          </w:cols>
        </w:sectPr>
      </w:pPr>
    </w:p>
    <w:p w14:paraId="2580BB4A">
      <w:pPr>
        <w:pStyle w:val="2"/>
        <w:spacing w:before="42" w:line="220" w:lineRule="auto"/>
      </w:pPr>
      <w:r>
        <w:rPr>
          <w:color w:val="2E75B6"/>
        </w:rPr>
        <w:t>【解析】</w:t>
      </w:r>
    </w:p>
    <w:p w14:paraId="1EFAE809">
      <w:pPr>
        <w:pStyle w:val="2"/>
        <w:spacing w:before="213" w:line="220" w:lineRule="auto"/>
      </w:pPr>
      <w:r>
        <w:drawing>
          <wp:anchor distT="0" distB="0" distL="0" distR="0" simplePos="0" relativeHeight="251669504" behindDoc="0" locked="0" layoutInCell="1" allowOverlap="1">
            <wp:simplePos x="0" y="0"/>
            <wp:positionH relativeFrom="column">
              <wp:posOffset>810260</wp:posOffset>
            </wp:positionH>
            <wp:positionV relativeFrom="paragraph">
              <wp:posOffset>381000</wp:posOffset>
            </wp:positionV>
            <wp:extent cx="9525" cy="9525"/>
            <wp:effectExtent l="0" t="0" r="0" b="0"/>
            <wp:wrapNone/>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9"/>
                    <a:stretch>
                      <a:fillRect/>
                    </a:stretch>
                  </pic:blipFill>
                  <pic:spPr>
                    <a:xfrm>
                      <a:off x="0" y="0"/>
                      <a:ext cx="9525" cy="9525"/>
                    </a:xfrm>
                    <a:prstGeom prst="rect">
                      <a:avLst/>
                    </a:prstGeom>
                  </pic:spPr>
                </pic:pic>
              </a:graphicData>
            </a:graphic>
          </wp:anchor>
        </w:drawing>
      </w: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1D9BEBA8">
      <w:pPr>
        <w:spacing w:line="14" w:lineRule="auto"/>
        <w:rPr>
          <w:rFonts w:ascii="Arial"/>
          <w:sz w:val="2"/>
        </w:rPr>
      </w:pPr>
      <w:r>
        <w:rPr>
          <w:rFonts w:ascii="Arial" w:hAnsi="Arial" w:eastAsia="Arial" w:cs="Arial"/>
          <w:sz w:val="2"/>
          <w:szCs w:val="2"/>
        </w:rPr>
        <w:br w:type="column"/>
      </w:r>
    </w:p>
    <w:p w14:paraId="6A1890BF">
      <w:pPr>
        <w:spacing w:line="260" w:lineRule="auto"/>
        <w:rPr>
          <w:rFonts w:ascii="Arial"/>
          <w:sz w:val="21"/>
        </w:rPr>
      </w:pPr>
    </w:p>
    <w:p w14:paraId="59DB9BE5">
      <w:pPr>
        <w:spacing w:line="261" w:lineRule="auto"/>
        <w:rPr>
          <w:rFonts w:ascii="Arial"/>
          <w:sz w:val="21"/>
        </w:rPr>
      </w:pPr>
    </w:p>
    <w:p w14:paraId="6EBE1EA1">
      <w:pPr>
        <w:spacing w:line="261" w:lineRule="auto"/>
        <w:rPr>
          <w:rFonts w:ascii="Arial"/>
          <w:sz w:val="21"/>
        </w:rPr>
      </w:pPr>
    </w:p>
    <w:p w14:paraId="7832B4B0">
      <w:pPr>
        <w:pStyle w:val="2"/>
        <w:spacing w:before="68" w:line="184" w:lineRule="auto"/>
      </w:pPr>
      <w:r>
        <w:rPr>
          <w:spacing w:val="-6"/>
        </w:rPr>
        <w:t>第</w:t>
      </w:r>
      <w:r>
        <w:rPr>
          <w:spacing w:val="-39"/>
        </w:rPr>
        <w:t xml:space="preserve"> </w:t>
      </w:r>
      <w:r>
        <w:rPr>
          <w:rFonts w:ascii="Times New Roman" w:hAnsi="Times New Roman" w:eastAsia="Times New Roman" w:cs="Times New Roman"/>
          <w:spacing w:val="-6"/>
        </w:rPr>
        <w:t>9</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13</w:t>
      </w:r>
      <w:r>
        <w:rPr>
          <w:spacing w:val="-6"/>
        </w:rPr>
        <w:t>页</w:t>
      </w:r>
    </w:p>
    <w:p w14:paraId="10A066DD">
      <w:pPr>
        <w:spacing w:line="184" w:lineRule="auto"/>
        <w:sectPr>
          <w:type w:val="continuous"/>
          <w:pgSz w:w="11900" w:h="16839"/>
          <w:pgMar w:top="400" w:right="1073" w:bottom="0" w:left="1078" w:header="0" w:footer="0" w:gutter="0"/>
          <w:cols w:equalWidth="0" w:num="2">
            <w:col w:w="4071" w:space="100"/>
            <w:col w:w="5577"/>
          </w:cols>
        </w:sectPr>
      </w:pPr>
    </w:p>
    <w:p w14:paraId="33513535">
      <w:pPr>
        <w:spacing w:line="244" w:lineRule="auto"/>
        <w:rPr>
          <w:rFonts w:ascii="Arial"/>
          <w:sz w:val="21"/>
        </w:rPr>
      </w:pPr>
    </w:p>
    <w:p w14:paraId="11EF69BA">
      <w:pPr>
        <w:spacing w:line="245" w:lineRule="auto"/>
        <w:rPr>
          <w:rFonts w:ascii="Arial"/>
          <w:sz w:val="21"/>
        </w:rPr>
      </w:pPr>
    </w:p>
    <w:p w14:paraId="4CDA4C47">
      <w:pPr>
        <w:spacing w:line="375" w:lineRule="exact"/>
        <w:ind w:firstLine="1321"/>
      </w:pPr>
    </w:p>
    <w:p w14:paraId="677B177E">
      <w:pPr>
        <w:pStyle w:val="2"/>
        <w:spacing w:before="180" w:line="411" w:lineRule="auto"/>
        <w:ind w:left="9" w:right="16" w:firstLine="5"/>
      </w:pPr>
      <w:r>
        <w:t>结合材料电镀工序异地外协、本地配套的前后变化，从成本、生产自主</w:t>
      </w:r>
      <w:r>
        <w:rPr>
          <w:spacing w:val="-1"/>
        </w:rPr>
        <w:t>性、产能、生产效率、产品品质逐</w:t>
      </w:r>
      <w:r>
        <w:t>层分析有利影响。首先依托过去委托外地加工的材料信息，可推知本地建厂减少运</w:t>
      </w:r>
      <w:r>
        <w:rPr>
          <w:spacing w:val="-1"/>
        </w:rPr>
        <w:t>输、外协支出，降低生</w:t>
      </w:r>
      <w:r>
        <w:t>产成本；依托园区配套电镀基地的信息，可推知降低对外地厂商依赖，保障生产自</w:t>
      </w:r>
      <w:r>
        <w:rPr>
          <w:spacing w:val="-1"/>
        </w:rPr>
        <w:t>主可控；依托本地电镀产能充足的配套特征，可推知匹配五金加工需求，扩大生产规模；依托就地加工无需</w:t>
      </w:r>
      <w:r>
        <w:rPr>
          <w:spacing w:val="-2"/>
        </w:rPr>
        <w:t>长途转运的区位条件，</w:t>
      </w:r>
      <w:r>
        <w:t>可推知缩短货物周转时长，提升生产效率；依托本地自主管控电镀工序的特征，可</w:t>
      </w:r>
      <w:r>
        <w:rPr>
          <w:spacing w:val="-1"/>
        </w:rPr>
        <w:t>推知提升产品竞争力。</w:t>
      </w:r>
    </w:p>
    <w:p w14:paraId="36340F86">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7D6907C8">
      <w:pPr>
        <w:pStyle w:val="2"/>
        <w:spacing w:before="225" w:line="411" w:lineRule="auto"/>
        <w:ind w:left="8" w:firstLine="6"/>
      </w:pPr>
      <w:r>
        <w:rPr>
          <w:spacing w:val="-1"/>
        </w:rPr>
        <w:t>结合材料园区配套综合基地、严控环保能耗、引进自动化设备、引入高端企业等信息，从产业链、智能化、</w:t>
      </w:r>
      <w:r>
        <w:t>绿色生产、产业结构四方面分析产业升级作用。依托园区搭建研发、电镀、危废处理一</w:t>
      </w:r>
      <w:r>
        <w:rPr>
          <w:spacing w:val="-1"/>
        </w:rPr>
        <w:t>体化基地的规划信</w:t>
      </w:r>
      <w:r>
        <w:t>息，可推知补齐产业链缺失环节，延长产业链，集聚人才、资金、技术，推动产业向研</w:t>
      </w:r>
      <w:r>
        <w:rPr>
          <w:spacing w:val="-1"/>
        </w:rPr>
        <w:t>发等价值链高端环</w:t>
      </w:r>
      <w:r>
        <w:t>节迈进；依托园区要求企业引进自动化生产线的管理规定，可推知自动化作业降低劳动</w:t>
      </w:r>
      <w:r>
        <w:rPr>
          <w:spacing w:val="-1"/>
        </w:rPr>
        <w:t>力生产成本，推动</w:t>
      </w:r>
      <w:r>
        <w:t>传统五金产业智能化改造；依托园区严苛能耗、清洁生产标准与配套危废处理基地的环</w:t>
      </w:r>
      <w:r>
        <w:rPr>
          <w:spacing w:val="-1"/>
        </w:rPr>
        <w:t>保政策，可推知全</w:t>
      </w:r>
      <w:r>
        <w:t>域发展清洁生产，促进五金产业向低碳绿色方向升级；依托园区引进高端制造配套企业</w:t>
      </w:r>
      <w:r>
        <w:rPr>
          <w:spacing w:val="-1"/>
        </w:rPr>
        <w:t>的招商政策，可推</w:t>
      </w:r>
      <w:r>
        <w:t>知改造传统五金加工模式，提升产品质量，助力企业承接</w:t>
      </w:r>
      <w:r>
        <w:rPr>
          <w:spacing w:val="-1"/>
        </w:rPr>
        <w:t>高标准高端订单。</w:t>
      </w:r>
    </w:p>
    <w:p w14:paraId="59965E4A">
      <w:pPr>
        <w:pStyle w:val="2"/>
        <w:spacing w:line="218" w:lineRule="auto"/>
        <w:ind w:left="26"/>
      </w:pPr>
      <w:r>
        <w:rPr>
          <w:rFonts w:ascii="Times New Roman" w:hAnsi="Times New Roman" w:eastAsia="Times New Roman" w:cs="Times New Roman"/>
          <w:spacing w:val="-4"/>
        </w:rPr>
        <w:t>18.</w:t>
      </w:r>
      <w:r>
        <w:rPr>
          <w:rFonts w:ascii="Times New Roman" w:hAnsi="Times New Roman" w:eastAsia="Times New Roman" w:cs="Times New Roman"/>
          <w:spacing w:val="17"/>
        </w:rPr>
        <w:t xml:space="preserve">  </w:t>
      </w:r>
      <w:r>
        <w:rPr>
          <w:spacing w:val="-4"/>
        </w:rPr>
        <w:t>阅读材料，完成下列要求。</w:t>
      </w:r>
    </w:p>
    <w:p w14:paraId="093C1752">
      <w:pPr>
        <w:pStyle w:val="2"/>
        <w:spacing w:before="220" w:line="402" w:lineRule="auto"/>
        <w:ind w:left="5" w:right="14" w:firstLine="430"/>
        <w:jc w:val="both"/>
        <w:rPr>
          <w:rFonts w:ascii="楷体" w:hAnsi="楷体" w:eastAsia="楷体" w:cs="楷体"/>
        </w:rPr>
      </w:pPr>
      <w:r>
        <w:rPr>
          <w:rFonts w:ascii="楷体" w:hAnsi="楷体" w:eastAsia="楷体" w:cs="楷体"/>
        </w:rPr>
        <w:t>下图示意日本爱媛县肱川流域局部。观测发现，秋冬季节晴朗的</w:t>
      </w:r>
      <w:r>
        <w:rPr>
          <w:rFonts w:ascii="楷体" w:hAnsi="楷体" w:eastAsia="楷体" w:cs="楷体"/>
          <w:spacing w:val="-1"/>
        </w:rPr>
        <w:t>夜间至清晨，常会有形成于大洲盆地的雾，被不断加强的风沿着肱川河谷吹向河口，这种出现在大洲盆地至肱川河口段的大雾伴风的天</w:t>
      </w:r>
      <w:r>
        <w:rPr>
          <w:rFonts w:ascii="楷体" w:hAnsi="楷体" w:eastAsia="楷体" w:cs="楷体"/>
          <w:spacing w:val="-2"/>
        </w:rPr>
        <w:t>气现象，</w:t>
      </w:r>
      <w:r>
        <w:rPr>
          <w:rFonts w:ascii="楷体" w:hAnsi="楷体" w:eastAsia="楷体" w:cs="楷体"/>
          <w:spacing w:val="-1"/>
        </w:rPr>
        <w:t>被称为</w:t>
      </w:r>
      <w:r>
        <w:rPr>
          <w:spacing w:val="-1"/>
        </w:rPr>
        <w:t>“</w:t>
      </w:r>
      <w:r>
        <w:rPr>
          <w:rFonts w:ascii="楷体" w:hAnsi="楷体" w:eastAsia="楷体" w:cs="楷体"/>
          <w:spacing w:val="-1"/>
        </w:rPr>
        <w:t>肱川岚</w:t>
      </w:r>
      <w:r>
        <w:rPr>
          <w:rFonts w:ascii="楷体" w:hAnsi="楷体" w:eastAsia="楷体" w:cs="楷体"/>
          <w:spacing w:val="-75"/>
        </w:rPr>
        <w:t xml:space="preserve"> </w:t>
      </w:r>
      <w:r>
        <w:rPr>
          <w:spacing w:val="-1"/>
        </w:rPr>
        <w:t>”</w:t>
      </w:r>
      <w:r>
        <w:rPr>
          <w:rFonts w:ascii="楷体" w:hAnsi="楷体" w:eastAsia="楷体" w:cs="楷体"/>
          <w:spacing w:val="-1"/>
        </w:rPr>
        <w:t>。</w:t>
      </w:r>
    </w:p>
    <w:p w14:paraId="079FE919">
      <w:pPr>
        <w:spacing w:line="3555" w:lineRule="exact"/>
        <w:ind w:firstLine="1"/>
      </w:pPr>
      <w:r>
        <w:rPr>
          <w:position w:val="-71"/>
        </w:rPr>
        <w:drawing>
          <wp:inline distT="0" distB="0" distL="0" distR="0">
            <wp:extent cx="2924175" cy="2256790"/>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7"/>
                    <a:stretch>
                      <a:fillRect/>
                    </a:stretch>
                  </pic:blipFill>
                  <pic:spPr>
                    <a:xfrm>
                      <a:off x="0" y="0"/>
                      <a:ext cx="2924175" cy="2257424"/>
                    </a:xfrm>
                    <a:prstGeom prst="rect">
                      <a:avLst/>
                    </a:prstGeom>
                  </pic:spPr>
                </pic:pic>
              </a:graphicData>
            </a:graphic>
          </wp:inline>
        </w:drawing>
      </w:r>
    </w:p>
    <w:p w14:paraId="65190573">
      <w:pPr>
        <w:pStyle w:val="2"/>
        <w:spacing w:before="216" w:line="223" w:lineRule="auto"/>
        <w:ind w:left="15"/>
      </w:pPr>
      <w:r>
        <w:rPr>
          <w:spacing w:val="-4"/>
        </w:rPr>
        <w:t>（</w:t>
      </w:r>
      <w:r>
        <w:rPr>
          <w:rFonts w:ascii="Times New Roman" w:hAnsi="Times New Roman" w:eastAsia="Times New Roman" w:cs="Times New Roman"/>
          <w:spacing w:val="-4"/>
        </w:rPr>
        <w:t>1</w:t>
      </w:r>
      <w:r>
        <w:rPr>
          <w:spacing w:val="-4"/>
        </w:rPr>
        <w:t>）“肱川岚</w:t>
      </w:r>
      <w:r>
        <w:rPr>
          <w:spacing w:val="-77"/>
        </w:rPr>
        <w:t xml:space="preserve"> </w:t>
      </w:r>
      <w:r>
        <w:rPr>
          <w:spacing w:val="-4"/>
        </w:rPr>
        <w:t>”发生时，肱川河谷近河口处会出现强风。说明强风的形</w:t>
      </w:r>
      <w:r>
        <w:rPr>
          <w:spacing w:val="-5"/>
        </w:rPr>
        <w:t>成过程。</w:t>
      </w:r>
    </w:p>
    <w:p w14:paraId="292E2D77">
      <w:pPr>
        <w:pStyle w:val="2"/>
        <w:spacing w:before="215" w:line="317" w:lineRule="auto"/>
        <w:ind w:left="12" w:right="93" w:firstLine="3"/>
      </w:pPr>
      <w:r>
        <w:rPr>
          <w:spacing w:val="-2"/>
        </w:rPr>
        <w:t>（</w:t>
      </w:r>
      <w:r>
        <w:rPr>
          <w:rFonts w:ascii="Times New Roman" w:hAnsi="Times New Roman" w:eastAsia="Times New Roman" w:cs="Times New Roman"/>
          <w:spacing w:val="-2"/>
        </w:rPr>
        <w:t>2</w:t>
      </w:r>
      <w:r>
        <w:rPr>
          <w:spacing w:val="-2"/>
        </w:rPr>
        <w:t>）在“肱川岚</w:t>
      </w:r>
      <w:r>
        <w:rPr>
          <w:spacing w:val="-74"/>
        </w:rPr>
        <w:t xml:space="preserve"> </w:t>
      </w:r>
      <w:r>
        <w:rPr>
          <w:spacing w:val="-2"/>
        </w:rPr>
        <w:t>”冲出河口后，强风带来的雾的下方海面上常会形成“下层雾</w:t>
      </w:r>
      <w:r>
        <w:rPr>
          <w:spacing w:val="-77"/>
        </w:rPr>
        <w:t xml:space="preserve"> </w:t>
      </w:r>
      <w:r>
        <w:rPr>
          <w:spacing w:val="-2"/>
        </w:rPr>
        <w:t>”。上下两层雾构成呈扇形分布的“双层雾</w:t>
      </w:r>
      <w:r>
        <w:rPr>
          <w:spacing w:val="-73"/>
        </w:rPr>
        <w:t xml:space="preserve"> </w:t>
      </w:r>
      <w:r>
        <w:rPr>
          <w:spacing w:val="-2"/>
        </w:rPr>
        <w:t>”景观。说明下层雾的形成过程。</w:t>
      </w:r>
    </w:p>
    <w:p w14:paraId="651FEB68">
      <w:pPr>
        <w:pStyle w:val="2"/>
        <w:spacing w:before="214" w:line="360" w:lineRule="auto"/>
        <w:ind w:left="10" w:right="16" w:hanging="10"/>
      </w:pPr>
      <w:r>
        <w:rPr>
          <w:color w:val="2E75B6"/>
          <w:spacing w:val="-3"/>
        </w:rPr>
        <w:t>【答案】</w:t>
      </w:r>
      <w:r>
        <w:rPr>
          <w:spacing w:val="-3"/>
        </w:rPr>
        <w:t>（</w:t>
      </w:r>
      <w:r>
        <w:rPr>
          <w:rFonts w:ascii="Times New Roman" w:hAnsi="Times New Roman" w:eastAsia="Times New Roman" w:cs="Times New Roman"/>
          <w:spacing w:val="-3"/>
        </w:rPr>
        <w:t>1</w:t>
      </w:r>
      <w:r>
        <w:rPr>
          <w:spacing w:val="-3"/>
        </w:rPr>
        <w:t>）晴天云量小，夜晚大气逆辐射弱，地面辐射散热；山坡受地面影响大，降温</w:t>
      </w:r>
      <w:r>
        <w:rPr>
          <w:spacing w:val="-4"/>
        </w:rPr>
        <w:t>快，冷空气下沉，</w:t>
      </w:r>
      <w:r>
        <w:rPr>
          <w:spacing w:val="2"/>
        </w:rPr>
        <w:t>堆积在大洲盆地，形成高压中心；海面降温慢，温度较高，形成低</w:t>
      </w:r>
      <w:r>
        <w:rPr>
          <w:spacing w:val="1"/>
        </w:rPr>
        <w:t>压，水平气压梯度力大；肱川河河谷走</w:t>
      </w:r>
    </w:p>
    <w:p w14:paraId="4F10BC6D">
      <w:pPr>
        <w:pStyle w:val="2"/>
        <w:spacing w:before="1" w:line="219" w:lineRule="auto"/>
        <w:ind w:left="4118"/>
      </w:pPr>
      <w:r>
        <w:drawing>
          <wp:anchor distT="0" distB="0" distL="0" distR="0" simplePos="0" relativeHeight="251670528"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10</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13</w:t>
      </w:r>
      <w:r>
        <w:rPr>
          <w:spacing w:val="-7"/>
        </w:rPr>
        <w:t>页</w:t>
      </w:r>
    </w:p>
    <w:p w14:paraId="2013B54D">
      <w:pPr>
        <w:spacing w:line="219" w:lineRule="auto"/>
        <w:sectPr>
          <w:pgSz w:w="11900" w:h="16839"/>
          <w:pgMar w:top="400" w:right="979" w:bottom="0" w:left="1078" w:header="0" w:footer="0" w:gutter="0"/>
          <w:cols w:space="720" w:num="1"/>
        </w:sectPr>
      </w:pPr>
    </w:p>
    <w:p w14:paraId="1A37DE68">
      <w:pPr>
        <w:spacing w:line="244" w:lineRule="auto"/>
        <w:rPr>
          <w:rFonts w:ascii="Arial"/>
          <w:sz w:val="21"/>
        </w:rPr>
      </w:pPr>
    </w:p>
    <w:p w14:paraId="6F06E186">
      <w:pPr>
        <w:spacing w:line="245" w:lineRule="auto"/>
        <w:rPr>
          <w:rFonts w:ascii="Arial"/>
          <w:sz w:val="21"/>
        </w:rPr>
      </w:pPr>
    </w:p>
    <w:p w14:paraId="6AC4C13F">
      <w:pPr>
        <w:spacing w:line="375" w:lineRule="exact"/>
        <w:ind w:firstLine="1321"/>
      </w:pPr>
    </w:p>
    <w:p w14:paraId="1EE50762">
      <w:pPr>
        <w:pStyle w:val="2"/>
        <w:spacing w:before="183" w:line="219" w:lineRule="auto"/>
        <w:ind w:left="31"/>
      </w:pPr>
      <w:r>
        <w:pict>
          <v:rect id="_x0000_s1030" o:spid="_x0000_s1030" o:spt="1" style="position:absolute;left:0pt;margin-left:351.05pt;margin-top:10.1pt;height:0.75pt;width:0.75pt;z-index:251671552;mso-width-relative:page;mso-height-relative:page;" fillcolor="#211D0A" filled="t" stroked="f" coordsize="21600,21600">
            <v:path/>
            <v:fill on="t" opacity="27499f" focussize="0,0"/>
            <v:stroke on="f"/>
            <v:imagedata o:title=""/>
            <o:lock v:ext="edit"/>
          </v:rect>
        </w:pict>
      </w:r>
      <w:r>
        <w:rPr>
          <w:spacing w:val="-2"/>
        </w:rPr>
        <w:t>向与风向一致，狭管效应加大风速。</w:t>
      </w:r>
    </w:p>
    <w:p w14:paraId="71026BA6">
      <w:pPr>
        <w:pStyle w:val="2"/>
        <w:spacing w:before="214" w:line="413" w:lineRule="auto"/>
        <w:ind w:left="11" w:right="75" w:firstLine="3"/>
      </w:pPr>
      <w:r>
        <w:rPr>
          <w:spacing w:val="-1"/>
        </w:rPr>
        <w:t>（</w:t>
      </w:r>
      <w:r>
        <w:rPr>
          <w:rFonts w:ascii="Times New Roman" w:hAnsi="Times New Roman" w:eastAsia="Times New Roman" w:cs="Times New Roman"/>
          <w:spacing w:val="-1"/>
        </w:rPr>
        <w:t>2</w:t>
      </w:r>
      <w:r>
        <w:rPr>
          <w:spacing w:val="-1"/>
        </w:rPr>
        <w:t>）海面热容量大，降温慢，水温较高，蒸发较强，海上低空水汽充足；强风将冷气团平流入海，加大垂</w:t>
      </w:r>
      <w:r>
        <w:rPr>
          <w:spacing w:val="-2"/>
        </w:rPr>
        <w:t>直方向温差；水汽迅速遇冷，达到饱和凝结成雾（且受冷</w:t>
      </w:r>
      <w:r>
        <w:rPr>
          <w:spacing w:val="-3"/>
        </w:rPr>
        <w:t>气团限制，成层状延展。）</w:t>
      </w:r>
    </w:p>
    <w:p w14:paraId="787E885E">
      <w:pPr>
        <w:pStyle w:val="2"/>
        <w:spacing w:line="220" w:lineRule="auto"/>
      </w:pPr>
      <w:r>
        <w:rPr>
          <w:color w:val="2E75B6"/>
        </w:rPr>
        <w:t>【解析】</w:t>
      </w:r>
    </w:p>
    <w:p w14:paraId="6E369239">
      <w:pPr>
        <w:pStyle w:val="2"/>
        <w:spacing w:before="213"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561BF075">
      <w:pPr>
        <w:pStyle w:val="2"/>
        <w:spacing w:before="223" w:line="411" w:lineRule="auto"/>
        <w:ind w:left="9" w:right="160"/>
      </w:pPr>
      <w:r>
        <w:t>信息来源：材料秋冬晴朗夜间、大洲盆地形成雾、风沿河谷吹向河口；等高线显示</w:t>
      </w:r>
      <w:r>
        <w:rPr>
          <w:spacing w:val="-1"/>
        </w:rPr>
        <w:t>河谷贯通盆地与濑户内海；原理：山谷风+海陆热力性质差异+狭管效应分层推导。</w:t>
      </w:r>
    </w:p>
    <w:p w14:paraId="31371F9C">
      <w:pPr>
        <w:pStyle w:val="2"/>
        <w:spacing w:before="1" w:line="411" w:lineRule="auto"/>
        <w:ind w:left="12" w:right="75" w:hanging="4"/>
      </w:pPr>
      <w:r>
        <w:rPr>
          <w:spacing w:val="-1"/>
        </w:rPr>
        <w:t>辐射冷却（晴夜</w:t>
      </w:r>
      <w:r>
        <w:rPr>
          <w:spacing w:val="-44"/>
        </w:rPr>
        <w:t>）：</w:t>
      </w:r>
      <w:r>
        <w:rPr>
          <w:spacing w:val="-1"/>
        </w:rPr>
        <w:t>秋冬晴天云量少，大气逆辐射弱，地面快速失温；山坡降温更快，冷空气沿坡下沉，在大洲盆地堆积，形成局部冷高压。</w:t>
      </w:r>
    </w:p>
    <w:p w14:paraId="76F7DB17">
      <w:pPr>
        <w:pStyle w:val="2"/>
        <w:spacing w:before="1" w:line="411" w:lineRule="auto"/>
        <w:ind w:left="9"/>
      </w:pPr>
      <w:r>
        <w:rPr>
          <w:spacing w:val="-1"/>
        </w:rPr>
        <w:t>海陆热力性质差异造气压梯度：海水比热容大，夜间海面降温远慢于陆地，海面气</w:t>
      </w:r>
      <w:r>
        <w:rPr>
          <w:spacing w:val="-2"/>
        </w:rPr>
        <w:t>温偏高、形成局部低压；</w:t>
      </w:r>
      <w:r>
        <w:t>盆地高压与海面低压之间产生显著水平气压梯度力，驱动空</w:t>
      </w:r>
      <w:r>
        <w:rPr>
          <w:spacing w:val="-1"/>
        </w:rPr>
        <w:t>气由盆地向河口流动。</w:t>
      </w:r>
    </w:p>
    <w:p w14:paraId="553AE151">
      <w:pPr>
        <w:pStyle w:val="2"/>
        <w:spacing w:before="1" w:line="409" w:lineRule="auto"/>
        <w:ind w:left="9" w:right="160"/>
      </w:pPr>
      <w:r>
        <w:t>狭管效应增速：肱川河谷呈长条状，河谷走向与气流运动方向一致，狭窄通道约束气</w:t>
      </w:r>
      <w:r>
        <w:rPr>
          <w:spacing w:val="-1"/>
        </w:rPr>
        <w:t>流，狭管效应进一步放大风速，形成强风。</w:t>
      </w:r>
    </w:p>
    <w:p w14:paraId="4F4EF997">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3C3CDC2E">
      <w:pPr>
        <w:pStyle w:val="2"/>
        <w:spacing w:before="222" w:line="219" w:lineRule="auto"/>
        <w:ind w:left="9"/>
      </w:pPr>
      <w:r>
        <w:t>信息来源：强风携带盆地冷气团入海、海面水汽充足；原理：冷暖下垫面温差+水</w:t>
      </w:r>
      <w:r>
        <w:rPr>
          <w:spacing w:val="-1"/>
        </w:rPr>
        <w:t>汽冷却凝结分层推导。</w:t>
      </w:r>
    </w:p>
    <w:p w14:paraId="4BEC83C8">
      <w:pPr>
        <w:pStyle w:val="2"/>
        <w:spacing w:before="219" w:line="219" w:lineRule="auto"/>
        <w:ind w:left="9"/>
      </w:pPr>
      <w:r>
        <w:t>海面水汽基础：海水降温慢、水温更高，海面蒸发旺盛，近海面</w:t>
      </w:r>
      <w:r>
        <w:rPr>
          <w:spacing w:val="-1"/>
        </w:rPr>
        <w:t>低空储存大量水汽。</w:t>
      </w:r>
    </w:p>
    <w:p w14:paraId="44CC3DB7">
      <w:pPr>
        <w:pStyle w:val="2"/>
        <w:spacing w:before="220" w:line="411" w:lineRule="auto"/>
        <w:ind w:left="11" w:right="160"/>
      </w:pPr>
      <w:r>
        <w:t>冷暖空气交汇：强风将大洲盆地的冷气流输送至海面，冷气流覆盖在暖海面之上</w:t>
      </w:r>
      <w:r>
        <w:rPr>
          <w:spacing w:val="-1"/>
        </w:rPr>
        <w:t>，垂直方向上温差大幅增</w:t>
      </w:r>
      <w:r>
        <w:rPr>
          <w:spacing w:val="-6"/>
        </w:rPr>
        <w:t>大。</w:t>
      </w:r>
    </w:p>
    <w:p w14:paraId="7E47D4F2">
      <w:pPr>
        <w:pStyle w:val="2"/>
        <w:spacing w:before="1" w:line="411" w:lineRule="auto"/>
        <w:ind w:left="26" w:right="160" w:hanging="14"/>
      </w:pPr>
      <w:r>
        <w:t>水汽冷却成雾：暖海面蒸发的水汽向上遇到上方冷气流，快速降温达到饱和状</w:t>
      </w:r>
      <w:r>
        <w:rPr>
          <w:spacing w:val="-1"/>
        </w:rPr>
        <w:t>态，水汽凝结形成贴近海面的下层雾；上层为盆地输送来的原有雾层，二者分层形成双层雾。</w:t>
      </w:r>
    </w:p>
    <w:p w14:paraId="6045BF29">
      <w:pPr>
        <w:pStyle w:val="2"/>
        <w:spacing w:before="1" w:line="218" w:lineRule="auto"/>
        <w:ind w:left="26"/>
      </w:pPr>
      <w:r>
        <w:rPr>
          <w:rFonts w:ascii="Times New Roman" w:hAnsi="Times New Roman" w:eastAsia="Times New Roman" w:cs="Times New Roman"/>
          <w:spacing w:val="-4"/>
        </w:rPr>
        <w:t>19.</w:t>
      </w:r>
      <w:r>
        <w:rPr>
          <w:rFonts w:ascii="Times New Roman" w:hAnsi="Times New Roman" w:eastAsia="Times New Roman" w:cs="Times New Roman"/>
          <w:spacing w:val="17"/>
        </w:rPr>
        <w:t xml:space="preserve">  </w:t>
      </w:r>
      <w:r>
        <w:rPr>
          <w:spacing w:val="-4"/>
        </w:rPr>
        <w:t>阅读材料，完成下列要求。</w:t>
      </w:r>
    </w:p>
    <w:p w14:paraId="655042C4">
      <w:pPr>
        <w:spacing w:before="219" w:line="410" w:lineRule="auto"/>
        <w:ind w:left="4" w:right="75" w:firstLine="418"/>
        <w:jc w:val="both"/>
        <w:rPr>
          <w:rFonts w:ascii="楷体" w:hAnsi="楷体" w:eastAsia="楷体" w:cs="楷体"/>
          <w:sz w:val="21"/>
          <w:szCs w:val="21"/>
        </w:rPr>
      </w:pPr>
      <w:r>
        <w:rPr>
          <w:rFonts w:ascii="楷体" w:hAnsi="楷体" w:eastAsia="楷体" w:cs="楷体"/>
          <w:spacing w:val="-2"/>
          <w:sz w:val="21"/>
          <w:szCs w:val="21"/>
        </w:rPr>
        <w:t>斯凯恩河是丹麦流量最大的河流。</w:t>
      </w:r>
      <w:r>
        <w:rPr>
          <w:rFonts w:ascii="Times New Roman" w:hAnsi="Times New Roman" w:eastAsia="Times New Roman" w:cs="Times New Roman"/>
          <w:spacing w:val="-2"/>
          <w:sz w:val="21"/>
          <w:szCs w:val="21"/>
        </w:rPr>
        <w:t xml:space="preserve">20 </w:t>
      </w:r>
      <w:r>
        <w:rPr>
          <w:rFonts w:ascii="楷体" w:hAnsi="楷体" w:eastAsia="楷体" w:cs="楷体"/>
          <w:spacing w:val="-2"/>
          <w:sz w:val="21"/>
          <w:szCs w:val="21"/>
        </w:rPr>
        <w:t>世纪</w:t>
      </w:r>
      <w:r>
        <w:rPr>
          <w:rFonts w:ascii="楷体" w:hAnsi="楷体" w:eastAsia="楷体" w:cs="楷体"/>
          <w:spacing w:val="-31"/>
          <w:sz w:val="21"/>
          <w:szCs w:val="21"/>
        </w:rPr>
        <w:t xml:space="preserve"> </w:t>
      </w:r>
      <w:r>
        <w:rPr>
          <w:rFonts w:ascii="Times New Roman" w:hAnsi="Times New Roman" w:eastAsia="Times New Roman" w:cs="Times New Roman"/>
          <w:spacing w:val="-2"/>
          <w:sz w:val="21"/>
          <w:szCs w:val="21"/>
        </w:rPr>
        <w:t xml:space="preserve">60 </w:t>
      </w:r>
      <w:r>
        <w:rPr>
          <w:rFonts w:ascii="楷体" w:hAnsi="楷体" w:eastAsia="楷体" w:cs="楷体"/>
          <w:spacing w:val="-2"/>
          <w:sz w:val="21"/>
          <w:szCs w:val="21"/>
        </w:rPr>
        <w:t>年代，当地人通过裁弯取直、修建河堤等方式将该河下游</w:t>
      </w:r>
      <w:r>
        <w:rPr>
          <w:rFonts w:ascii="楷体" w:hAnsi="楷体" w:eastAsia="楷体" w:cs="楷体"/>
          <w:sz w:val="21"/>
          <w:szCs w:val="21"/>
        </w:rPr>
        <w:t>蜿蜒的自然河道改造为顺直河道，并通过排水等措施将富含泥炭的沿河湿地开垦为农田（主要种</w:t>
      </w:r>
      <w:r>
        <w:rPr>
          <w:rFonts w:ascii="楷体" w:hAnsi="楷体" w:eastAsia="楷体" w:cs="楷体"/>
          <w:spacing w:val="-1"/>
          <w:sz w:val="21"/>
          <w:szCs w:val="21"/>
        </w:rPr>
        <w:t>植大麦和</w:t>
      </w:r>
      <w:r>
        <w:rPr>
          <w:rFonts w:ascii="楷体" w:hAnsi="楷体" w:eastAsia="楷体" w:cs="楷体"/>
          <w:spacing w:val="-3"/>
          <w:sz w:val="21"/>
          <w:szCs w:val="21"/>
        </w:rPr>
        <w:t>小麦）。由于农田持续沉降等原因，多年后大面积的开垦农田已不再适</w:t>
      </w:r>
      <w:r>
        <w:rPr>
          <w:rFonts w:ascii="楷体" w:hAnsi="楷体" w:eastAsia="楷体" w:cs="楷体"/>
          <w:spacing w:val="-4"/>
          <w:sz w:val="21"/>
          <w:szCs w:val="21"/>
        </w:rPr>
        <w:t>宜耕种。</w:t>
      </w:r>
    </w:p>
    <w:p w14:paraId="4280C12F">
      <w:pPr>
        <w:spacing w:before="5" w:line="412" w:lineRule="auto"/>
        <w:ind w:left="23" w:right="108" w:firstLine="402"/>
        <w:rPr>
          <w:rFonts w:ascii="楷体" w:hAnsi="楷体" w:eastAsia="楷体" w:cs="楷体"/>
          <w:sz w:val="21"/>
          <w:szCs w:val="21"/>
        </w:rPr>
      </w:pPr>
      <w:r>
        <w:rPr>
          <w:rFonts w:ascii="Times New Roman" w:hAnsi="Times New Roman" w:eastAsia="Times New Roman" w:cs="Times New Roman"/>
          <w:sz w:val="21"/>
          <w:szCs w:val="21"/>
        </w:rPr>
        <w:t xml:space="preserve">20 </w:t>
      </w:r>
      <w:r>
        <w:rPr>
          <w:rFonts w:ascii="楷体" w:hAnsi="楷体" w:eastAsia="楷体" w:cs="楷体"/>
          <w:sz w:val="21"/>
          <w:szCs w:val="21"/>
        </w:rPr>
        <w:t>世纪</w:t>
      </w:r>
      <w:r>
        <w:rPr>
          <w:rFonts w:ascii="楷体" w:hAnsi="楷体" w:eastAsia="楷体" w:cs="楷体"/>
          <w:spacing w:val="-43"/>
          <w:sz w:val="21"/>
          <w:szCs w:val="21"/>
        </w:rPr>
        <w:t xml:space="preserve"> </w:t>
      </w:r>
      <w:r>
        <w:rPr>
          <w:rFonts w:ascii="Times New Roman" w:hAnsi="Times New Roman" w:eastAsia="Times New Roman" w:cs="Times New Roman"/>
          <w:sz w:val="21"/>
          <w:szCs w:val="21"/>
        </w:rPr>
        <w:t xml:space="preserve">90 </w:t>
      </w:r>
      <w:r>
        <w:rPr>
          <w:rFonts w:ascii="楷体" w:hAnsi="楷体" w:eastAsia="楷体" w:cs="楷体"/>
          <w:sz w:val="21"/>
          <w:szCs w:val="21"/>
        </w:rPr>
        <w:t>年代，丹麦政府划定斯凯恩河下游修</w:t>
      </w:r>
      <w:r>
        <w:rPr>
          <w:rFonts w:ascii="楷体" w:hAnsi="楷体" w:eastAsia="楷体" w:cs="楷体"/>
          <w:spacing w:val="-1"/>
          <w:sz w:val="21"/>
          <w:szCs w:val="21"/>
        </w:rPr>
        <w:t>复区（下图</w:t>
      </w:r>
      <w:r>
        <w:rPr>
          <w:rFonts w:ascii="楷体" w:hAnsi="楷体" w:eastAsia="楷体" w:cs="楷体"/>
          <w:spacing w:val="-45"/>
          <w:w w:val="98"/>
          <w:sz w:val="21"/>
          <w:szCs w:val="21"/>
        </w:rPr>
        <w:t>），</w:t>
      </w:r>
      <w:r>
        <w:rPr>
          <w:rFonts w:ascii="楷体" w:hAnsi="楷体" w:eastAsia="楷体" w:cs="楷体"/>
          <w:spacing w:val="-1"/>
          <w:sz w:val="21"/>
          <w:szCs w:val="21"/>
        </w:rPr>
        <w:t>启动了包括退耕、恢复自然河道、拆除</w:t>
      </w:r>
      <w:r>
        <w:rPr>
          <w:rFonts w:ascii="楷体" w:hAnsi="楷体" w:eastAsia="楷体" w:cs="楷体"/>
          <w:spacing w:val="-2"/>
          <w:sz w:val="21"/>
          <w:szCs w:val="21"/>
        </w:rPr>
        <w:t>河堤等措施的河流生态修复工程。</w:t>
      </w:r>
    </w:p>
    <w:p w14:paraId="14734A88">
      <w:pPr>
        <w:spacing w:line="278" w:lineRule="auto"/>
        <w:rPr>
          <w:rFonts w:ascii="Arial"/>
          <w:sz w:val="21"/>
        </w:rPr>
      </w:pPr>
    </w:p>
    <w:p w14:paraId="6DB2E79C">
      <w:pPr>
        <w:spacing w:line="278" w:lineRule="auto"/>
        <w:rPr>
          <w:rFonts w:ascii="Arial"/>
          <w:sz w:val="21"/>
        </w:rPr>
      </w:pPr>
    </w:p>
    <w:p w14:paraId="28AD366E">
      <w:pPr>
        <w:spacing w:line="278" w:lineRule="auto"/>
        <w:rPr>
          <w:rFonts w:ascii="Arial"/>
          <w:sz w:val="21"/>
        </w:rPr>
      </w:pPr>
    </w:p>
    <w:p w14:paraId="1E0BA7A9">
      <w:pPr>
        <w:spacing w:line="278" w:lineRule="auto"/>
        <w:rPr>
          <w:rFonts w:ascii="Arial"/>
          <w:sz w:val="21"/>
        </w:rPr>
      </w:pPr>
    </w:p>
    <w:p w14:paraId="31EDFE31">
      <w:pPr>
        <w:spacing w:line="279" w:lineRule="auto"/>
        <w:rPr>
          <w:rFonts w:ascii="Arial"/>
          <w:sz w:val="21"/>
        </w:rPr>
      </w:pPr>
    </w:p>
    <w:p w14:paraId="708F3257">
      <w:pPr>
        <w:spacing w:line="279" w:lineRule="auto"/>
        <w:rPr>
          <w:rFonts w:ascii="Arial"/>
          <w:sz w:val="21"/>
        </w:rPr>
      </w:pPr>
    </w:p>
    <w:p w14:paraId="1FB4EF5C">
      <w:pPr>
        <w:pStyle w:val="2"/>
        <w:spacing w:before="69" w:line="219" w:lineRule="auto"/>
        <w:ind w:left="4118"/>
      </w:pPr>
      <w:r>
        <w:drawing>
          <wp:anchor distT="0" distB="0" distL="0" distR="0" simplePos="0" relativeHeight="251672576" behindDoc="0" locked="0" layoutInCell="1" allowOverlap="1">
            <wp:simplePos x="0" y="0"/>
            <wp:positionH relativeFrom="column">
              <wp:posOffset>810260</wp:posOffset>
            </wp:positionH>
            <wp:positionV relativeFrom="paragraph">
              <wp:posOffset>66040</wp:posOffset>
            </wp:positionV>
            <wp:extent cx="9525" cy="9525"/>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11</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13</w:t>
      </w:r>
      <w:r>
        <w:rPr>
          <w:spacing w:val="-7"/>
        </w:rPr>
        <w:t>页</w:t>
      </w:r>
    </w:p>
    <w:p w14:paraId="5814C855">
      <w:pPr>
        <w:spacing w:line="219" w:lineRule="auto"/>
        <w:sectPr>
          <w:pgSz w:w="11900" w:h="16839"/>
          <w:pgMar w:top="400" w:right="998" w:bottom="0" w:left="1078" w:header="0" w:footer="0" w:gutter="0"/>
          <w:cols w:space="720" w:num="1"/>
        </w:sectPr>
      </w:pPr>
    </w:p>
    <w:p w14:paraId="4203DE0D">
      <w:pPr>
        <w:spacing w:line="244" w:lineRule="auto"/>
        <w:rPr>
          <w:rFonts w:ascii="Arial"/>
          <w:sz w:val="21"/>
        </w:rPr>
      </w:pPr>
    </w:p>
    <w:p w14:paraId="759CC3F9">
      <w:pPr>
        <w:spacing w:line="245" w:lineRule="auto"/>
        <w:rPr>
          <w:rFonts w:ascii="Arial"/>
          <w:sz w:val="21"/>
        </w:rPr>
      </w:pPr>
    </w:p>
    <w:p w14:paraId="59F6DA6D">
      <w:pPr>
        <w:spacing w:line="375" w:lineRule="exact"/>
        <w:ind w:firstLine="1321"/>
      </w:pPr>
    </w:p>
    <w:p w14:paraId="2B46659D">
      <w:pPr>
        <w:spacing w:before="97" w:line="2085" w:lineRule="exact"/>
        <w:ind w:firstLine="1"/>
      </w:pPr>
      <w:r>
        <w:pict>
          <v:rect id="_x0000_s1031" o:spid="_x0000_s1031" o:spt="1" style="position:absolute;left:0pt;margin-left:351.05pt;margin-top:10.1pt;height:0.75pt;width:0.75pt;z-index:251675648;mso-width-relative:page;mso-height-relative:page;" fillcolor="#211D0A" filled="t" stroked="f" coordsize="21600,21600">
            <v:path/>
            <v:fill on="t" opacity="27499f" focussize="0,0"/>
            <v:stroke on="f"/>
            <v:imagedata o:title=""/>
            <o:lock v:ext="edit"/>
          </v:rect>
        </w:pict>
      </w:r>
      <w:r>
        <w:rPr>
          <w:position w:val="-41"/>
        </w:rPr>
        <w:drawing>
          <wp:inline distT="0" distB="0" distL="0" distR="0">
            <wp:extent cx="3629025" cy="132397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8"/>
                    <a:stretch>
                      <a:fillRect/>
                    </a:stretch>
                  </pic:blipFill>
                  <pic:spPr>
                    <a:xfrm>
                      <a:off x="0" y="0"/>
                      <a:ext cx="3629025" cy="1323975"/>
                    </a:xfrm>
                    <a:prstGeom prst="rect">
                      <a:avLst/>
                    </a:prstGeom>
                  </pic:spPr>
                </pic:pic>
              </a:graphicData>
            </a:graphic>
          </wp:inline>
        </w:drawing>
      </w:r>
    </w:p>
    <w:p w14:paraId="735FED75">
      <w:pPr>
        <w:pStyle w:val="2"/>
        <w:spacing w:before="180" w:line="223" w:lineRule="auto"/>
        <w:ind w:left="15"/>
      </w:pPr>
      <w:r>
        <w:rPr>
          <w:spacing w:val="-1"/>
        </w:rPr>
        <w:t>（</w:t>
      </w:r>
      <w:r>
        <w:rPr>
          <w:rFonts w:ascii="Times New Roman" w:hAnsi="Times New Roman" w:eastAsia="Times New Roman" w:cs="Times New Roman"/>
          <w:spacing w:val="-1"/>
        </w:rPr>
        <w:t>1</w:t>
      </w:r>
      <w:r>
        <w:rPr>
          <w:spacing w:val="-1"/>
        </w:rPr>
        <w:t>）推测开垦的农田沉降的主要原因。</w:t>
      </w:r>
    </w:p>
    <w:p w14:paraId="3554753F">
      <w:pPr>
        <w:pStyle w:val="2"/>
        <w:spacing w:before="213" w:line="317" w:lineRule="auto"/>
        <w:ind w:left="13" w:right="77" w:firstLine="2"/>
      </w:pPr>
      <w:r>
        <w:rPr>
          <w:spacing w:val="-1"/>
        </w:rPr>
        <w:t>（</w:t>
      </w:r>
      <w:r>
        <w:rPr>
          <w:rFonts w:ascii="Times New Roman" w:hAnsi="Times New Roman" w:eastAsia="Times New Roman" w:cs="Times New Roman"/>
          <w:spacing w:val="-1"/>
        </w:rPr>
        <w:t>2</w:t>
      </w:r>
      <w:r>
        <w:rPr>
          <w:spacing w:val="-1"/>
        </w:rPr>
        <w:t>）斯凯恩河生态修复工程的目标之一，是降低灵克宾潟湖的富营养化程度。说明该修复工程是如何降低灵克宾潟湖富营养化程度的。</w:t>
      </w:r>
    </w:p>
    <w:p w14:paraId="67AE0605">
      <w:pPr>
        <w:pStyle w:val="2"/>
        <w:spacing w:before="215" w:line="317" w:lineRule="auto"/>
        <w:ind w:left="13" w:right="77" w:firstLine="2"/>
      </w:pPr>
      <w:r>
        <w:rPr>
          <w:spacing w:val="-1"/>
        </w:rPr>
        <w:t>（</w:t>
      </w:r>
      <w:r>
        <w:rPr>
          <w:rFonts w:ascii="Times New Roman" w:hAnsi="Times New Roman" w:eastAsia="Times New Roman" w:cs="Times New Roman"/>
          <w:spacing w:val="-1"/>
        </w:rPr>
        <w:t>3</w:t>
      </w:r>
      <w:r>
        <w:rPr>
          <w:spacing w:val="-1"/>
        </w:rPr>
        <w:t>）斯凯恩河生态修复工程启动后，部分农田排水泵站（下图）被关停，有专家提议将这些泵站拆除。你是否赞同该提议？从发展旅游业的角度表明你的态度，并说明理由。</w:t>
      </w:r>
    </w:p>
    <w:p w14:paraId="71F6B614">
      <w:pPr>
        <w:spacing w:before="139" w:line="1770" w:lineRule="exact"/>
        <w:ind w:firstLine="1"/>
      </w:pPr>
      <w:r>
        <w:drawing>
          <wp:anchor distT="0" distB="0" distL="0" distR="0" simplePos="0" relativeHeight="251673600" behindDoc="0" locked="0" layoutInCell="1" allowOverlap="1">
            <wp:simplePos x="0" y="0"/>
            <wp:positionH relativeFrom="column">
              <wp:posOffset>2239010</wp:posOffset>
            </wp:positionH>
            <wp:positionV relativeFrom="paragraph">
              <wp:posOffset>107315</wp:posOffset>
            </wp:positionV>
            <wp:extent cx="1200150" cy="1095375"/>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9"/>
                    <a:stretch>
                      <a:fillRect/>
                    </a:stretch>
                  </pic:blipFill>
                  <pic:spPr>
                    <a:xfrm>
                      <a:off x="0" y="0"/>
                      <a:ext cx="1200150" cy="1095375"/>
                    </a:xfrm>
                    <a:prstGeom prst="rect">
                      <a:avLst/>
                    </a:prstGeom>
                  </pic:spPr>
                </pic:pic>
              </a:graphicData>
            </a:graphic>
          </wp:anchor>
        </w:drawing>
      </w:r>
      <w:r>
        <w:rPr>
          <w:position w:val="-35"/>
        </w:rPr>
        <w:drawing>
          <wp:inline distT="0" distB="0" distL="0" distR="0">
            <wp:extent cx="1971675" cy="1123950"/>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20"/>
                    <a:stretch>
                      <a:fillRect/>
                    </a:stretch>
                  </pic:blipFill>
                  <pic:spPr>
                    <a:xfrm>
                      <a:off x="0" y="0"/>
                      <a:ext cx="1971675" cy="1123950"/>
                    </a:xfrm>
                    <a:prstGeom prst="rect">
                      <a:avLst/>
                    </a:prstGeom>
                  </pic:spPr>
                </pic:pic>
              </a:graphicData>
            </a:graphic>
          </wp:inline>
        </w:drawing>
      </w:r>
    </w:p>
    <w:p w14:paraId="3462AA39">
      <w:pPr>
        <w:pStyle w:val="2"/>
        <w:spacing w:before="179" w:line="411" w:lineRule="auto"/>
        <w:ind w:left="11" w:hanging="11"/>
        <w:jc w:val="both"/>
      </w:pPr>
      <w:r>
        <w:rPr>
          <w:color w:val="2E75B6"/>
          <w:spacing w:val="-3"/>
        </w:rPr>
        <w:t>【答案】</w:t>
      </w:r>
      <w:r>
        <w:rPr>
          <w:spacing w:val="-3"/>
        </w:rPr>
        <w:t>（</w:t>
      </w:r>
      <w:r>
        <w:rPr>
          <w:rFonts w:ascii="Times New Roman" w:hAnsi="Times New Roman" w:eastAsia="Times New Roman" w:cs="Times New Roman"/>
          <w:spacing w:val="-3"/>
        </w:rPr>
        <w:t>1</w:t>
      </w:r>
      <w:r>
        <w:rPr>
          <w:spacing w:val="-3"/>
        </w:rPr>
        <w:t>）排水工程导致土壤孔隙中的水分排空，孔隙度减小，土壤在自重下发生坍塌</w:t>
      </w:r>
      <w:r>
        <w:rPr>
          <w:spacing w:val="-4"/>
        </w:rPr>
        <w:t>；地下水位下降，</w:t>
      </w:r>
      <w:r>
        <w:rPr>
          <w:spacing w:val="2"/>
        </w:rPr>
        <w:t>泥炭暴露在空气中，有机质发生氧化分解，土壤固体物质流失；</w:t>
      </w:r>
      <w:r>
        <w:rPr>
          <w:spacing w:val="1"/>
        </w:rPr>
        <w:t>农业机械的反复压实以及耕作对土壤结构</w:t>
      </w:r>
      <w:r>
        <w:rPr>
          <w:spacing w:val="-1"/>
        </w:rPr>
        <w:t>的破坏，加速地面沉降。</w:t>
      </w:r>
    </w:p>
    <w:p w14:paraId="2C652C72">
      <w:pPr>
        <w:pStyle w:val="2"/>
        <w:spacing w:before="1" w:line="315" w:lineRule="auto"/>
        <w:ind w:left="11" w:right="105" w:firstLine="3"/>
      </w:pPr>
      <w:r>
        <w:rPr>
          <w:spacing w:val="-1"/>
        </w:rPr>
        <w:t>（</w:t>
      </w:r>
      <w:r>
        <w:rPr>
          <w:rFonts w:ascii="Times New Roman" w:hAnsi="Times New Roman" w:eastAsia="Times New Roman" w:cs="Times New Roman"/>
          <w:spacing w:val="-1"/>
        </w:rPr>
        <w:t>2</w:t>
      </w:r>
      <w:r>
        <w:rPr>
          <w:spacing w:val="-1"/>
        </w:rPr>
        <w:t>）恢复弯道，河流比降减小，流速减慢，营养物质在河中沉淀、降解</w:t>
      </w:r>
      <w:r>
        <w:rPr>
          <w:spacing w:val="-2"/>
        </w:rPr>
        <w:t>，入湖营养物质减少；拆除河堤，</w:t>
      </w:r>
      <w:r>
        <w:t>洪水自然漫滩，河漫滩湿地拦截营养物质；湿地植被恢</w:t>
      </w:r>
      <w:r>
        <w:rPr>
          <w:spacing w:val="-1"/>
        </w:rPr>
        <w:t>复，根系吸收营养物质。</w:t>
      </w:r>
    </w:p>
    <w:p w14:paraId="455A4A70">
      <w:pPr>
        <w:pStyle w:val="2"/>
        <w:spacing w:before="219" w:line="219" w:lineRule="auto"/>
        <w:ind w:left="15"/>
      </w:pPr>
      <w:r>
        <w:t>（</w:t>
      </w:r>
      <w:r>
        <w:rPr>
          <w:rFonts w:ascii="Times New Roman" w:hAnsi="Times New Roman" w:eastAsia="Times New Roman" w:cs="Times New Roman"/>
        </w:rPr>
        <w:t>3</w:t>
      </w:r>
      <w:r>
        <w:t>）同意；理由：泵站影响水文景观连续性；泵站妨碍自然美感</w:t>
      </w:r>
      <w:r>
        <w:rPr>
          <w:spacing w:val="-1"/>
        </w:rPr>
        <w:t>；老旧泵站对游客存在安全隐患。</w:t>
      </w:r>
    </w:p>
    <w:p w14:paraId="5E645F51">
      <w:pPr>
        <w:pStyle w:val="2"/>
        <w:spacing w:before="223" w:line="218" w:lineRule="auto"/>
        <w:ind w:left="13"/>
      </w:pPr>
      <w:r>
        <w:t>不同意；理由：泵站具有历史文化价值；泵站增加景点类型多样性；泵站</w:t>
      </w:r>
      <w:r>
        <w:rPr>
          <w:spacing w:val="-1"/>
        </w:rPr>
        <w:t>可改造成为旅游服务接待点。</w:t>
      </w:r>
    </w:p>
    <w:p w14:paraId="3EE0973E">
      <w:pPr>
        <w:pStyle w:val="2"/>
        <w:spacing w:before="220" w:line="220" w:lineRule="auto"/>
      </w:pPr>
      <w:r>
        <w:rPr>
          <w:color w:val="2E75B6"/>
        </w:rPr>
        <w:t>【解析】</w:t>
      </w:r>
    </w:p>
    <w:p w14:paraId="195F41DA">
      <w:pPr>
        <w:pStyle w:val="2"/>
        <w:spacing w:before="213"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10013D22">
      <w:pPr>
        <w:pStyle w:val="2"/>
        <w:spacing w:before="223" w:line="409" w:lineRule="auto"/>
        <w:ind w:left="25" w:right="163" w:hanging="15"/>
      </w:pPr>
      <w:r>
        <w:t>本题问题中的关键词为开垦中的农田及沉降，破题关键为沉降，核心分析沉降条</w:t>
      </w:r>
      <w:r>
        <w:rPr>
          <w:spacing w:val="-1"/>
        </w:rPr>
        <w:t>件的形成、农田的特殊沉</w:t>
      </w:r>
      <w:r>
        <w:rPr>
          <w:spacing w:val="-13"/>
        </w:rPr>
        <w:t>降。</w:t>
      </w:r>
    </w:p>
    <w:p w14:paraId="34A97BB0">
      <w:pPr>
        <w:pStyle w:val="2"/>
        <w:spacing w:before="1" w:line="411" w:lineRule="auto"/>
        <w:ind w:left="11" w:right="163" w:hanging="2"/>
      </w:pPr>
      <w:r>
        <w:t>排水工程影响：材料提及通过排水等措施将富含泥炭的沿河湿地开垦为农田，排水</w:t>
      </w:r>
      <w:r>
        <w:rPr>
          <w:spacing w:val="-1"/>
        </w:rPr>
        <w:t>工程将土壤孔隙中的水</w:t>
      </w:r>
      <w:r>
        <w:t>分排空，使得土壤孔隙度减小，土壤在自身重量作用下发生</w:t>
      </w:r>
      <w:r>
        <w:rPr>
          <w:spacing w:val="-1"/>
        </w:rPr>
        <w:t>坍塌，从而导致地面沉降。</w:t>
      </w:r>
    </w:p>
    <w:p w14:paraId="677CA5FD">
      <w:pPr>
        <w:pStyle w:val="2"/>
        <w:spacing w:before="1" w:line="411" w:lineRule="auto"/>
        <w:ind w:left="9" w:right="163"/>
      </w:pPr>
      <w:r>
        <w:t>地下水位变化与有机质分解：原土地为富含泥炭的沿河湿地，地下水位下降后，原</w:t>
      </w:r>
      <w:r>
        <w:rPr>
          <w:spacing w:val="-1"/>
        </w:rPr>
        <w:t>本处于水下的泥炭暴露</w:t>
      </w:r>
      <w:r>
        <w:t>在空气中，其中的有机质会发生氧化分解，导致土壤固体物质流失，</w:t>
      </w:r>
      <w:r>
        <w:rPr>
          <w:spacing w:val="-1"/>
        </w:rPr>
        <w:t>进而引起地面沉降。</w:t>
      </w:r>
    </w:p>
    <w:p w14:paraId="1DAF147B">
      <w:pPr>
        <w:pStyle w:val="2"/>
        <w:spacing w:before="1" w:line="218" w:lineRule="auto"/>
        <w:ind w:left="9"/>
      </w:pPr>
      <w:r>
        <w:t>农业活动破坏：多年后大面积的开垦农田已不再适宜耕种，强调持续多年的种植导</w:t>
      </w:r>
      <w:r>
        <w:rPr>
          <w:spacing w:val="-1"/>
        </w:rPr>
        <w:t>致结果，农业机械反复</w:t>
      </w:r>
    </w:p>
    <w:p w14:paraId="1BFE3099">
      <w:pPr>
        <w:pStyle w:val="2"/>
        <w:spacing w:before="258" w:line="219" w:lineRule="auto"/>
        <w:ind w:left="4118"/>
      </w:pPr>
      <w:r>
        <w:drawing>
          <wp:anchor distT="0" distB="0" distL="0" distR="0" simplePos="0" relativeHeight="251674624" behindDoc="0" locked="0" layoutInCell="1" allowOverlap="1">
            <wp:simplePos x="0" y="0"/>
            <wp:positionH relativeFrom="column">
              <wp:posOffset>810260</wp:posOffset>
            </wp:positionH>
            <wp:positionV relativeFrom="paragraph">
              <wp:posOffset>186690</wp:posOffset>
            </wp:positionV>
            <wp:extent cx="9525" cy="9525"/>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12</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13</w:t>
      </w:r>
      <w:r>
        <w:rPr>
          <w:spacing w:val="-7"/>
        </w:rPr>
        <w:t>页</w:t>
      </w:r>
    </w:p>
    <w:p w14:paraId="032998FB">
      <w:pPr>
        <w:spacing w:line="219" w:lineRule="auto"/>
        <w:sectPr>
          <w:pgSz w:w="11900" w:h="16839"/>
          <w:pgMar w:top="400" w:right="996" w:bottom="0" w:left="1078" w:header="0" w:footer="0" w:gutter="0"/>
          <w:cols w:space="720" w:num="1"/>
        </w:sectPr>
      </w:pPr>
    </w:p>
    <w:p w14:paraId="646EB947">
      <w:pPr>
        <w:spacing w:line="244" w:lineRule="auto"/>
        <w:rPr>
          <w:rFonts w:ascii="Arial"/>
          <w:sz w:val="21"/>
        </w:rPr>
      </w:pPr>
    </w:p>
    <w:p w14:paraId="3A0BBE8F">
      <w:pPr>
        <w:spacing w:line="245" w:lineRule="auto"/>
        <w:rPr>
          <w:rFonts w:ascii="Arial"/>
          <w:sz w:val="21"/>
        </w:rPr>
      </w:pPr>
    </w:p>
    <w:p w14:paraId="47BCBC1E">
      <w:pPr>
        <w:spacing w:line="375" w:lineRule="exact"/>
        <w:ind w:firstLine="1321"/>
      </w:pPr>
      <w:bookmarkStart w:id="0" w:name="_GoBack"/>
      <w:bookmarkEnd w:id="0"/>
    </w:p>
    <w:p w14:paraId="2914516C">
      <w:pPr>
        <w:pStyle w:val="2"/>
        <w:spacing w:before="182" w:line="219" w:lineRule="auto"/>
        <w:ind w:left="10"/>
      </w:pPr>
      <w:r>
        <w:pict>
          <v:rect id="_x0000_s1032" o:spid="_x0000_s1032" o:spt="1" style="position:absolute;left:0pt;margin-left:351.05pt;margin-top:10.1pt;height:0.75pt;width:0.75pt;z-index:251676672;mso-width-relative:page;mso-height-relative:page;" fillcolor="#211D0A" filled="t" stroked="f" coordsize="21600,21600">
            <v:path/>
            <v:fill on="t" opacity="27499f" focussize="0,0"/>
            <v:stroke on="f"/>
            <v:imagedata o:title=""/>
            <o:lock v:ext="edit"/>
          </v:rect>
        </w:pict>
      </w:r>
      <w:r>
        <w:rPr>
          <w:spacing w:val="-1"/>
        </w:rPr>
        <w:t>压实以及耕作过程对土壤结构的破坏，加速了地面沉降的速度。</w:t>
      </w:r>
    </w:p>
    <w:p w14:paraId="3075E175">
      <w:pPr>
        <w:pStyle w:val="2"/>
        <w:spacing w:before="214" w:line="220" w:lineRule="auto"/>
      </w:pPr>
      <w:r>
        <w:rPr>
          <w:spacing w:val="6"/>
        </w:rPr>
        <w:t>【小问</w:t>
      </w:r>
      <w:r>
        <w:rPr>
          <w:rFonts w:ascii="Times New Roman" w:hAnsi="Times New Roman" w:eastAsia="Times New Roman" w:cs="Times New Roman"/>
          <w:spacing w:val="6"/>
        </w:rPr>
        <w:t xml:space="preserve">2 </w:t>
      </w:r>
      <w:r>
        <w:rPr>
          <w:spacing w:val="6"/>
        </w:rPr>
        <w:t>详解】</w:t>
      </w:r>
    </w:p>
    <w:p w14:paraId="08C7B6B1">
      <w:pPr>
        <w:pStyle w:val="2"/>
        <w:spacing w:before="222" w:line="410" w:lineRule="auto"/>
        <w:ind w:left="10" w:right="163"/>
      </w:pPr>
      <w:r>
        <w:t>本题问题中的关键词为潟湖及水体富营养化，破题关键为水体富营养化的成因，</w:t>
      </w:r>
      <w:r>
        <w:rPr>
          <w:spacing w:val="-1"/>
        </w:rPr>
        <w:t>要从当地工程措施入手，</w:t>
      </w:r>
      <w:r>
        <w:t>当地裁弯取直、修建河堤，最终引起水体富营养化，该地采取退耕、恢复自然河</w:t>
      </w:r>
      <w:r>
        <w:rPr>
          <w:spacing w:val="-1"/>
        </w:rPr>
        <w:t>道、拆除河堤等措施的河</w:t>
      </w:r>
      <w:r>
        <w:rPr>
          <w:spacing w:val="-2"/>
        </w:rPr>
        <w:t>流生态修复工程。</w:t>
      </w:r>
    </w:p>
    <w:p w14:paraId="13523257">
      <w:pPr>
        <w:pStyle w:val="2"/>
        <w:spacing w:before="1" w:line="411" w:lineRule="auto"/>
        <w:ind w:left="9" w:right="163" w:firstLine="2"/>
      </w:pPr>
      <w:r>
        <w:t>恢复自然河道的作用：裁弯取直，使得河道流速加快，恢复河流弯道后，河流的</w:t>
      </w:r>
      <w:r>
        <w:rPr>
          <w:spacing w:val="-1"/>
        </w:rPr>
        <w:t>比降减小，流速减慢，这</w:t>
      </w:r>
      <w:r>
        <w:t>样营养物质在河流中更容易沉淀、降解，使得进入湖泊的营养物质减少，从而降低</w:t>
      </w:r>
      <w:r>
        <w:rPr>
          <w:spacing w:val="-1"/>
        </w:rPr>
        <w:t>湖泊富营养化程度。</w:t>
      </w:r>
    </w:p>
    <w:p w14:paraId="78AC5EE8">
      <w:pPr>
        <w:pStyle w:val="2"/>
        <w:spacing w:before="1" w:line="411" w:lineRule="auto"/>
        <w:ind w:left="9"/>
      </w:pPr>
      <w:r>
        <w:rPr>
          <w:spacing w:val="-1"/>
        </w:rPr>
        <w:t>拆除河堤的影响：拆除河堤后，洪水能够自然漫滩，河漫滩湿地可以拦截营养物质，</w:t>
      </w:r>
      <w:r>
        <w:rPr>
          <w:spacing w:val="-2"/>
        </w:rPr>
        <w:t>防止其大量进入湖泊，</w:t>
      </w:r>
      <w:r>
        <w:rPr>
          <w:spacing w:val="-1"/>
        </w:rPr>
        <w:t>对降低湖泊富营养化程度起到积极作用。</w:t>
      </w:r>
    </w:p>
    <w:p w14:paraId="0BDCF2B1">
      <w:pPr>
        <w:pStyle w:val="2"/>
        <w:spacing w:before="1" w:line="411" w:lineRule="auto"/>
        <w:ind w:left="9" w:right="163"/>
      </w:pPr>
      <w:r>
        <w:t>湿地植被恢复的意义：该地采取退耕还湿，湿地植被恢复后，其根系能够吸收营养</w:t>
      </w:r>
      <w:r>
        <w:rPr>
          <w:spacing w:val="-1"/>
        </w:rPr>
        <w:t>物质，进一步减少进入湖泊的营养物质含量，有助于降低灵克宾湖的富营养化程度。</w:t>
      </w:r>
    </w:p>
    <w:p w14:paraId="426411C2">
      <w:pPr>
        <w:pStyle w:val="2"/>
        <w:spacing w:line="220" w:lineRule="auto"/>
      </w:pPr>
      <w:r>
        <w:rPr>
          <w:spacing w:val="-1"/>
        </w:rPr>
        <w:t>【小问</w:t>
      </w:r>
      <w:r>
        <w:rPr>
          <w:spacing w:val="-44"/>
        </w:rPr>
        <w:t xml:space="preserve"> </w:t>
      </w:r>
      <w:r>
        <w:rPr>
          <w:rFonts w:ascii="Times New Roman" w:hAnsi="Times New Roman" w:eastAsia="Times New Roman" w:cs="Times New Roman"/>
          <w:spacing w:val="-1"/>
        </w:rPr>
        <w:t xml:space="preserve">3 </w:t>
      </w:r>
      <w:r>
        <w:rPr>
          <w:spacing w:val="-1"/>
        </w:rPr>
        <w:t>详解】</w:t>
      </w:r>
    </w:p>
    <w:p w14:paraId="3B30CD88">
      <w:pPr>
        <w:pStyle w:val="2"/>
        <w:spacing w:before="222" w:line="219" w:lineRule="auto"/>
        <w:ind w:left="10"/>
      </w:pPr>
      <w:r>
        <w:rPr>
          <w:spacing w:val="-1"/>
        </w:rPr>
        <w:t>本题为双向观点类试题，可从两个角度中任选其一进行回答。</w:t>
      </w:r>
    </w:p>
    <w:p w14:paraId="4C88A9C0">
      <w:pPr>
        <w:pStyle w:val="2"/>
        <w:spacing w:before="219" w:line="219" w:lineRule="auto"/>
        <w:ind w:left="33"/>
      </w:pPr>
      <w:r>
        <w:rPr>
          <w:spacing w:val="-1"/>
        </w:rPr>
        <w:t>问题中的关键词为泵站拆除及发展旅游业，破题关键为泵站人文资源与该地自然资源的两种旅游方向。</w:t>
      </w:r>
    </w:p>
    <w:p w14:paraId="5A13F847">
      <w:pPr>
        <w:pStyle w:val="2"/>
        <w:spacing w:before="215" w:line="219" w:lineRule="auto"/>
        <w:ind w:left="16"/>
      </w:pPr>
      <w:r>
        <w:t>赞同的观点。影响景观连续性：泵站的存在影响了水文景观的连续性</w:t>
      </w:r>
      <w:r>
        <w:rPr>
          <w:spacing w:val="-1"/>
        </w:rPr>
        <w:t>，拆除后可以使景观更加自然流畅，</w:t>
      </w:r>
    </w:p>
    <w:p w14:paraId="278BD5AF">
      <w:pPr>
        <w:pStyle w:val="2"/>
        <w:spacing w:before="220" w:line="411" w:lineRule="auto"/>
        <w:ind w:left="9"/>
      </w:pPr>
      <w:r>
        <w:t>提升整体美感，吸引更多游客。妨碍自然美感：泵站在一定程度上妨碍了自然美</w:t>
      </w:r>
      <w:r>
        <w:rPr>
          <w:spacing w:val="-1"/>
        </w:rPr>
        <w:t>感，拆除后能让游客更好地欣赏自然风光，增强旅游体验。存在安全隐患：老旧泵站对游客存在安全隐患，拆</w:t>
      </w:r>
      <w:r>
        <w:rPr>
          <w:spacing w:val="-2"/>
        </w:rPr>
        <w:t>除可以消除潜在风险，</w:t>
      </w:r>
      <w:r>
        <w:rPr>
          <w:spacing w:val="-1"/>
        </w:rPr>
        <w:t>保障游客安全，有利于旅游业的发展。</w:t>
      </w:r>
    </w:p>
    <w:p w14:paraId="7F6DB8D9">
      <w:pPr>
        <w:pStyle w:val="2"/>
        <w:spacing w:before="1" w:line="411" w:lineRule="auto"/>
        <w:ind w:left="10" w:firstLine="2"/>
      </w:pPr>
      <w:r>
        <w:rPr>
          <w:spacing w:val="-1"/>
        </w:rPr>
        <w:t>不赞同的观点。具有历史文化价值：泵站具有一定的历史文化价值，保留下来</w:t>
      </w:r>
      <w:r>
        <w:rPr>
          <w:spacing w:val="-2"/>
        </w:rPr>
        <w:t>可以作为旅游景点的一部分，</w:t>
      </w:r>
      <w:r>
        <w:t>丰富旅游文化内涵。增加景点类型多样性：泵站可以增加景点类型的多样性，满</w:t>
      </w:r>
      <w:r>
        <w:rPr>
          <w:spacing w:val="-1"/>
        </w:rPr>
        <w:t>足不同游客的兴趣需求，</w:t>
      </w:r>
    </w:p>
    <w:p w14:paraId="267B7496">
      <w:pPr>
        <w:pStyle w:val="2"/>
        <w:spacing w:line="417" w:lineRule="auto"/>
        <w:ind w:left="18" w:right="193"/>
      </w:pPr>
      <w:r>
        <w:rPr>
          <w:spacing w:val="-1"/>
        </w:rPr>
        <w:t>吸引更多游客前来参观。改造为旅游服务接待点：泵站可以改造成为旅游服务接待点，为游客提供休</w:t>
      </w:r>
      <w:r>
        <w:rPr>
          <w:spacing w:val="-2"/>
        </w:rPr>
        <w:t>息、</w:t>
      </w:r>
      <w:r>
        <w:rPr>
          <w:spacing w:val="-1"/>
        </w:rPr>
        <w:t>咨询等服务，提升旅游服务质量，促进旅游业发展。</w:t>
      </w:r>
    </w:p>
    <w:p w14:paraId="3ABF1E65">
      <w:pPr>
        <w:spacing w:line="251" w:lineRule="auto"/>
        <w:rPr>
          <w:rFonts w:ascii="Arial"/>
          <w:sz w:val="21"/>
        </w:rPr>
      </w:pPr>
    </w:p>
    <w:p w14:paraId="30D08714">
      <w:pPr>
        <w:spacing w:line="251" w:lineRule="auto"/>
        <w:rPr>
          <w:rFonts w:ascii="Arial"/>
          <w:sz w:val="21"/>
        </w:rPr>
      </w:pPr>
    </w:p>
    <w:p w14:paraId="3F678580">
      <w:pPr>
        <w:spacing w:line="251" w:lineRule="auto"/>
        <w:rPr>
          <w:rFonts w:ascii="Arial"/>
          <w:sz w:val="21"/>
        </w:rPr>
      </w:pPr>
    </w:p>
    <w:p w14:paraId="710BF37D">
      <w:pPr>
        <w:spacing w:line="251" w:lineRule="auto"/>
        <w:rPr>
          <w:rFonts w:ascii="Arial"/>
          <w:sz w:val="21"/>
        </w:rPr>
      </w:pPr>
    </w:p>
    <w:p w14:paraId="0E1B269D">
      <w:pPr>
        <w:spacing w:line="251" w:lineRule="auto"/>
        <w:rPr>
          <w:rFonts w:ascii="Arial"/>
          <w:sz w:val="21"/>
        </w:rPr>
      </w:pPr>
    </w:p>
    <w:p w14:paraId="24F4DF51">
      <w:pPr>
        <w:spacing w:line="252" w:lineRule="auto"/>
        <w:rPr>
          <w:rFonts w:ascii="Arial"/>
          <w:sz w:val="21"/>
        </w:rPr>
      </w:pPr>
    </w:p>
    <w:p w14:paraId="5DE2E72A">
      <w:pPr>
        <w:spacing w:line="252" w:lineRule="auto"/>
        <w:rPr>
          <w:rFonts w:ascii="Arial"/>
          <w:sz w:val="21"/>
        </w:rPr>
      </w:pPr>
    </w:p>
    <w:p w14:paraId="460C0ABF">
      <w:pPr>
        <w:spacing w:line="252" w:lineRule="auto"/>
        <w:rPr>
          <w:rFonts w:ascii="Arial"/>
          <w:sz w:val="21"/>
        </w:rPr>
      </w:pPr>
    </w:p>
    <w:p w14:paraId="3C66A664">
      <w:pPr>
        <w:spacing w:line="252" w:lineRule="auto"/>
        <w:rPr>
          <w:rFonts w:ascii="Arial"/>
          <w:sz w:val="21"/>
        </w:rPr>
      </w:pPr>
    </w:p>
    <w:p w14:paraId="09F77766">
      <w:pPr>
        <w:spacing w:line="252" w:lineRule="auto"/>
        <w:rPr>
          <w:rFonts w:ascii="Arial"/>
          <w:sz w:val="21"/>
        </w:rPr>
      </w:pPr>
    </w:p>
    <w:p w14:paraId="6C312E35">
      <w:pPr>
        <w:spacing w:line="252" w:lineRule="auto"/>
        <w:rPr>
          <w:rFonts w:ascii="Arial"/>
          <w:sz w:val="21"/>
        </w:rPr>
      </w:pPr>
    </w:p>
    <w:p w14:paraId="1252886E">
      <w:pPr>
        <w:spacing w:line="252" w:lineRule="auto"/>
        <w:rPr>
          <w:rFonts w:ascii="Arial"/>
          <w:sz w:val="21"/>
        </w:rPr>
      </w:pPr>
    </w:p>
    <w:p w14:paraId="6D4DDF52">
      <w:pPr>
        <w:spacing w:line="252" w:lineRule="auto"/>
        <w:rPr>
          <w:rFonts w:ascii="Arial"/>
          <w:sz w:val="21"/>
        </w:rPr>
      </w:pPr>
    </w:p>
    <w:p w14:paraId="140B73D2">
      <w:pPr>
        <w:spacing w:line="252" w:lineRule="auto"/>
        <w:rPr>
          <w:rFonts w:ascii="Arial"/>
          <w:sz w:val="21"/>
        </w:rPr>
      </w:pPr>
    </w:p>
    <w:p w14:paraId="073BF0D4">
      <w:pPr>
        <w:pStyle w:val="2"/>
        <w:spacing w:before="70" w:line="219" w:lineRule="auto"/>
        <w:ind w:left="4118"/>
      </w:pPr>
      <w:r>
        <w:drawing>
          <wp:anchor distT="0" distB="0" distL="0" distR="0" simplePos="0" relativeHeight="251677696"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13</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13</w:t>
      </w:r>
      <w:r>
        <w:rPr>
          <w:spacing w:val="-7"/>
        </w:rPr>
        <w:t>页</w:t>
      </w:r>
    </w:p>
    <w:sectPr>
      <w:pgSz w:w="11900" w:h="16839"/>
      <w:pgMar w:top="400" w:right="996" w:bottom="0" w:left="1078"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A901A">
    <w:pPr>
      <w:pStyle w:val="3"/>
      <w:rPr>
        <w:rFonts w:hint="eastAsia" w:eastAsia="宋体"/>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2902B">
    <w:pPr>
      <w:pBdr>
        <w:bottom w:val="none" w:color="auto" w:sz="0" w:space="0"/>
      </w:pBdr>
      <w:spacing w:line="14" w:lineRule="auto"/>
      <w:rPr>
        <w:rFonts w:hint="eastAsia" w:ascii="Arial" w:eastAsia="宋体"/>
        <w:sz w:val="2"/>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8B03B">
    <w:pPr>
      <w:pBdr>
        <w:bottom w:val="none" w:color="auto" w:sz="0" w:space="0"/>
      </w:pBdr>
      <w:spacing w:line="14" w:lineRule="auto"/>
      <w:rPr>
        <w:rFonts w:hint="eastAsia" w:ascii="Arial" w:eastAsia="宋体"/>
        <w:sz w:val="2"/>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B1F74D8"/>
    <w:rsid w:val="492441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Times New Roman" w:hAnsi="Times New Roman" w:eastAsia="Times New Roman" w:cs="Times New Roman"/>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Pages>
  <Words>9167</Words>
  <Characters>9437</Characters>
  <TotalTime>1</TotalTime>
  <ScaleCrop>false</ScaleCrop>
  <LinksUpToDate>false</LinksUpToDate>
  <CharactersWithSpaces>10767</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2026-06-22T11:52:00Z</dcterms:created>
  <dc:creator>1</dc:creator>
  <cp:lastModifiedBy>王道楷</cp:lastModifiedBy>
  <dcterms:modified xsi:type="dcterms:W3CDTF">2026-06-22T06:18:02Z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2026-06-22T11:52:40Z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A83053276F25468586F19CC93AD945A4_12</vt:lpwstr>
  </property>
</Properties>
</file>