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left"/>
        <w:textAlignment w:val="center"/>
      </w:pPr>
      <w:r>
        <w:rPr>
          <w:rFonts w:ascii="宋体" w:eastAsia="宋体" w:hAnsi="宋体" w:cs="宋体"/>
          <w:b/>
          <w:color w:val="auto"/>
          <w:sz w:val="24"/>
        </w:rPr>
        <w:drawing>
          <wp:anchor simplePos="0" relativeHeight="251658240" behindDoc="0" locked="0" layoutInCell="1" allowOverlap="1">
            <wp:simplePos x="0" y="0"/>
            <wp:positionH relativeFrom="page">
              <wp:posOffset>11582400</wp:posOffset>
            </wp:positionH>
            <wp:positionV relativeFrom="topMargin">
              <wp:posOffset>10960100</wp:posOffset>
            </wp:positionV>
            <wp:extent cx="393700" cy="419100"/>
            <wp:wrapNone/>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
                    <a:stretch>
                      <a:fillRect/>
                    </a:stretch>
                  </pic:blipFill>
                  <pic:spPr>
                    <a:xfrm>
                      <a:off x="0" y="0"/>
                      <a:ext cx="393700" cy="419100"/>
                    </a:xfrm>
                    <a:prstGeom prst="rect">
                      <a:avLst/>
                    </a:prstGeom>
                  </pic:spPr>
                </pic:pic>
              </a:graphicData>
            </a:graphic>
          </wp:anchor>
        </w:drawing>
      </w:r>
      <w:r>
        <w:rPr>
          <w:rFonts w:ascii="宋体" w:eastAsia="宋体" w:hAnsi="宋体" w:cs="宋体"/>
          <w:b/>
          <w:color w:val="auto"/>
          <w:sz w:val="24"/>
        </w:rPr>
        <w:t>附录</w:t>
      </w:r>
    </w:p>
    <w:p w:rsidR="00FC5860" w:rsidRPr="00BE1BCD">
      <w:pPr>
        <w:spacing w:line="360" w:lineRule="auto"/>
        <w:jc w:val="center"/>
        <w:textAlignment w:val="center"/>
      </w:pPr>
      <w:r>
        <w:rPr>
          <w:rFonts w:ascii="宋体" w:eastAsia="宋体" w:hAnsi="宋体" w:cs="宋体"/>
          <w:b/>
          <w:color w:val="auto"/>
          <w:sz w:val="32"/>
        </w:rPr>
        <w:t>地理</w:t>
      </w:r>
    </w:p>
    <w:p w:rsidR="00FC5860" w:rsidRPr="00BE1BCD">
      <w:pPr>
        <w:spacing w:line="360" w:lineRule="auto"/>
        <w:jc w:val="left"/>
        <w:textAlignment w:val="center"/>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分。在每小题给出的四个选项中，只有一项是符合题目要求的。</w:t>
      </w:r>
    </w:p>
    <w:p w:rsidR="00FC5860" w:rsidRPr="00BE1BCD">
      <w:pPr>
        <w:spacing w:line="360" w:lineRule="auto"/>
        <w:ind w:firstLine="420"/>
        <w:jc w:val="left"/>
        <w:textAlignment w:val="center"/>
      </w:pPr>
      <w:r>
        <w:rPr>
          <w:rFonts w:ascii="楷体" w:eastAsia="楷体" w:hAnsi="楷体" w:cs="楷体"/>
          <w:color w:val="auto"/>
        </w:rPr>
        <w:t>山东安丘是我国农产品出口第一县，被誉为</w:t>
      </w:r>
      <w:r>
        <w:rPr>
          <w:rFonts w:ascii="宋体" w:eastAsia="宋体" w:hAnsi="宋体" w:cs="宋体"/>
          <w:color w:val="auto"/>
        </w:rPr>
        <w:t>“</w:t>
      </w:r>
      <w:r>
        <w:rPr>
          <w:rFonts w:ascii="楷体" w:eastAsia="楷体" w:hAnsi="楷体" w:cs="楷体"/>
          <w:color w:val="auto"/>
        </w:rPr>
        <w:t>世界菜篮子</w:t>
      </w:r>
      <w:r>
        <w:rPr>
          <w:rFonts w:ascii="宋体" w:eastAsia="宋体" w:hAnsi="宋体" w:cs="宋体"/>
          <w:color w:val="auto"/>
        </w:rPr>
        <w:t>”</w:t>
      </w:r>
      <w:r>
        <w:rPr>
          <w:rFonts w:ascii="楷体" w:eastAsia="楷体" w:hAnsi="楷体" w:cs="楷体"/>
          <w:color w:val="auto"/>
        </w:rPr>
        <w:t>。当地建立了农产品国际标准数据库，为农企参与国际贸易提供服务。近几年，随着大众对健康的重视，安丘通过建设生态农场、培育健康食品企业等措施向</w:t>
      </w:r>
      <w:r>
        <w:rPr>
          <w:rFonts w:ascii="宋体" w:eastAsia="宋体" w:hAnsi="宋体" w:cs="宋体"/>
          <w:color w:val="auto"/>
        </w:rPr>
        <w:t>“</w:t>
      </w:r>
      <w:r>
        <w:rPr>
          <w:rFonts w:ascii="楷体" w:eastAsia="楷体" w:hAnsi="楷体" w:cs="楷体"/>
          <w:color w:val="auto"/>
        </w:rPr>
        <w:t>健康食品谷</w:t>
      </w:r>
      <w:r>
        <w:rPr>
          <w:rFonts w:ascii="宋体" w:eastAsia="宋体" w:hAnsi="宋体" w:cs="宋体"/>
          <w:color w:val="auto"/>
        </w:rPr>
        <w:t>”</w:t>
      </w:r>
      <w:r>
        <w:rPr>
          <w:rFonts w:ascii="楷体" w:eastAsia="楷体" w:hAnsi="楷体" w:cs="楷体"/>
          <w:color w:val="auto"/>
        </w:rPr>
        <w:t>转型。据此完成下面小题。</w:t>
      </w:r>
    </w:p>
    <w:p w:rsidR="00FC5860" w:rsidRPr="00BE1BCD">
      <w:pPr>
        <w:spacing w:line="360" w:lineRule="auto"/>
        <w:jc w:val="left"/>
        <w:textAlignment w:val="center"/>
      </w:pPr>
      <w:r>
        <w:rPr>
          <w:color w:val="auto"/>
        </w:rPr>
        <w:t xml:space="preserve">1. </w:t>
      </w:r>
      <w:r>
        <w:rPr>
          <w:rFonts w:ascii="宋体" w:eastAsia="宋体" w:hAnsi="宋体" w:cs="宋体"/>
          <w:color w:val="auto"/>
        </w:rPr>
        <w:t>安丘建立农产品国际标准数据库，旨在帮助农企（   ）</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明确生产规模</w:t>
      </w:r>
      <w:r w:rsidRPr="00BE1BCD" w:rsidR="00FC5860">
        <w:tab/>
      </w:r>
      <w:r w:rsidRPr="00BE1BCD" w:rsidR="00FC5860">
        <w:t xml:space="preserve">B. </w:t>
      </w:r>
      <w:r>
        <w:rPr>
          <w:rFonts w:ascii="宋体" w:eastAsia="宋体" w:hAnsi="宋体" w:cs="宋体"/>
          <w:color w:val="auto"/>
        </w:rPr>
        <w:t>掌握种植技术</w:t>
      </w:r>
    </w:p>
    <w:p>
      <w:pPr>
        <w:tabs>
          <w:tab w:val="left" w:pos="4873"/>
        </w:tabs>
        <w:spacing w:line="360" w:lineRule="auto"/>
        <w:jc w:val="left"/>
        <w:textAlignment w:val="center"/>
        <w:rPr>
          <w:color w:val="auto"/>
        </w:rPr>
      </w:pPr>
      <w:r w:rsidRPr="00BE1BCD" w:rsidR="00FC5860">
        <w:t xml:space="preserve">C. </w:t>
      </w:r>
      <w:r>
        <w:rPr>
          <w:rFonts w:ascii="宋体" w:eastAsia="宋体" w:hAnsi="宋体" w:cs="宋体"/>
          <w:color w:val="auto"/>
        </w:rPr>
        <w:t>塑造品牌形象</w:t>
      </w:r>
      <w:r w:rsidRPr="00BE1BCD" w:rsidR="00FC5860">
        <w:tab/>
      </w:r>
      <w:r w:rsidRPr="00BE1BCD" w:rsidR="00FC5860">
        <w:t xml:space="preserve">D. </w:t>
      </w:r>
      <w:r>
        <w:rPr>
          <w:rFonts w:ascii="宋体" w:eastAsia="宋体" w:hAnsi="宋体" w:cs="宋体"/>
          <w:color w:val="auto"/>
        </w:rPr>
        <w:t>了解市场要求</w:t>
      </w:r>
    </w:p>
    <w:p w:rsidR="00FC5860" w:rsidRPr="00BE1BCD">
      <w:pPr>
        <w:spacing w:line="360" w:lineRule="auto"/>
        <w:jc w:val="left"/>
        <w:textAlignment w:val="center"/>
      </w:pPr>
      <w:r>
        <w:rPr>
          <w:color w:val="auto"/>
        </w:rPr>
        <w:t xml:space="preserve">2. </w:t>
      </w:r>
      <w:r>
        <w:rPr>
          <w:rFonts w:ascii="宋体" w:eastAsia="宋体" w:hAnsi="宋体" w:cs="宋体"/>
          <w:color w:val="auto"/>
        </w:rPr>
        <w:t>安丘从“世界菜篮子”向“健康食品谷”转型的主要原因是（   ）</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环保要求提高</w:t>
      </w:r>
      <w:r w:rsidRPr="00BE1BCD" w:rsidR="00FC5860">
        <w:tab/>
      </w:r>
      <w:r w:rsidRPr="00BE1BCD" w:rsidR="00FC5860">
        <w:t xml:space="preserve">B. </w:t>
      </w:r>
      <w:r>
        <w:rPr>
          <w:rFonts w:ascii="宋体" w:eastAsia="宋体" w:hAnsi="宋体" w:cs="宋体"/>
          <w:color w:val="auto"/>
        </w:rPr>
        <w:t>生产成本上升</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消费需求升级</w:t>
      </w:r>
      <w:r w:rsidRPr="00BE1BCD" w:rsidR="00FC5860">
        <w:tab/>
      </w:r>
      <w:r w:rsidRPr="00BE1BCD" w:rsidR="00FC5860">
        <w:t xml:space="preserve">D. </w:t>
      </w:r>
      <w:r>
        <w:rPr>
          <w:rFonts w:ascii="宋体" w:eastAsia="宋体" w:hAnsi="宋体" w:cs="宋体"/>
          <w:color w:val="auto"/>
        </w:rPr>
        <w:t>人口老龄化加剧</w:t>
      </w:r>
    </w:p>
    <w:p>
      <w:pPr>
        <w:spacing w:line="360" w:lineRule="auto"/>
        <w:textAlignment w:val="center"/>
        <w:rPr>
          <w:color w:val="000000"/>
        </w:rPr>
      </w:pPr>
      <w:r>
        <w:rPr>
          <w:color w:val="2E75B6"/>
        </w:rPr>
        <w:t>【答案】</w:t>
      </w:r>
      <w:r>
        <w:rPr>
          <w:color w:val="000000"/>
        </w:rPr>
        <w:t xml:space="preserve">1. </w:t>
      </w:r>
      <w:r>
        <w:rPr>
          <w:color w:val="000000"/>
        </w:rPr>
        <w:t>D</w:t>
      </w:r>
      <w:r>
        <w:rPr>
          <w:color w:val="000000"/>
        </w:rPr>
        <w:t xml:space="preserve">    </w:t>
      </w:r>
      <w:r>
        <w:rPr>
          <w:color w:val="000000"/>
        </w:rPr>
        <w:t xml:space="preserve">2.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both"/>
        <w:textAlignment w:val="center"/>
        <w:rPr>
          <w:color w:val="000000"/>
        </w:rPr>
      </w:pPr>
      <w:r>
        <w:rPr>
          <w:rFonts w:ascii="宋体" w:eastAsia="宋体" w:hAnsi="宋体" w:cs="宋体"/>
          <w:color w:val="000000"/>
        </w:rPr>
        <w:t>注意材料关键词“国际标准数据库”。标准＝市场的规矩、市场要求；企业做出口，必须符合国外的标准，不然产品不能进入海外市场。“国际标准数据库”储存的是国际市场的产品标准，包括国外市场对农产品质量、安全、规格等要求，企业通过数据库，就能够了解进口国的市场规则、市场要求，生产符合国际标准的农产品，利于出口，D正确；</w:t>
      </w:r>
    </w:p>
    <w:p>
      <w:pPr>
        <w:spacing w:line="360" w:lineRule="auto"/>
        <w:jc w:val="both"/>
        <w:textAlignment w:val="center"/>
        <w:rPr>
          <w:color w:val="000000"/>
        </w:rPr>
      </w:pPr>
      <w:r>
        <w:rPr>
          <w:rFonts w:ascii="宋体" w:eastAsia="宋体" w:hAnsi="宋体" w:cs="宋体"/>
          <w:color w:val="000000"/>
        </w:rPr>
        <w:t>生产规模通常由企业自身的土地、资金、订单量决定，数据库提供的是标准，不是具体的规模指标，A错误；</w:t>
      </w:r>
    </w:p>
    <w:p>
      <w:pPr>
        <w:spacing w:line="360" w:lineRule="auto"/>
        <w:jc w:val="both"/>
        <w:textAlignment w:val="center"/>
        <w:rPr>
          <w:color w:val="000000"/>
        </w:rPr>
      </w:pPr>
      <w:r>
        <w:rPr>
          <w:rFonts w:ascii="宋体" w:eastAsia="宋体" w:hAnsi="宋体" w:cs="宋体"/>
          <w:color w:val="000000"/>
        </w:rPr>
        <w:t>种植技术依靠农技推广、科研，数据库主要包含的是产品质量、安全、包装等标准，不提供种植技术，B错误；</w:t>
      </w:r>
    </w:p>
    <w:p>
      <w:pPr>
        <w:spacing w:line="360" w:lineRule="auto"/>
        <w:jc w:val="left"/>
        <w:textAlignment w:val="center"/>
        <w:rPr>
          <w:color w:val="000000"/>
        </w:rPr>
      </w:pPr>
      <w:r>
        <w:rPr>
          <w:rFonts w:ascii="宋体" w:eastAsia="宋体" w:hAnsi="宋体" w:cs="宋体"/>
          <w:color w:val="000000"/>
        </w:rPr>
        <w:t>塑造品牌靠宣传、产品口碑，建立标准数据库主要是匹配国外市场准入规则，不是直接塑造品牌，C错误。</w:t>
      </w:r>
    </w:p>
    <w:p>
      <w:pPr>
        <w:spacing w:line="360" w:lineRule="auto"/>
        <w:jc w:val="left"/>
        <w:textAlignment w:val="center"/>
        <w:rPr>
          <w:color w:val="000000"/>
        </w:rPr>
      </w:pPr>
      <w:r>
        <w:rPr>
          <w:color w:val="000000"/>
        </w:rPr>
        <w:t>【2题详解】</w:t>
      </w:r>
    </w:p>
    <w:p>
      <w:pPr>
        <w:spacing w:line="360" w:lineRule="auto"/>
        <w:jc w:val="both"/>
        <w:textAlignment w:val="center"/>
        <w:rPr>
          <w:color w:val="000000"/>
        </w:rPr>
      </w:pPr>
      <w:r>
        <w:rPr>
          <w:rFonts w:ascii="宋体" w:eastAsia="宋体" w:hAnsi="宋体" w:cs="宋体"/>
          <w:color w:val="000000"/>
        </w:rPr>
        <w:t>由材料“随着大众对健康的重视”可知，人们消费更加看重健康食品，属于消费需求升级，市场消费需求变化，引导产业转型升级，C正确；</w:t>
      </w:r>
    </w:p>
    <w:p>
      <w:pPr>
        <w:spacing w:line="360" w:lineRule="auto"/>
        <w:jc w:val="both"/>
        <w:textAlignment w:val="center"/>
        <w:rPr>
          <w:color w:val="000000"/>
        </w:rPr>
      </w:pPr>
      <w:r>
        <w:rPr>
          <w:rFonts w:ascii="宋体" w:eastAsia="宋体" w:hAnsi="宋体" w:cs="宋体"/>
          <w:color w:val="000000"/>
        </w:rPr>
        <w:t>环保要求是外部约束，但材料中明确给出的转型驱动力是“随着大众对健康的重视”，这是需求端的变化，而非单纯的环保压力，A错误；</w:t>
      </w:r>
    </w:p>
    <w:p>
      <w:pPr>
        <w:spacing w:line="360" w:lineRule="auto"/>
        <w:jc w:val="both"/>
        <w:textAlignment w:val="center"/>
        <w:rPr>
          <w:color w:val="000000"/>
        </w:rPr>
      </w:pPr>
      <w:r>
        <w:rPr>
          <w:rFonts w:ascii="宋体" w:eastAsia="宋体" w:hAnsi="宋体" w:cs="宋体"/>
          <w:color w:val="000000"/>
        </w:rPr>
        <w:t>成本上升通常会导致产业向低成本地区转移，或者倒逼技术升级以降低成本，但向“健康食品”转型是为了追求更高的附加值，主要驱动力不是成本，B错误；</w:t>
      </w:r>
    </w:p>
    <w:p>
      <w:pPr>
        <w:spacing w:line="360" w:lineRule="auto"/>
        <w:jc w:val="left"/>
        <w:textAlignment w:val="center"/>
        <w:rPr>
          <w:color w:val="000000"/>
        </w:rPr>
      </w:pPr>
      <w:r>
        <w:rPr>
          <w:rFonts w:ascii="宋体" w:eastAsia="宋体" w:hAnsi="宋体" w:cs="宋体"/>
          <w:color w:val="000000"/>
        </w:rPr>
        <w:t>人口老龄化可能会影响劳动力供给或消费结构，但这与安丘从“菜篮子”向“健康食品谷”转型没有直接的、必然的因果联系，D错误。</w:t>
      </w:r>
    </w:p>
    <w:p>
      <w:pPr>
        <w:spacing w:line="360" w:lineRule="auto"/>
        <w:ind w:firstLine="420"/>
        <w:jc w:val="left"/>
        <w:textAlignment w:val="center"/>
        <w:rPr>
          <w:color w:val="000000"/>
        </w:rPr>
      </w:pPr>
      <w:r>
        <w:rPr>
          <w:rFonts w:ascii="宋体" w:eastAsia="宋体" w:hAnsi="宋体" w:cs="宋体"/>
          <w:color w:val="000000"/>
        </w:rPr>
        <w:t>“</w:t>
      </w:r>
      <w:r>
        <w:rPr>
          <w:rFonts w:ascii="楷体" w:eastAsia="楷体" w:hAnsi="楷体" w:cs="楷体"/>
          <w:color w:val="000000"/>
        </w:rPr>
        <w:t>灯塔工厂</w:t>
      </w:r>
      <w:r>
        <w:rPr>
          <w:rFonts w:ascii="宋体" w:eastAsia="宋体" w:hAnsi="宋体" w:cs="宋体"/>
          <w:color w:val="000000"/>
        </w:rPr>
        <w:t>”</w:t>
      </w:r>
      <w:r>
        <w:rPr>
          <w:rFonts w:ascii="楷体" w:eastAsia="楷体" w:hAnsi="楷体" w:cs="楷体"/>
          <w:color w:val="000000"/>
        </w:rPr>
        <w:t>是代表全球制造业领域智能制造和数字化最高水平的示范性工厂。摩洛哥是非洲的主要汽车生产国。</w:t>
      </w:r>
      <w:r>
        <w:rPr>
          <w:rFonts w:ascii="Times New Roman" w:eastAsia="Times New Roman" w:hAnsi="Times New Roman" w:cs="Times New Roman"/>
          <w:color w:val="000000"/>
        </w:rPr>
        <w:t>2018</w:t>
      </w:r>
      <w:r>
        <w:rPr>
          <w:rFonts w:ascii="楷体" w:eastAsia="楷体" w:hAnsi="楷体" w:cs="楷体"/>
          <w:color w:val="000000"/>
        </w:rPr>
        <w:t>年，中国某集团在摩洛哥投资建设汽车配件工厂（下图）。该厂建厂初期，原料多从中国进口，并安排大量人员到中国培训，后来在内部设立</w:t>
      </w:r>
      <w:r>
        <w:rPr>
          <w:rFonts w:ascii="宋体" w:eastAsia="宋体" w:hAnsi="宋体" w:cs="宋体"/>
          <w:color w:val="000000"/>
        </w:rPr>
        <w:t>“</w:t>
      </w:r>
      <w:r>
        <w:rPr>
          <w:rFonts w:ascii="楷体" w:eastAsia="楷体" w:hAnsi="楷体" w:cs="楷体"/>
          <w:color w:val="000000"/>
        </w:rPr>
        <w:t>中文工坊</w:t>
      </w:r>
      <w:r>
        <w:rPr>
          <w:rFonts w:ascii="宋体" w:eastAsia="宋体" w:hAnsi="宋体" w:cs="宋体"/>
          <w:color w:val="000000"/>
        </w:rPr>
        <w:t>”</w:t>
      </w:r>
      <w:r>
        <w:rPr>
          <w:rFonts w:ascii="楷体" w:eastAsia="楷体" w:hAnsi="楷体" w:cs="楷体"/>
          <w:color w:val="000000"/>
        </w:rPr>
        <w:t>。</w:t>
      </w:r>
      <w:r>
        <w:rPr>
          <w:rFonts w:ascii="Times New Roman" w:eastAsia="Times New Roman" w:hAnsi="Times New Roman" w:cs="Times New Roman"/>
          <w:color w:val="000000"/>
        </w:rPr>
        <w:t>2025</w:t>
      </w:r>
      <w:r>
        <w:rPr>
          <w:rFonts w:ascii="楷体" w:eastAsia="楷体" w:hAnsi="楷体" w:cs="楷体"/>
          <w:color w:val="000000"/>
        </w:rPr>
        <w:t>年，该厂获评为非洲第一家灯塔工厂。据此完成下面小题。</w:t>
      </w:r>
    </w:p>
    <w:p>
      <w:pPr>
        <w:spacing w:line="360" w:lineRule="auto"/>
        <w:jc w:val="left"/>
        <w:textAlignment w:val="center"/>
        <w:rPr>
          <w:color w:val="000000"/>
        </w:rPr>
      </w:pPr>
      <w:r>
        <w:rPr>
          <w:color w:val="000000"/>
        </w:rPr>
        <w:drawing>
          <wp:inline>
            <wp:extent cx="3619500" cy="17907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619500" cy="1790700"/>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eastAsia="宋体" w:hAnsi="宋体" w:cs="宋体"/>
          <w:color w:val="000000"/>
        </w:rPr>
        <w:t>在发展初期，该厂面临的主要困难是当地（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配套产业不全</w:t>
      </w:r>
      <w:r>
        <w:rPr>
          <w:color w:val="000000"/>
        </w:rPr>
        <w:tab/>
      </w:r>
      <w:r>
        <w:rPr>
          <w:color w:val="000000"/>
        </w:rPr>
        <w:t xml:space="preserve">B. </w:t>
      </w:r>
      <w:r>
        <w:rPr>
          <w:rFonts w:ascii="宋体" w:eastAsia="宋体" w:hAnsi="宋体" w:cs="宋体"/>
          <w:color w:val="000000"/>
        </w:rPr>
        <w:t>土地资源紧张</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市场范围狭小</w:t>
      </w:r>
      <w:r>
        <w:rPr>
          <w:color w:val="000000"/>
        </w:rPr>
        <w:tab/>
      </w:r>
      <w:r>
        <w:rPr>
          <w:color w:val="000000"/>
        </w:rPr>
        <w:t xml:space="preserve">D. </w:t>
      </w:r>
      <w:r>
        <w:rPr>
          <w:rFonts w:ascii="宋体" w:eastAsia="宋体" w:hAnsi="宋体" w:cs="宋体"/>
          <w:color w:val="000000"/>
        </w:rPr>
        <w:t>交通基础落后</w:t>
      </w:r>
    </w:p>
    <w:p>
      <w:pPr>
        <w:spacing w:line="360" w:lineRule="auto"/>
        <w:jc w:val="left"/>
        <w:textAlignment w:val="center"/>
        <w:rPr>
          <w:color w:val="000000"/>
        </w:rPr>
      </w:pPr>
      <w:r>
        <w:rPr>
          <w:color w:val="000000"/>
        </w:rPr>
        <w:t xml:space="preserve">4. </w:t>
      </w:r>
      <w:r>
        <w:rPr>
          <w:rFonts w:ascii="宋体" w:eastAsia="宋体" w:hAnsi="宋体" w:cs="宋体"/>
          <w:color w:val="000000"/>
        </w:rPr>
        <w:t>灯塔工厂对当地产业发展最显著的示范效应是（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带动外商来此投资</w:t>
      </w:r>
      <w:r>
        <w:rPr>
          <w:color w:val="000000"/>
        </w:rPr>
        <w:tab/>
      </w:r>
      <w:r>
        <w:rPr>
          <w:color w:val="000000"/>
        </w:rPr>
        <w:t xml:space="preserve">B. </w:t>
      </w:r>
      <w:r>
        <w:rPr>
          <w:rFonts w:ascii="宋体" w:eastAsia="宋体" w:hAnsi="宋体" w:cs="宋体"/>
          <w:color w:val="000000"/>
        </w:rPr>
        <w:t>扩大汽车配件的出口规模</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引领制造技术升级</w:t>
      </w:r>
      <w:r>
        <w:rPr>
          <w:color w:val="000000"/>
        </w:rPr>
        <w:tab/>
      </w:r>
      <w:r>
        <w:rPr>
          <w:color w:val="000000"/>
        </w:rPr>
        <w:t xml:space="preserve">D. </w:t>
      </w:r>
      <w:r>
        <w:rPr>
          <w:rFonts w:ascii="宋体" w:eastAsia="宋体" w:hAnsi="宋体" w:cs="宋体"/>
          <w:color w:val="000000"/>
        </w:rPr>
        <w:t>促进制造业向服务业转型</w:t>
      </w:r>
    </w:p>
    <w:p>
      <w:pPr>
        <w:spacing w:line="360" w:lineRule="auto"/>
        <w:jc w:val="left"/>
        <w:textAlignment w:val="center"/>
        <w:rPr>
          <w:color w:val="000000"/>
        </w:rPr>
      </w:pPr>
      <w:r>
        <w:rPr>
          <w:color w:val="000000"/>
        </w:rPr>
        <w:t xml:space="preserve">5. </w:t>
      </w:r>
      <w:r>
        <w:rPr>
          <w:rFonts w:ascii="宋体" w:eastAsia="宋体" w:hAnsi="宋体" w:cs="宋体"/>
          <w:color w:val="000000"/>
        </w:rPr>
        <w:t>中文工坊的设立，有利于该厂（   ）</w:t>
      </w:r>
    </w:p>
    <w:p>
      <w:pPr>
        <w:spacing w:line="360" w:lineRule="auto"/>
        <w:jc w:val="left"/>
        <w:textAlignment w:val="center"/>
        <w:rPr>
          <w:color w:val="000000"/>
        </w:rPr>
      </w:pPr>
      <w:r>
        <w:rPr>
          <w:rFonts w:ascii="宋体" w:eastAsia="宋体" w:hAnsi="宋体" w:cs="宋体"/>
          <w:color w:val="000000"/>
        </w:rPr>
        <w:t>①提升产品的国际化水平</w:t>
      </w:r>
      <w:r>
        <w:rPr>
          <w:color w:val="000000"/>
        </w:rPr>
        <w:t xml:space="preserve">        </w:t>
      </w:r>
      <w:r>
        <w:rPr>
          <w:rFonts w:ascii="宋体" w:eastAsia="宋体" w:hAnsi="宋体" w:cs="宋体"/>
          <w:color w:val="000000"/>
        </w:rPr>
        <w:t>②促进本土化人才培养</w:t>
      </w:r>
    </w:p>
    <w:p>
      <w:pPr>
        <w:spacing w:line="360" w:lineRule="auto"/>
        <w:jc w:val="left"/>
        <w:textAlignment w:val="center"/>
        <w:rPr>
          <w:color w:val="000000"/>
        </w:rPr>
      </w:pPr>
      <w:r>
        <w:rPr>
          <w:rFonts w:ascii="宋体" w:eastAsia="宋体" w:hAnsi="宋体" w:cs="宋体"/>
          <w:color w:val="000000"/>
        </w:rPr>
        <w:t>③增强员工对企业的认同</w:t>
      </w:r>
      <w:r>
        <w:rPr>
          <w:color w:val="000000"/>
        </w:rPr>
        <w:t xml:space="preserve">        </w:t>
      </w:r>
      <w:r>
        <w:rPr>
          <w:rFonts w:ascii="宋体" w:eastAsia="宋体" w:hAnsi="宋体" w:cs="宋体"/>
          <w:color w:val="000000"/>
        </w:rPr>
        <w:t>④创造更多的就业岗位</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 xml:space="preserve">3. </w:t>
      </w:r>
      <w:r>
        <w:rPr>
          <w:color w:val="000000"/>
        </w:rPr>
        <w:t>A</w:t>
      </w:r>
      <w:r>
        <w:rPr>
          <w:color w:val="000000"/>
        </w:rPr>
        <w:t xml:space="preserve">    </w:t>
      </w:r>
      <w:r>
        <w:rPr>
          <w:color w:val="000000"/>
        </w:rPr>
        <w:t xml:space="preserve">4. </w:t>
      </w:r>
      <w:r>
        <w:rPr>
          <w:color w:val="000000"/>
        </w:rPr>
        <w:t>C</w:t>
      </w:r>
      <w:r>
        <w:rPr>
          <w:color w:val="000000"/>
        </w:rPr>
        <w:t xml:space="preserve">    </w:t>
      </w:r>
      <w:r>
        <w:rPr>
          <w:color w:val="000000"/>
        </w:rPr>
        <w:t xml:space="preserve">5.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【3题详解】</w:t>
      </w:r>
    </w:p>
    <w:p>
      <w:pPr>
        <w:spacing w:line="360" w:lineRule="auto"/>
        <w:jc w:val="left"/>
        <w:textAlignment w:val="center"/>
        <w:rPr>
          <w:color w:val="000000"/>
        </w:rPr>
      </w:pPr>
      <w:r>
        <w:rPr>
          <w:color w:val="000000"/>
        </w:rPr>
        <w:t>汽车配件产业产业链长，零部件多，材料</w:t>
      </w:r>
      <w:r>
        <w:rPr>
          <w:rFonts w:ascii="宋体" w:eastAsia="宋体" w:hAnsi="宋体" w:cs="宋体"/>
          <w:color w:val="000000"/>
        </w:rPr>
        <w:t>“</w:t>
      </w:r>
      <w:r>
        <w:rPr>
          <w:color w:val="000000"/>
        </w:rPr>
        <w:t>建厂初期，原料多从中国进口</w:t>
      </w:r>
      <w:r>
        <w:rPr>
          <w:rFonts w:ascii="宋体" w:eastAsia="宋体" w:hAnsi="宋体" w:cs="宋体"/>
          <w:color w:val="000000"/>
        </w:rPr>
        <w:t>”</w:t>
      </w:r>
      <w:r>
        <w:rPr>
          <w:color w:val="000000"/>
        </w:rPr>
        <w:t>，说明摩洛哥本土配套产业不完善，本地缺少零部件上下游工厂，当地生产不出足够零配件，只能依赖中国进口原料，这是初期最大困难，A正确；</w:t>
      </w:r>
    </w:p>
    <w:p>
      <w:pPr>
        <w:spacing w:line="360" w:lineRule="auto"/>
        <w:jc w:val="left"/>
        <w:textAlignment w:val="center"/>
        <w:rPr>
          <w:color w:val="000000"/>
        </w:rPr>
      </w:pPr>
      <w:r>
        <w:rPr>
          <w:color w:val="000000"/>
        </w:rPr>
        <w:t>摩洛哥地处北非，人口密度相对较小，且图中工厂位于沿海地带，土地资源不紧张，B错误；</w:t>
      </w:r>
    </w:p>
    <w:p>
      <w:pPr>
        <w:spacing w:line="360" w:lineRule="auto"/>
        <w:jc w:val="left"/>
        <w:textAlignment w:val="center"/>
        <w:rPr>
          <w:color w:val="000000"/>
        </w:rPr>
      </w:pPr>
      <w:r>
        <w:rPr>
          <w:color w:val="000000"/>
        </w:rPr>
        <w:t>材料</w:t>
      </w:r>
      <w:r>
        <w:rPr>
          <w:rFonts w:ascii="宋体" w:eastAsia="宋体" w:hAnsi="宋体" w:cs="宋体"/>
          <w:color w:val="000000"/>
        </w:rPr>
        <w:t>“</w:t>
      </w:r>
      <w:r>
        <w:rPr>
          <w:color w:val="000000"/>
        </w:rPr>
        <w:t>摩洛哥是非洲的主要汽车生产国</w:t>
      </w:r>
      <w:r>
        <w:rPr>
          <w:rFonts w:ascii="宋体" w:eastAsia="宋体" w:hAnsi="宋体" w:cs="宋体"/>
          <w:color w:val="000000"/>
        </w:rPr>
        <w:t>”</w:t>
      </w:r>
      <w:r>
        <w:rPr>
          <w:color w:val="000000"/>
        </w:rPr>
        <w:t>产品面向非洲乃至欧洲，市场并不狭小，C错误；</w:t>
      </w:r>
    </w:p>
    <w:p>
      <w:pPr>
        <w:spacing w:line="360" w:lineRule="auto"/>
        <w:jc w:val="left"/>
        <w:textAlignment w:val="center"/>
        <w:rPr>
          <w:color w:val="000000"/>
        </w:rPr>
      </w:pPr>
      <w:r>
        <w:rPr>
          <w:color w:val="000000"/>
        </w:rPr>
        <w:t>看图，工厂所在地靠近直布罗陀海峡，有港口和铁路线连接，海陆交通便利，交通基础并不落后，D错误。</w:t>
      </w:r>
    </w:p>
    <w:p>
      <w:pPr>
        <w:spacing w:line="360" w:lineRule="auto"/>
        <w:jc w:val="left"/>
        <w:textAlignment w:val="center"/>
        <w:rPr>
          <w:color w:val="000000"/>
        </w:rPr>
      </w:pPr>
      <w:r>
        <w:rPr>
          <w:color w:val="000000"/>
        </w:rPr>
        <w:t>【4题详解】</w:t>
      </w:r>
    </w:p>
    <w:p>
      <w:pPr>
        <w:spacing w:line="360" w:lineRule="auto"/>
        <w:jc w:val="left"/>
        <w:textAlignment w:val="center"/>
        <w:rPr>
          <w:color w:val="000000"/>
        </w:rPr>
      </w:pPr>
      <w:r>
        <w:rPr>
          <w:color w:val="000000"/>
        </w:rPr>
        <w:t>灯塔工厂是全球智能制造和数字化的最高水平示范性工厂，定位就是制造业领域的技术标杆，最显著的示范效应是引领当地制造技术向智能化、数字化升级，C正确；</w:t>
      </w:r>
    </w:p>
    <w:p>
      <w:pPr>
        <w:spacing w:line="360" w:lineRule="auto"/>
        <w:jc w:val="left"/>
        <w:textAlignment w:val="center"/>
        <w:rPr>
          <w:color w:val="000000"/>
        </w:rPr>
      </w:pPr>
      <w:r>
        <w:rPr>
          <w:color w:val="000000"/>
        </w:rPr>
        <w:t>带动外商投资属于间接影响，不是</w:t>
      </w:r>
      <w:r>
        <w:rPr>
          <w:rFonts w:ascii="宋体" w:eastAsia="宋体" w:hAnsi="宋体" w:cs="宋体"/>
          <w:color w:val="000000"/>
        </w:rPr>
        <w:t>“</w:t>
      </w:r>
      <w:r>
        <w:rPr>
          <w:color w:val="000000"/>
        </w:rPr>
        <w:t>示范效应</w:t>
      </w:r>
      <w:r>
        <w:rPr>
          <w:rFonts w:ascii="宋体" w:eastAsia="宋体" w:hAnsi="宋体" w:cs="宋体"/>
          <w:color w:val="000000"/>
        </w:rPr>
        <w:t>”</w:t>
      </w:r>
      <w:r>
        <w:rPr>
          <w:color w:val="000000"/>
        </w:rPr>
        <w:t>本身，示范效应重在技术模式的模仿学习，不是吸引外资，A错误；</w:t>
      </w:r>
    </w:p>
    <w:p>
      <w:pPr>
        <w:spacing w:line="360" w:lineRule="auto"/>
        <w:jc w:val="left"/>
        <w:textAlignment w:val="center"/>
        <w:rPr>
          <w:color w:val="000000"/>
        </w:rPr>
      </w:pPr>
      <w:r>
        <w:rPr>
          <w:color w:val="000000"/>
        </w:rPr>
        <w:t>扩大出口，是工厂自身带来的经济结果，不是对当地产业的示范（模仿、学习）效应，B错误；</w:t>
      </w:r>
    </w:p>
    <w:p>
      <w:pPr>
        <w:spacing w:line="360" w:lineRule="auto"/>
        <w:jc w:val="left"/>
        <w:textAlignment w:val="center"/>
        <w:rPr>
          <w:color w:val="000000"/>
        </w:rPr>
      </w:pPr>
      <w:r>
        <w:rPr>
          <w:color w:val="000000"/>
        </w:rPr>
        <w:t>灯塔工厂属于高端制造业，它的示范效应是带动制造业向高端化、智能化发展，而不是直接促进制造业向服务业转型，D错误。</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color w:val="000000"/>
        </w:rPr>
        <w:t>材料</w:t>
      </w:r>
      <w:r>
        <w:rPr>
          <w:rFonts w:ascii="宋体" w:eastAsia="宋体" w:hAnsi="宋体" w:cs="宋体"/>
          <w:color w:val="000000"/>
        </w:rPr>
        <w:t>“</w:t>
      </w:r>
      <w:r>
        <w:rPr>
          <w:color w:val="000000"/>
        </w:rPr>
        <w:t>安排大量人员到中国培训，在内部设立中文工坊</w:t>
      </w:r>
      <w:r>
        <w:rPr>
          <w:rFonts w:ascii="宋体" w:eastAsia="宋体" w:hAnsi="宋体" w:cs="宋体"/>
          <w:color w:val="000000"/>
        </w:rPr>
        <w:t>”</w:t>
      </w:r>
      <w:r>
        <w:rPr>
          <w:color w:val="000000"/>
        </w:rPr>
        <w:t>，中文工坊，在企业内部教中文，方便学习中国先进技术，加强中外员工沟通。产品国际化靠产品质量、国际标准，和学中文无关，①错误；</w:t>
      </w:r>
    </w:p>
    <w:p>
      <w:pPr>
        <w:spacing w:line="360" w:lineRule="auto"/>
        <w:jc w:val="left"/>
        <w:textAlignment w:val="center"/>
        <w:rPr>
          <w:color w:val="000000"/>
        </w:rPr>
      </w:pPr>
      <w:r>
        <w:rPr>
          <w:color w:val="000000"/>
        </w:rPr>
        <w:t>当地员工学习中文，便于学习中国技术，培养本地技术工人，②正确；</w:t>
      </w:r>
    </w:p>
    <w:p>
      <w:pPr>
        <w:spacing w:line="360" w:lineRule="auto"/>
        <w:jc w:val="left"/>
        <w:textAlignment w:val="center"/>
        <w:rPr>
          <w:color w:val="000000"/>
        </w:rPr>
      </w:pPr>
      <w:r>
        <w:rPr>
          <w:color w:val="000000"/>
        </w:rPr>
        <w:t>企业开展工坊培训，给员工学习提升机会，人文关怀，增强员工归属感、认同感，③正确；</w:t>
      </w:r>
    </w:p>
    <w:p>
      <w:pPr>
        <w:spacing w:line="360" w:lineRule="auto"/>
        <w:jc w:val="left"/>
        <w:textAlignment w:val="center"/>
        <w:rPr>
          <w:color w:val="000000"/>
        </w:rPr>
      </w:pPr>
      <w:r>
        <w:rPr>
          <w:color w:val="000000"/>
        </w:rPr>
        <w:t>就业岗位数量由工厂规模、生产线数量决定，开设语言工坊不会新增大量岗位，④错误。</w:t>
      </w:r>
    </w:p>
    <w:p>
      <w:pPr>
        <w:spacing w:line="360" w:lineRule="auto"/>
        <w:ind w:firstLine="420"/>
        <w:jc w:val="left"/>
        <w:textAlignment w:val="center"/>
        <w:rPr>
          <w:color w:val="000000"/>
        </w:rPr>
      </w:pPr>
      <w:r>
        <w:rPr>
          <w:rFonts w:ascii="楷体" w:eastAsia="楷体" w:hAnsi="楷体" w:cs="楷体"/>
          <w:color w:val="000000"/>
        </w:rPr>
        <w:t>伦敦是世界经济贸易中心之一，拥有发达的航空运输系统。下图示意伦敦机场群。各机场为不同类型的航空公司、不同需求的旅客和航空货运商提供服务，已形成市场高度重叠但协同运作的体系。机场群中的城市机场最晚建设，每日</w:t>
      </w:r>
      <w:r>
        <w:rPr>
          <w:rFonts w:ascii="Times New Roman" w:eastAsia="Times New Roman" w:hAnsi="Times New Roman" w:cs="Times New Roman"/>
          <w:color w:val="000000"/>
        </w:rPr>
        <w:t>22</w:t>
      </w:r>
      <w:r>
        <w:rPr>
          <w:rFonts w:ascii="宋体" w:eastAsia="宋体" w:hAnsi="宋体" w:cs="宋体"/>
          <w:color w:val="000000"/>
        </w:rPr>
        <w:t>：</w:t>
      </w:r>
      <w:r>
        <w:rPr>
          <w:rFonts w:ascii="Times New Roman" w:eastAsia="Times New Roman" w:hAnsi="Times New Roman" w:cs="Times New Roman"/>
          <w:color w:val="000000"/>
        </w:rPr>
        <w:t>00</w:t>
      </w:r>
      <w:r>
        <w:rPr>
          <w:rFonts w:ascii="楷体" w:eastAsia="楷体" w:hAnsi="楷体" w:cs="楷体"/>
          <w:color w:val="000000"/>
        </w:rPr>
        <w:t>至次日</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45</w:t>
      </w:r>
      <w:r>
        <w:rPr>
          <w:rFonts w:ascii="楷体" w:eastAsia="楷体" w:hAnsi="楷体" w:cs="楷体"/>
          <w:color w:val="000000"/>
        </w:rPr>
        <w:t>禁飞，其余机场均为全天候运行。据此完成下面小题。</w:t>
      </w:r>
    </w:p>
    <w:p>
      <w:pPr>
        <w:spacing w:line="360" w:lineRule="auto"/>
        <w:jc w:val="left"/>
        <w:textAlignment w:val="center"/>
        <w:rPr>
          <w:color w:val="000000"/>
        </w:rPr>
      </w:pPr>
      <w:r>
        <w:rPr>
          <w:color w:val="000000"/>
        </w:rPr>
        <w:drawing>
          <wp:inline>
            <wp:extent cx="3771900" cy="18859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3771900" cy="1885950"/>
                    </a:xfrm>
                    <a:prstGeom prst="rect">
                      <a:avLst/>
                    </a:prstGeom>
                  </pic:spPr>
                </pic:pic>
              </a:graphicData>
            </a:graphic>
          </wp:inline>
        </w:drawing>
      </w:r>
    </w:p>
    <w:p>
      <w:pPr>
        <w:spacing w:line="360" w:lineRule="auto"/>
        <w:jc w:val="left"/>
        <w:textAlignment w:val="center"/>
        <w:rPr>
          <w:color w:val="000000"/>
        </w:rPr>
      </w:pPr>
      <w:r>
        <w:rPr>
          <w:color w:val="000000"/>
        </w:rPr>
        <w:t xml:space="preserve">6. </w:t>
      </w:r>
      <w:r>
        <w:rPr>
          <w:rFonts w:ascii="宋体" w:eastAsia="宋体" w:hAnsi="宋体" w:cs="宋体"/>
          <w:color w:val="000000"/>
        </w:rPr>
        <w:t>伦敦机场群实现协同运作的关键条件有（   ）</w:t>
      </w:r>
    </w:p>
    <w:p>
      <w:pPr>
        <w:spacing w:line="360" w:lineRule="auto"/>
        <w:jc w:val="left"/>
        <w:textAlignment w:val="center"/>
        <w:rPr>
          <w:color w:val="000000"/>
        </w:rPr>
      </w:pPr>
      <w:r>
        <w:rPr>
          <w:rFonts w:ascii="宋体" w:eastAsia="宋体" w:hAnsi="宋体" w:cs="宋体"/>
          <w:color w:val="000000"/>
        </w:rPr>
        <w:t>①均衡的空间分布特征</w:t>
      </w:r>
      <w:r>
        <w:rPr>
          <w:color w:val="000000"/>
        </w:rPr>
        <w:t xml:space="preserve">        </w:t>
      </w:r>
      <w:r>
        <w:rPr>
          <w:rFonts w:ascii="宋体" w:eastAsia="宋体" w:hAnsi="宋体" w:cs="宋体"/>
          <w:color w:val="000000"/>
        </w:rPr>
        <w:t>②差异化的运营分工</w:t>
      </w:r>
    </w:p>
    <w:p>
      <w:pPr>
        <w:spacing w:line="360" w:lineRule="auto"/>
        <w:jc w:val="left"/>
        <w:textAlignment w:val="center"/>
        <w:rPr>
          <w:color w:val="000000"/>
        </w:rPr>
      </w:pPr>
      <w:r>
        <w:rPr>
          <w:rFonts w:ascii="宋体" w:eastAsia="宋体" w:hAnsi="宋体" w:cs="宋体"/>
          <w:color w:val="000000"/>
        </w:rPr>
        <w:t>③重叠的市场覆盖范围</w:t>
      </w:r>
      <w:r>
        <w:rPr>
          <w:color w:val="000000"/>
        </w:rPr>
        <w:t xml:space="preserve">        </w:t>
      </w:r>
      <w:r>
        <w:rPr>
          <w:rFonts w:ascii="宋体" w:eastAsia="宋体" w:hAnsi="宋体" w:cs="宋体"/>
          <w:color w:val="000000"/>
        </w:rPr>
        <w:t>④网络化的交通系统</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jc w:val="left"/>
        <w:textAlignment w:val="center"/>
        <w:rPr>
          <w:color w:val="000000"/>
        </w:rPr>
      </w:pPr>
      <w:r>
        <w:rPr>
          <w:color w:val="000000"/>
        </w:rPr>
        <w:t xml:space="preserve">7. </w:t>
      </w:r>
      <w:r>
        <w:rPr>
          <w:rFonts w:ascii="宋体" w:eastAsia="宋体" w:hAnsi="宋体" w:cs="宋体"/>
          <w:color w:val="000000"/>
        </w:rPr>
        <w:t>城市机场对于伦敦的主要作用是（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吸引传统工业集聚</w:t>
      </w:r>
      <w:r>
        <w:rPr>
          <w:color w:val="000000"/>
        </w:rPr>
        <w:tab/>
      </w:r>
      <w:r>
        <w:rPr>
          <w:color w:val="000000"/>
        </w:rPr>
        <w:t xml:space="preserve">B. </w:t>
      </w:r>
      <w:r>
        <w:rPr>
          <w:rFonts w:ascii="宋体" w:eastAsia="宋体" w:hAnsi="宋体" w:cs="宋体"/>
          <w:color w:val="000000"/>
        </w:rPr>
        <w:t>促进金融业的发展</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扩大城市用地面积</w:t>
      </w:r>
      <w:r>
        <w:rPr>
          <w:color w:val="000000"/>
        </w:rPr>
        <w:tab/>
      </w:r>
      <w:r>
        <w:rPr>
          <w:color w:val="000000"/>
        </w:rPr>
        <w:t xml:space="preserve">D. </w:t>
      </w:r>
      <w:r>
        <w:rPr>
          <w:rFonts w:ascii="宋体" w:eastAsia="宋体" w:hAnsi="宋体" w:cs="宋体"/>
          <w:color w:val="000000"/>
        </w:rPr>
        <w:t>提高市内通勤效率</w:t>
      </w:r>
    </w:p>
    <w:p>
      <w:pPr>
        <w:spacing w:line="360" w:lineRule="auto"/>
        <w:jc w:val="left"/>
        <w:textAlignment w:val="center"/>
        <w:rPr>
          <w:color w:val="000000"/>
        </w:rPr>
      </w:pPr>
      <w:r>
        <w:rPr>
          <w:color w:val="000000"/>
        </w:rPr>
        <w:t xml:space="preserve">8. </w:t>
      </w:r>
      <w:r>
        <w:rPr>
          <w:rFonts w:ascii="宋体" w:eastAsia="宋体" w:hAnsi="宋体" w:cs="宋体"/>
          <w:color w:val="000000"/>
        </w:rPr>
        <w:t>城市机场实施夜间禁飞制度主要是为了（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减少噪声影响</w:t>
      </w:r>
      <w:r>
        <w:rPr>
          <w:color w:val="000000"/>
        </w:rPr>
        <w:tab/>
      </w:r>
      <w:r>
        <w:rPr>
          <w:color w:val="000000"/>
        </w:rPr>
        <w:t xml:space="preserve">B. </w:t>
      </w:r>
      <w:r>
        <w:rPr>
          <w:rFonts w:ascii="宋体" w:eastAsia="宋体" w:hAnsi="宋体" w:cs="宋体"/>
          <w:color w:val="000000"/>
        </w:rPr>
        <w:t>降低机场运营成本</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保障飞行安全</w:t>
      </w:r>
      <w:r>
        <w:rPr>
          <w:color w:val="000000"/>
        </w:rPr>
        <w:tab/>
      </w:r>
      <w:r>
        <w:rPr>
          <w:color w:val="000000"/>
        </w:rPr>
        <w:t xml:space="preserve">D. </w:t>
      </w:r>
      <w:r>
        <w:rPr>
          <w:rFonts w:ascii="宋体" w:eastAsia="宋体" w:hAnsi="宋体" w:cs="宋体"/>
          <w:color w:val="000000"/>
        </w:rPr>
        <w:t>节约飞机燃油消耗</w:t>
      </w:r>
    </w:p>
    <w:p>
      <w:pPr>
        <w:spacing w:line="360" w:lineRule="auto"/>
        <w:textAlignment w:val="center"/>
        <w:rPr>
          <w:color w:val="000000"/>
        </w:rPr>
      </w:pPr>
      <w:r>
        <w:rPr>
          <w:color w:val="2E75B6"/>
        </w:rPr>
        <w:t>【答案】</w:t>
      </w:r>
      <w:r>
        <w:rPr>
          <w:color w:val="000000"/>
        </w:rPr>
        <w:t xml:space="preserve">6. </w:t>
      </w:r>
      <w:r>
        <w:rPr>
          <w:color w:val="000000"/>
        </w:rPr>
        <w:t>D</w:t>
      </w:r>
      <w:r>
        <w:rPr>
          <w:color w:val="000000"/>
        </w:rPr>
        <w:t xml:space="preserve">    </w:t>
      </w:r>
      <w:r>
        <w:rPr>
          <w:color w:val="000000"/>
        </w:rPr>
        <w:t xml:space="preserve">7. </w:t>
      </w:r>
      <w:r>
        <w:rPr>
          <w:color w:val="000000"/>
        </w:rPr>
        <w:t>B</w:t>
      </w:r>
      <w:r>
        <w:rPr>
          <w:color w:val="000000"/>
        </w:rPr>
        <w:t xml:space="preserve">    </w:t>
      </w:r>
      <w:r>
        <w:rPr>
          <w:color w:val="000000"/>
        </w:rPr>
        <w:t xml:space="preserve">8. </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【6题详解】</w:t>
      </w:r>
    </w:p>
    <w:p>
      <w:pPr>
        <w:spacing w:line="360" w:lineRule="auto"/>
        <w:jc w:val="left"/>
        <w:textAlignment w:val="center"/>
        <w:rPr>
          <w:color w:val="000000"/>
        </w:rPr>
      </w:pPr>
      <w:r>
        <w:rPr>
          <w:rFonts w:ascii="宋体" w:eastAsia="宋体" w:hAnsi="宋体" w:cs="宋体"/>
          <w:color w:val="000000"/>
        </w:rPr>
        <w:t>从图中可见各个机场距离市中心远近不同，分布并不均衡，①错误。</w:t>
      </w:r>
    </w:p>
    <w:p>
      <w:pPr>
        <w:spacing w:line="360" w:lineRule="auto"/>
        <w:jc w:val="left"/>
        <w:textAlignment w:val="center"/>
        <w:rPr>
          <w:color w:val="000000"/>
        </w:rPr>
      </w:pPr>
      <w:r>
        <w:rPr>
          <w:rFonts w:ascii="宋体" w:eastAsia="宋体" w:hAnsi="宋体" w:cs="宋体"/>
          <w:color w:val="000000"/>
        </w:rPr>
        <w:t>材料提到各机场服务不同类型航空公司、不同旅客与货运商，分工差异是协同运作的基础，②正确。</w:t>
      </w:r>
    </w:p>
    <w:p>
      <w:pPr>
        <w:spacing w:line="360" w:lineRule="auto"/>
        <w:jc w:val="left"/>
        <w:textAlignment w:val="center"/>
        <w:rPr>
          <w:color w:val="000000"/>
        </w:rPr>
      </w:pPr>
      <w:r>
        <w:rPr>
          <w:rFonts w:ascii="宋体" w:eastAsia="宋体" w:hAnsi="宋体" w:cs="宋体"/>
          <w:color w:val="000000"/>
        </w:rPr>
        <w:t>材料说明市场高度重叠，重叠市场会带来竞争，不是协同运作的条件，③错误。</w:t>
      </w:r>
    </w:p>
    <w:p>
      <w:pPr>
        <w:spacing w:line="360" w:lineRule="auto"/>
        <w:jc w:val="left"/>
        <w:textAlignment w:val="center"/>
        <w:rPr>
          <w:color w:val="000000"/>
        </w:rPr>
      </w:pPr>
      <w:r>
        <w:rPr>
          <w:rFonts w:ascii="宋体" w:eastAsia="宋体" w:hAnsi="宋体" w:cs="宋体"/>
          <w:color w:val="000000"/>
        </w:rPr>
        <w:t>图中有主要道路连接各个机场，完善的交通网络保障机场群之间人员、物资互通，支撑协同运作，④正确。</w:t>
      </w:r>
    </w:p>
    <w:p>
      <w:pPr>
        <w:spacing w:line="360" w:lineRule="auto"/>
        <w:jc w:val="left"/>
        <w:textAlignment w:val="center"/>
        <w:rPr>
          <w:color w:val="000000"/>
        </w:rPr>
      </w:pPr>
      <w:r>
        <w:rPr>
          <w:color w:val="000000"/>
        </w:rPr>
        <w:t>【7题详解】</w:t>
      </w:r>
    </w:p>
    <w:p>
      <w:pPr>
        <w:spacing w:line="360" w:lineRule="auto"/>
        <w:jc w:val="left"/>
        <w:textAlignment w:val="center"/>
        <w:rPr>
          <w:color w:val="000000"/>
        </w:rPr>
      </w:pPr>
      <w:r>
        <w:rPr>
          <w:rFonts w:ascii="宋体" w:eastAsia="宋体" w:hAnsi="宋体" w:cs="宋体"/>
          <w:color w:val="000000"/>
        </w:rPr>
        <w:t>传统工业运输量大、占地广，不会布局在城市机场附近，A错误。</w:t>
      </w:r>
    </w:p>
    <w:p>
      <w:pPr>
        <w:spacing w:line="360" w:lineRule="auto"/>
        <w:jc w:val="left"/>
        <w:textAlignment w:val="center"/>
        <w:rPr>
          <w:color w:val="000000"/>
        </w:rPr>
      </w:pPr>
      <w:r>
        <w:rPr>
          <w:rFonts w:ascii="宋体" w:eastAsia="宋体" w:hAnsi="宋体" w:cs="宋体"/>
          <w:color w:val="000000"/>
        </w:rPr>
        <w:t>伦敦是世界经济贸易中心，城市机场方便商务人士往来，利于经贸、金融活动开展，推动金融业发展，B正确。</w:t>
      </w:r>
    </w:p>
    <w:p>
      <w:pPr>
        <w:spacing w:line="360" w:lineRule="auto"/>
        <w:jc w:val="left"/>
        <w:textAlignment w:val="center"/>
        <w:rPr>
          <w:color w:val="000000"/>
        </w:rPr>
      </w:pPr>
      <w:r>
        <w:rPr>
          <w:rFonts w:ascii="宋体" w:eastAsia="宋体" w:hAnsi="宋体" w:cs="宋体"/>
          <w:color w:val="000000"/>
        </w:rPr>
        <w:t>扩大城市用地面积：机场本身占用土地，不会扩大城市建成区用地，C错误。</w:t>
      </w:r>
    </w:p>
    <w:p>
      <w:pPr>
        <w:spacing w:line="360" w:lineRule="auto"/>
        <w:jc w:val="left"/>
        <w:textAlignment w:val="center"/>
        <w:rPr>
          <w:color w:val="000000"/>
        </w:rPr>
      </w:pPr>
      <w:r>
        <w:rPr>
          <w:rFonts w:ascii="宋体" w:eastAsia="宋体" w:hAnsi="宋体" w:cs="宋体"/>
          <w:color w:val="000000"/>
        </w:rPr>
        <w:t>机场服务城际、国际出行，不负责市内通勤，D错误。</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rFonts w:ascii="宋体" w:eastAsia="宋体" w:hAnsi="宋体" w:cs="宋体"/>
          <w:color w:val="000000"/>
        </w:rPr>
        <w:t>城市机场位于城市建成区内，夜间飞机起降噪音大，夜间禁飞可以降低对城区居民的噪声干扰，A正确。</w:t>
      </w:r>
    </w:p>
    <w:p>
      <w:pPr>
        <w:spacing w:line="360" w:lineRule="auto"/>
        <w:jc w:val="left"/>
        <w:textAlignment w:val="center"/>
        <w:rPr>
          <w:color w:val="000000"/>
        </w:rPr>
      </w:pPr>
      <w:r>
        <w:rPr>
          <w:rFonts w:ascii="宋体" w:eastAsia="宋体" w:hAnsi="宋体" w:cs="宋体"/>
          <w:color w:val="000000"/>
        </w:rPr>
        <w:t>禁飞会减少航班收入，不能降低运营成本，B错误。</w:t>
      </w:r>
    </w:p>
    <w:p>
      <w:pPr>
        <w:spacing w:line="360" w:lineRule="auto"/>
        <w:jc w:val="left"/>
        <w:textAlignment w:val="center"/>
        <w:rPr>
          <w:color w:val="000000"/>
        </w:rPr>
      </w:pPr>
      <w:r>
        <w:rPr>
          <w:rFonts w:ascii="宋体" w:eastAsia="宋体" w:hAnsi="宋体" w:cs="宋体"/>
          <w:color w:val="000000"/>
        </w:rPr>
        <w:t>现代航空技术可以保障夜间飞行安全，安全不是禁飞的主要原因，C错误。</w:t>
      </w:r>
    </w:p>
    <w:p>
      <w:pPr>
        <w:spacing w:line="360" w:lineRule="auto"/>
        <w:jc w:val="left"/>
        <w:textAlignment w:val="center"/>
        <w:rPr>
          <w:color w:val="000000"/>
        </w:rPr>
      </w:pPr>
      <w:r>
        <w:rPr>
          <w:rFonts w:ascii="宋体" w:eastAsia="宋体" w:hAnsi="宋体" w:cs="宋体"/>
          <w:color w:val="000000"/>
        </w:rPr>
        <w:t>夜间禁飞只是暂停航班，和节约燃油无关，D错误。</w:t>
      </w:r>
    </w:p>
    <w:p>
      <w:pPr>
        <w:spacing w:line="360" w:lineRule="auto"/>
        <w:ind w:firstLine="420"/>
        <w:jc w:val="left"/>
        <w:textAlignment w:val="center"/>
        <w:rPr>
          <w:color w:val="000000"/>
        </w:rPr>
      </w:pPr>
      <w:r>
        <w:rPr>
          <w:rFonts w:ascii="楷体" w:eastAsia="楷体" w:hAnsi="楷体" w:cs="楷体"/>
          <w:color w:val="000000"/>
        </w:rPr>
        <w:t>叶绿素</w:t>
      </w:r>
      <w:r>
        <w:rPr>
          <w:rFonts w:ascii="Times New Roman" w:eastAsia="Times New Roman" w:hAnsi="Times New Roman" w:cs="Times New Roman"/>
          <w:color w:val="000000"/>
        </w:rPr>
        <w:t>a</w:t>
      </w:r>
      <w:r>
        <w:rPr>
          <w:rFonts w:ascii="楷体" w:eastAsia="楷体" w:hAnsi="楷体" w:cs="楷体"/>
          <w:color w:val="000000"/>
        </w:rPr>
        <w:t>浓度是衡量浮游植物生物量的关键指标，可反映水体中营养盐的状况。北部湾（下图）是浅海湾，平均水深</w:t>
      </w:r>
      <w:r>
        <w:rPr>
          <w:rFonts w:ascii="Times New Roman" w:eastAsia="Times New Roman" w:hAnsi="Times New Roman" w:cs="Times New Roman"/>
          <w:color w:val="000000"/>
        </w:rPr>
        <w:t>46</w:t>
      </w:r>
      <w:r>
        <w:rPr>
          <w:rFonts w:ascii="楷体" w:eastAsia="楷体" w:hAnsi="楷体" w:cs="楷体"/>
          <w:color w:val="000000"/>
        </w:rPr>
        <w:t>米。下表为北部湾及其中某区域叶绿素</w:t>
      </w:r>
      <w:r>
        <w:rPr>
          <w:rFonts w:ascii="Times New Roman" w:eastAsia="Times New Roman" w:hAnsi="Times New Roman" w:cs="Times New Roman"/>
          <w:color w:val="000000"/>
        </w:rPr>
        <w:t>a</w:t>
      </w:r>
      <w:r>
        <w:rPr>
          <w:rFonts w:ascii="楷体" w:eastAsia="楷体" w:hAnsi="楷体" w:cs="楷体"/>
          <w:color w:val="000000"/>
        </w:rPr>
        <w:t>平均浓度的季节变化。据此完成下面小题。</w:t>
      </w:r>
    </w:p>
    <w:p>
      <w:pPr>
        <w:spacing w:line="360" w:lineRule="auto"/>
        <w:jc w:val="left"/>
        <w:textAlignment w:val="center"/>
        <w:rPr>
          <w:color w:val="000000"/>
        </w:rPr>
      </w:pPr>
      <w:r>
        <w:rPr>
          <w:color w:val="000000"/>
        </w:rPr>
        <w:drawing>
          <wp:inline>
            <wp:extent cx="2514600" cy="19431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2514600" cy="1943100"/>
                    </a:xfrm>
                    <a:prstGeom prst="rect">
                      <a:avLst/>
                    </a:prstGeom>
                  </pic:spPr>
                </pic:pic>
              </a:graphicData>
            </a:graphic>
          </wp:inline>
        </w:drawing>
      </w:r>
    </w:p>
    <w:tbl>
      <w:tblPr>
        <w:tblStyle w:val="TableNormal"/>
        <w:tblW w:w="7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016"/>
        <w:gridCol w:w="1665"/>
        <w:gridCol w:w="1238"/>
        <w:gridCol w:w="1228"/>
        <w:gridCol w:w="1228"/>
      </w:tblGrid>
      <w:tr>
        <w:tblPrEx>
          <w:tblW w:w="7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040" w:type="dxa"/>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区域</w:t>
            </w:r>
          </w:p>
        </w:tc>
        <w:tc>
          <w:tcPr>
            <w:tcW w:w="5205" w:type="dxa"/>
            <w:gridSpan w:val="4"/>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叶绿素</w:t>
            </w:r>
            <w:r>
              <w:rPr>
                <w:rFonts w:ascii="Times New Roman" w:eastAsia="Times New Roman" w:hAnsi="Times New Roman" w:cs="Times New Roman"/>
                <w:color w:val="000000"/>
              </w:rPr>
              <w:t>a</w:t>
            </w:r>
            <w:r>
              <w:rPr>
                <w:rFonts w:ascii="楷体" w:eastAsia="楷体" w:hAnsi="楷体" w:cs="楷体"/>
                <w:color w:val="000000"/>
              </w:rPr>
              <w:t>平均浓度</w:t>
            </w:r>
            <w:r>
              <w:rPr>
                <w:rFonts w:ascii="Times New Roman" w:eastAsia="Times New Roman" w:hAnsi="Times New Roman" w:cs="Times New Roman"/>
                <w:color w:val="000000"/>
              </w:rPr>
              <w:t>/</w:t>
            </w:r>
            <w:r>
              <w:rPr>
                <w:rFonts w:ascii="楷体" w:eastAsia="楷体" w:hAnsi="楷体" w:cs="楷体"/>
                <w:color w:val="000000"/>
              </w:rPr>
              <w:t>（</w:t>
            </w:r>
            <w:r>
              <w:rPr>
                <w:rFonts w:ascii="Times New Roman" w:eastAsia="Times New Roman" w:hAnsi="Times New Roman" w:cs="Times New Roman"/>
                <w:color w:val="000000"/>
              </w:rPr>
              <w:t>mg/m</w:t>
            </w:r>
            <w:r>
              <w:rPr>
                <w:color w:val="000000"/>
                <w:vertAlign w:val="superscript"/>
              </w:rPr>
              <w:t>3</w:t>
            </w:r>
            <w:r>
              <w:rPr>
                <w:rFonts w:ascii="楷体" w:eastAsia="楷体" w:hAnsi="楷体" w:cs="楷体"/>
                <w:color w:val="000000"/>
              </w:rPr>
              <w:t>）</w:t>
            </w:r>
          </w:p>
        </w:tc>
      </w:tr>
      <w:tr>
        <w:tblPrEx>
          <w:tblW w:w="7395" w:type="dxa"/>
          <w:tblCellMar>
            <w:top w:w="120" w:type="dxa"/>
            <w:left w:w="120" w:type="dxa"/>
            <w:bottom w:w="120" w:type="dxa"/>
            <w:right w:w="120" w:type="dxa"/>
          </w:tblCellMar>
        </w:tblPrEx>
        <w:trPr>
          <w:cantSplit w:val="0"/>
        </w:trPr>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tcW w:w="20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春</w:t>
            </w:r>
          </w:p>
        </w:tc>
        <w:tc>
          <w:tcPr>
            <w:tcW w:w="13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夏</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秋</w:t>
            </w:r>
          </w:p>
        </w:tc>
        <w:tc>
          <w:tcPr>
            <w:tcW w:w="13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冬</w:t>
            </w:r>
          </w:p>
        </w:tc>
      </w:tr>
      <w:tr>
        <w:tblPrEx>
          <w:tblW w:w="7395" w:type="dxa"/>
          <w:tblCellMar>
            <w:top w:w="120" w:type="dxa"/>
            <w:left w:w="120" w:type="dxa"/>
            <w:bottom w:w="120" w:type="dxa"/>
            <w:right w:w="120" w:type="dxa"/>
          </w:tblCellMar>
        </w:tblPrEx>
        <w:trPr>
          <w:cantSplit w:val="0"/>
        </w:trPr>
        <w:tc>
          <w:tcPr>
            <w:tcW w:w="20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北部湾</w:t>
            </w:r>
          </w:p>
        </w:tc>
        <w:tc>
          <w:tcPr>
            <w:tcW w:w="13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1.1</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1.3</w:t>
            </w:r>
          </w:p>
        </w:tc>
        <w:tc>
          <w:tcPr>
            <w:tcW w:w="13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1.4</w:t>
            </w:r>
          </w:p>
        </w:tc>
        <w:tc>
          <w:tcPr>
            <w:tcW w:w="11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1.7</w:t>
            </w:r>
          </w:p>
        </w:tc>
      </w:tr>
      <w:tr>
        <w:tblPrEx>
          <w:tblW w:w="7395" w:type="dxa"/>
          <w:tblCellMar>
            <w:top w:w="120" w:type="dxa"/>
            <w:left w:w="120" w:type="dxa"/>
            <w:bottom w:w="120" w:type="dxa"/>
            <w:right w:w="120" w:type="dxa"/>
          </w:tblCellMar>
        </w:tblPrEx>
        <w:trPr>
          <w:cantSplit w:val="0"/>
        </w:trPr>
        <w:tc>
          <w:tcPr>
            <w:tcW w:w="20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北部湾某区域</w:t>
            </w:r>
          </w:p>
        </w:tc>
        <w:tc>
          <w:tcPr>
            <w:tcW w:w="13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4.0</w:t>
            </w:r>
          </w:p>
        </w:tc>
        <w:tc>
          <w:tcPr>
            <w:tcW w:w="13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3.8</w:t>
            </w:r>
          </w:p>
        </w:tc>
        <w:tc>
          <w:tcPr>
            <w:tcW w:w="11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2.9</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9. </w:t>
      </w:r>
      <w:r>
        <w:rPr>
          <w:rFonts w:ascii="宋体" w:eastAsia="宋体" w:hAnsi="宋体" w:cs="宋体"/>
          <w:color w:val="000000"/>
        </w:rPr>
        <w:t>北部湾叶绿素</w:t>
      </w:r>
      <w:r>
        <w:rPr>
          <w:rFonts w:ascii="Times New Roman" w:eastAsia="Times New Roman" w:hAnsi="Times New Roman" w:cs="Times New Roman"/>
          <w:color w:val="000000"/>
        </w:rPr>
        <w:t>a</w:t>
      </w:r>
      <w:r>
        <w:rPr>
          <w:rFonts w:ascii="宋体" w:eastAsia="宋体" w:hAnsi="宋体" w:cs="宋体"/>
          <w:color w:val="000000"/>
        </w:rPr>
        <w:t>平均浓度在冬季达到一年中最高，主要由于该季节（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海水垂直混合强</w:t>
      </w:r>
      <w:r>
        <w:rPr>
          <w:color w:val="000000"/>
        </w:rPr>
        <w:tab/>
      </w:r>
      <w:r>
        <w:rPr>
          <w:color w:val="000000"/>
        </w:rPr>
        <w:t xml:space="preserve">B. </w:t>
      </w:r>
      <w:r>
        <w:rPr>
          <w:rFonts w:ascii="宋体" w:eastAsia="宋体" w:hAnsi="宋体" w:cs="宋体"/>
          <w:color w:val="000000"/>
        </w:rPr>
        <w:t>表层海水蒸发快</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海洋表层光照足</w:t>
      </w:r>
      <w:r>
        <w:rPr>
          <w:color w:val="000000"/>
        </w:rPr>
        <w:tab/>
      </w:r>
      <w:r>
        <w:rPr>
          <w:color w:val="000000"/>
        </w:rPr>
        <w:t xml:space="preserve">D. </w:t>
      </w:r>
      <w:r>
        <w:rPr>
          <w:rFonts w:ascii="宋体" w:eastAsia="宋体" w:hAnsi="宋体" w:cs="宋体"/>
          <w:color w:val="000000"/>
        </w:rPr>
        <w:t>台风活动频次高</w:t>
      </w:r>
    </w:p>
    <w:p>
      <w:pPr>
        <w:spacing w:line="360" w:lineRule="auto"/>
        <w:jc w:val="left"/>
        <w:textAlignment w:val="center"/>
        <w:rPr>
          <w:color w:val="000000"/>
        </w:rPr>
      </w:pPr>
      <w:r>
        <w:rPr>
          <w:color w:val="000000"/>
        </w:rPr>
        <w:t xml:space="preserve">10. </w:t>
      </w:r>
      <w:r>
        <w:rPr>
          <w:rFonts w:ascii="宋体" w:eastAsia="宋体" w:hAnsi="宋体" w:cs="宋体"/>
          <w:color w:val="000000"/>
        </w:rPr>
        <w:t>表中的北部湾某区域最有可能为图中的（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w:t>
      </w:r>
      <w:r>
        <w:rPr>
          <w:color w:val="000000"/>
        </w:rPr>
        <w:tab/>
      </w:r>
      <w:r>
        <w:rPr>
          <w:color w:val="000000"/>
        </w:rPr>
        <w:t xml:space="preserve">B. </w:t>
      </w:r>
      <w:r>
        <w:rPr>
          <w:rFonts w:ascii="宋体" w:eastAsia="宋体" w:hAnsi="宋体" w:cs="宋体"/>
          <w:color w:val="000000"/>
        </w:rPr>
        <w:t>②</w:t>
      </w:r>
      <w:r>
        <w:rPr>
          <w:color w:val="000000"/>
        </w:rPr>
        <w:tab/>
      </w:r>
      <w:r>
        <w:rPr>
          <w:color w:val="000000"/>
        </w:rPr>
        <w:t xml:space="preserve">C. </w:t>
      </w:r>
      <w:r>
        <w:rPr>
          <w:rFonts w:ascii="宋体" w:eastAsia="宋体" w:hAnsi="宋体" w:cs="宋体"/>
          <w:color w:val="000000"/>
        </w:rPr>
        <w:t>③</w:t>
      </w:r>
      <w:r>
        <w:rPr>
          <w:color w:val="000000"/>
        </w:rPr>
        <w:tab/>
      </w:r>
      <w:r>
        <w:rPr>
          <w:color w:val="000000"/>
        </w:rPr>
        <w:t xml:space="preserve">D. </w:t>
      </w:r>
      <w:r>
        <w:rPr>
          <w:rFonts w:ascii="宋体" w:eastAsia="宋体" w:hAnsi="宋体" w:cs="宋体"/>
          <w:color w:val="000000"/>
        </w:rPr>
        <w:t>④</w:t>
      </w:r>
    </w:p>
    <w:p>
      <w:pPr>
        <w:spacing w:line="360" w:lineRule="auto"/>
        <w:textAlignment w:val="center"/>
        <w:rPr>
          <w:color w:val="000000"/>
        </w:rPr>
      </w:pPr>
      <w:r>
        <w:rPr>
          <w:color w:val="2E75B6"/>
        </w:rPr>
        <w:t>【答案】</w:t>
      </w:r>
      <w:r>
        <w:rPr>
          <w:color w:val="000000"/>
        </w:rPr>
        <w:t xml:space="preserve">9. </w:t>
      </w:r>
      <w:r>
        <w:rPr>
          <w:color w:val="000000"/>
        </w:rPr>
        <w:t>A</w:t>
      </w:r>
      <w:r>
        <w:rPr>
          <w:color w:val="000000"/>
        </w:rPr>
        <w:t xml:space="preserve">    </w:t>
      </w:r>
      <w:r>
        <w:rPr>
          <w:color w:val="000000"/>
        </w:rPr>
        <w:t xml:space="preserve">10.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【9题详解】</w:t>
      </w:r>
    </w:p>
    <w:p>
      <w:pPr>
        <w:spacing w:line="360" w:lineRule="auto"/>
        <w:jc w:val="left"/>
        <w:textAlignment w:val="center"/>
        <w:rPr>
          <w:color w:val="000000"/>
        </w:rPr>
      </w:pPr>
      <w:r>
        <w:rPr>
          <w:rFonts w:ascii="宋体" w:eastAsia="宋体" w:hAnsi="宋体" w:cs="宋体"/>
          <w:color w:val="000000"/>
        </w:rPr>
        <w:t>冬季北部湾受偏北风影响，表层海水降温，密度变大，海水上下对流、垂直混合作用增强，底层营养盐被带到表层，浮游植物大量繁殖，叶绿素a浓度升高，A正确。</w:t>
      </w:r>
    </w:p>
    <w:p>
      <w:pPr>
        <w:spacing w:line="360" w:lineRule="auto"/>
        <w:jc w:val="left"/>
        <w:textAlignment w:val="center"/>
        <w:rPr>
          <w:color w:val="000000"/>
        </w:rPr>
      </w:pPr>
      <w:r>
        <w:rPr>
          <w:rFonts w:ascii="宋体" w:eastAsia="宋体" w:hAnsi="宋体" w:cs="宋体"/>
          <w:color w:val="000000"/>
        </w:rPr>
        <w:t>蒸发只会改变海水盐度，不会直接带来营养盐提升，无法显著增加浮游生物量，B错误。</w:t>
      </w:r>
    </w:p>
    <w:p>
      <w:pPr>
        <w:spacing w:line="360" w:lineRule="auto"/>
        <w:jc w:val="left"/>
        <w:textAlignment w:val="center"/>
        <w:rPr>
          <w:color w:val="000000"/>
        </w:rPr>
      </w:pPr>
      <w:r>
        <w:rPr>
          <w:rFonts w:ascii="宋体" w:eastAsia="宋体" w:hAnsi="宋体" w:cs="宋体"/>
          <w:color w:val="000000"/>
        </w:rPr>
        <w:t>冬季太阳高度角小，白昼短，光照条件弱于夏季，C错误。</w:t>
      </w:r>
    </w:p>
    <w:p>
      <w:pPr>
        <w:spacing w:line="360" w:lineRule="auto"/>
        <w:jc w:val="left"/>
        <w:textAlignment w:val="center"/>
        <w:rPr>
          <w:color w:val="000000"/>
        </w:rPr>
      </w:pPr>
      <w:r>
        <w:rPr>
          <w:rFonts w:ascii="宋体" w:eastAsia="宋体" w:hAnsi="宋体" w:cs="宋体"/>
          <w:color w:val="000000"/>
        </w:rPr>
        <w:t>台风多发于夏秋季节，冬季北部湾几乎没有台风，D错误。</w:t>
      </w:r>
    </w:p>
    <w:p>
      <w:pPr>
        <w:spacing w:line="360" w:lineRule="auto"/>
        <w:jc w:val="left"/>
        <w:textAlignment w:val="center"/>
        <w:rPr>
          <w:color w:val="000000"/>
        </w:rPr>
      </w:pPr>
      <w:r>
        <w:rPr>
          <w:color w:val="000000"/>
        </w:rPr>
        <w:t>【10题详解】</w:t>
      </w:r>
    </w:p>
    <w:p>
      <w:pPr>
        <w:spacing w:line="360" w:lineRule="auto"/>
        <w:jc w:val="left"/>
        <w:textAlignment w:val="center"/>
        <w:rPr>
          <w:color w:val="000000"/>
        </w:rPr>
      </w:pPr>
      <w:r>
        <w:rPr>
          <w:rFonts w:ascii="宋体" w:eastAsia="宋体" w:hAnsi="宋体" w:cs="宋体"/>
          <w:color w:val="000000"/>
        </w:rPr>
        <w:t>表中该区域叶绿素a浓度整体远高于北部湾平均水平，说明营养盐更丰富，一般在河流入海口附近，陆地径流携带大量陆源营养物质入海。</w:t>
      </w:r>
    </w:p>
    <w:p>
      <w:pPr>
        <w:spacing w:line="360" w:lineRule="auto"/>
        <w:jc w:val="left"/>
        <w:textAlignment w:val="center"/>
        <w:rPr>
          <w:color w:val="000000"/>
        </w:rPr>
      </w:pPr>
      <w:r>
        <w:rPr>
          <w:rFonts w:ascii="宋体" w:eastAsia="宋体" w:hAnsi="宋体" w:cs="宋体"/>
          <w:color w:val="000000"/>
        </w:rPr>
        <w:t>①位于海湾北部，远离大型河流河口，陆源输入少，叶绿素浓度偏低，A错误。</w:t>
      </w:r>
    </w:p>
    <w:p>
      <w:pPr>
        <w:spacing w:line="360" w:lineRule="auto"/>
        <w:jc w:val="left"/>
        <w:textAlignment w:val="center"/>
        <w:rPr>
          <w:color w:val="000000"/>
        </w:rPr>
      </w:pPr>
      <w:r>
        <w:rPr>
          <w:rFonts w:ascii="宋体" w:eastAsia="宋体" w:hAnsi="宋体" w:cs="宋体"/>
          <w:color w:val="000000"/>
        </w:rPr>
        <w:t>②位于越南一侧的河流入海口，陆地河流带来丰富营养盐，浮游植物繁盛，叶绿素a浓度显著高于海湾整体平均值，B正确。</w:t>
      </w:r>
    </w:p>
    <w:p>
      <w:pPr>
        <w:spacing w:line="360" w:lineRule="auto"/>
        <w:jc w:val="left"/>
        <w:textAlignment w:val="center"/>
        <w:rPr>
          <w:color w:val="000000"/>
        </w:rPr>
      </w:pPr>
      <w:r>
        <w:rPr>
          <w:rFonts w:ascii="宋体" w:eastAsia="宋体" w:hAnsi="宋体" w:cs="宋体"/>
          <w:color w:val="000000"/>
        </w:rPr>
        <w:t>③位于海湾中部海域，远离陆地，陆源营养盐输入有限，浓度接近北部湾平均水平，C错误。</w:t>
      </w:r>
    </w:p>
    <w:p>
      <w:pPr>
        <w:spacing w:line="360" w:lineRule="auto"/>
        <w:jc w:val="left"/>
        <w:textAlignment w:val="center"/>
        <w:rPr>
          <w:color w:val="000000"/>
        </w:rPr>
      </w:pPr>
      <w:r>
        <w:rPr>
          <w:rFonts w:ascii="宋体" w:eastAsia="宋体" w:hAnsi="宋体" w:cs="宋体"/>
          <w:color w:val="000000"/>
        </w:rPr>
        <w:t>④位于海南岛西南侧，缺少大型河流汇入，营养盐较少，D错误。</w:t>
      </w:r>
    </w:p>
    <w:p>
      <w:pPr>
        <w:spacing w:line="360" w:lineRule="auto"/>
        <w:ind w:firstLine="420"/>
        <w:jc w:val="left"/>
        <w:textAlignment w:val="center"/>
        <w:rPr>
          <w:color w:val="000000"/>
        </w:rPr>
      </w:pPr>
      <w:r>
        <w:rPr>
          <w:rFonts w:ascii="楷体" w:eastAsia="楷体" w:hAnsi="楷体" w:cs="楷体"/>
          <w:color w:val="000000"/>
        </w:rPr>
        <w:t>道路铺设材料的成分会对道路周边的土壤产生影响。法国某森林公园土壤贫瘠且呈酸性，植物多样性低，以针叶林为主。该公园有石路和土路两种道路，分别由石灰岩碎石和当地土壤铺设。对公园内乔木、灌木、草本植物的调查发现，与森林内部相比，两种道路周边植物种类的数量发生了变化。据此完成下面小题。</w:t>
      </w:r>
    </w:p>
    <w:p>
      <w:pPr>
        <w:spacing w:line="360" w:lineRule="auto"/>
        <w:jc w:val="left"/>
        <w:textAlignment w:val="center"/>
        <w:rPr>
          <w:color w:val="000000"/>
        </w:rPr>
      </w:pPr>
      <w:r>
        <w:rPr>
          <w:color w:val="000000"/>
        </w:rPr>
        <w:t xml:space="preserve">11. </w:t>
      </w:r>
      <w:r>
        <w:rPr>
          <w:rFonts w:ascii="宋体" w:eastAsia="宋体" w:hAnsi="宋体" w:cs="宋体"/>
          <w:color w:val="000000"/>
        </w:rPr>
        <w:t>与土路周边相比，石路周边的表层土壤（   ）</w:t>
      </w:r>
    </w:p>
    <w:p>
      <w:pPr>
        <w:spacing w:line="360" w:lineRule="auto"/>
        <w:jc w:val="left"/>
        <w:textAlignment w:val="center"/>
        <w:rPr>
          <w:color w:val="000000"/>
        </w:rPr>
      </w:pPr>
      <w:r>
        <w:rPr>
          <w:rFonts w:ascii="宋体" w:eastAsia="宋体" w:hAnsi="宋体" w:cs="宋体"/>
          <w:color w:val="000000"/>
        </w:rPr>
        <w:t>①</w:t>
      </w:r>
      <w:r>
        <w:rPr>
          <w:rFonts w:ascii="Times New Roman" w:eastAsia="Times New Roman" w:hAnsi="Times New Roman" w:cs="Times New Roman"/>
          <w:color w:val="000000"/>
        </w:rPr>
        <w:t>pH</w:t>
      </w:r>
      <w:r>
        <w:rPr>
          <w:rFonts w:ascii="宋体" w:eastAsia="宋体" w:hAnsi="宋体" w:cs="宋体"/>
          <w:color w:val="000000"/>
        </w:rPr>
        <w:t>值较低</w:t>
      </w:r>
      <w:r>
        <w:rPr>
          <w:color w:val="000000"/>
        </w:rPr>
        <w:t xml:space="preserve">    </w:t>
      </w:r>
      <w:r>
        <w:rPr>
          <w:rFonts w:ascii="宋体" w:eastAsia="宋体" w:hAnsi="宋体" w:cs="宋体"/>
          <w:color w:val="000000"/>
        </w:rPr>
        <w:t>②钙元素含量较低</w:t>
      </w:r>
      <w:r>
        <w:rPr>
          <w:color w:val="000000"/>
        </w:rPr>
        <w:t xml:space="preserve">    </w:t>
      </w:r>
      <w:r>
        <w:rPr>
          <w:rFonts w:ascii="宋体" w:eastAsia="宋体" w:hAnsi="宋体" w:cs="宋体"/>
          <w:color w:val="000000"/>
        </w:rPr>
        <w:t>③</w:t>
      </w:r>
      <w:r>
        <w:rPr>
          <w:rFonts w:ascii="Times New Roman" w:eastAsia="Times New Roman" w:hAnsi="Times New Roman" w:cs="Times New Roman"/>
          <w:color w:val="000000"/>
        </w:rPr>
        <w:t>pH</w:t>
      </w:r>
      <w:r>
        <w:rPr>
          <w:rFonts w:ascii="宋体" w:eastAsia="宋体" w:hAnsi="宋体" w:cs="宋体"/>
          <w:color w:val="000000"/>
        </w:rPr>
        <w:t>值较高</w:t>
      </w:r>
      <w:r>
        <w:rPr>
          <w:color w:val="000000"/>
        </w:rPr>
        <w:t xml:space="preserve">    </w:t>
      </w:r>
      <w:r>
        <w:rPr>
          <w:rFonts w:ascii="宋体" w:eastAsia="宋体" w:hAnsi="宋体" w:cs="宋体"/>
          <w:color w:val="000000"/>
        </w:rPr>
        <w:t>④钙元素含量较高</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12. </w:t>
      </w:r>
      <w:r>
        <w:rPr>
          <w:rFonts w:ascii="宋体" w:eastAsia="宋体" w:hAnsi="宋体" w:cs="宋体"/>
          <w:color w:val="000000"/>
        </w:rPr>
        <w:t>推测植物种类的数量关系，排序正确的是（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土路周边</w:t>
      </w:r>
      <w:r>
        <w:rPr>
          <w:rFonts w:ascii="Times New Roman" w:eastAsia="Times New Roman" w:hAnsi="Times New Roman" w:cs="Times New Roman"/>
          <w:color w:val="000000"/>
        </w:rPr>
        <w:t>&gt;</w:t>
      </w:r>
      <w:r>
        <w:rPr>
          <w:rFonts w:ascii="宋体" w:eastAsia="宋体" w:hAnsi="宋体" w:cs="宋体"/>
          <w:color w:val="000000"/>
        </w:rPr>
        <w:t>石路周边</w:t>
      </w:r>
      <w:r>
        <w:rPr>
          <w:rFonts w:ascii="Times New Roman" w:eastAsia="Times New Roman" w:hAnsi="Times New Roman" w:cs="Times New Roman"/>
          <w:color w:val="000000"/>
        </w:rPr>
        <w:t>&gt;</w:t>
      </w:r>
      <w:r>
        <w:rPr>
          <w:rFonts w:ascii="宋体" w:eastAsia="宋体" w:hAnsi="宋体" w:cs="宋体"/>
          <w:color w:val="000000"/>
        </w:rPr>
        <w:t>森林内部</w:t>
      </w:r>
      <w:r>
        <w:rPr>
          <w:color w:val="000000"/>
        </w:rPr>
        <w:tab/>
      </w:r>
      <w:r>
        <w:rPr>
          <w:color w:val="000000"/>
        </w:rPr>
        <w:t xml:space="preserve">B. </w:t>
      </w:r>
      <w:r>
        <w:rPr>
          <w:rFonts w:ascii="宋体" w:eastAsia="宋体" w:hAnsi="宋体" w:cs="宋体"/>
          <w:color w:val="000000"/>
        </w:rPr>
        <w:t>石路周边</w:t>
      </w:r>
      <w:r>
        <w:rPr>
          <w:rFonts w:ascii="Times New Roman" w:eastAsia="Times New Roman" w:hAnsi="Times New Roman" w:cs="Times New Roman"/>
          <w:color w:val="000000"/>
        </w:rPr>
        <w:t>&gt;</w:t>
      </w:r>
      <w:r>
        <w:rPr>
          <w:rFonts w:ascii="宋体" w:eastAsia="宋体" w:hAnsi="宋体" w:cs="宋体"/>
          <w:color w:val="000000"/>
        </w:rPr>
        <w:t>土路周边</w:t>
      </w:r>
      <w:r>
        <w:rPr>
          <w:rFonts w:ascii="Times New Roman" w:eastAsia="Times New Roman" w:hAnsi="Times New Roman" w:cs="Times New Roman"/>
          <w:color w:val="000000"/>
        </w:rPr>
        <w:t>&gt;</w:t>
      </w:r>
      <w:r>
        <w:rPr>
          <w:rFonts w:ascii="宋体" w:eastAsia="宋体" w:hAnsi="宋体" w:cs="宋体"/>
          <w:color w:val="000000"/>
        </w:rPr>
        <w:t>森林内部</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土路周边</w:t>
      </w:r>
      <w:r>
        <w:rPr>
          <w:rFonts w:ascii="Times New Roman" w:eastAsia="Times New Roman" w:hAnsi="Times New Roman" w:cs="Times New Roman"/>
          <w:color w:val="000000"/>
        </w:rPr>
        <w:t>&gt;</w:t>
      </w:r>
      <w:r>
        <w:rPr>
          <w:rFonts w:ascii="宋体" w:eastAsia="宋体" w:hAnsi="宋体" w:cs="宋体"/>
          <w:color w:val="000000"/>
        </w:rPr>
        <w:t>森林内部</w:t>
      </w:r>
      <w:r>
        <w:rPr>
          <w:rFonts w:ascii="Times New Roman" w:eastAsia="Times New Roman" w:hAnsi="Times New Roman" w:cs="Times New Roman"/>
          <w:color w:val="000000"/>
        </w:rPr>
        <w:t>&gt;</w:t>
      </w:r>
      <w:r>
        <w:rPr>
          <w:rFonts w:ascii="宋体" w:eastAsia="宋体" w:hAnsi="宋体" w:cs="宋体"/>
          <w:color w:val="000000"/>
        </w:rPr>
        <w:t>石路周边</w:t>
      </w:r>
      <w:r>
        <w:rPr>
          <w:color w:val="000000"/>
        </w:rPr>
        <w:tab/>
      </w:r>
      <w:r>
        <w:rPr>
          <w:color w:val="000000"/>
        </w:rPr>
        <w:t xml:space="preserve">D. </w:t>
      </w:r>
      <w:r>
        <w:rPr>
          <w:rFonts w:ascii="宋体" w:eastAsia="宋体" w:hAnsi="宋体" w:cs="宋体"/>
          <w:color w:val="000000"/>
        </w:rPr>
        <w:t>石路周边</w:t>
      </w:r>
      <w:r>
        <w:rPr>
          <w:rFonts w:ascii="Times New Roman" w:eastAsia="Times New Roman" w:hAnsi="Times New Roman" w:cs="Times New Roman"/>
          <w:color w:val="000000"/>
        </w:rPr>
        <w:t>&gt;</w:t>
      </w:r>
      <w:r>
        <w:rPr>
          <w:rFonts w:ascii="宋体" w:eastAsia="宋体" w:hAnsi="宋体" w:cs="宋体"/>
          <w:color w:val="000000"/>
        </w:rPr>
        <w:t>森林内部</w:t>
      </w:r>
      <w:r>
        <w:rPr>
          <w:rFonts w:ascii="Times New Roman" w:eastAsia="Times New Roman" w:hAnsi="Times New Roman" w:cs="Times New Roman"/>
          <w:color w:val="000000"/>
        </w:rPr>
        <w:t>&gt;</w:t>
      </w:r>
      <w:r>
        <w:rPr>
          <w:rFonts w:ascii="宋体" w:eastAsia="宋体" w:hAnsi="宋体" w:cs="宋体"/>
          <w:color w:val="000000"/>
        </w:rPr>
        <w:t>土路周边</w:t>
      </w:r>
    </w:p>
    <w:p>
      <w:pPr>
        <w:spacing w:line="360" w:lineRule="auto"/>
        <w:jc w:val="left"/>
        <w:textAlignment w:val="center"/>
        <w:rPr>
          <w:color w:val="000000"/>
        </w:rPr>
      </w:pPr>
      <w:r>
        <w:rPr>
          <w:color w:val="000000"/>
        </w:rPr>
        <w:t xml:space="preserve">13. </w:t>
      </w:r>
      <w:r>
        <w:rPr>
          <w:rFonts w:ascii="宋体" w:eastAsia="宋体" w:hAnsi="宋体" w:cs="宋体"/>
          <w:color w:val="000000"/>
        </w:rPr>
        <w:t>有学者建议将现有石路改为土路，主要目的是（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减轻土壤污染</w:t>
      </w:r>
      <w:r>
        <w:rPr>
          <w:color w:val="000000"/>
        </w:rPr>
        <w:tab/>
      </w:r>
      <w:r>
        <w:rPr>
          <w:color w:val="000000"/>
        </w:rPr>
        <w:t xml:space="preserve">B. </w:t>
      </w:r>
      <w:r>
        <w:rPr>
          <w:rFonts w:ascii="宋体" w:eastAsia="宋体" w:hAnsi="宋体" w:cs="宋体"/>
          <w:color w:val="000000"/>
        </w:rPr>
        <w:t>降低建设成本</w:t>
      </w:r>
      <w:r>
        <w:rPr>
          <w:color w:val="000000"/>
        </w:rPr>
        <w:tab/>
      </w:r>
      <w:r>
        <w:rPr>
          <w:color w:val="000000"/>
        </w:rPr>
        <w:t xml:space="preserve">C. </w:t>
      </w:r>
      <w:r>
        <w:rPr>
          <w:rFonts w:ascii="宋体" w:eastAsia="宋体" w:hAnsi="宋体" w:cs="宋体"/>
          <w:color w:val="000000"/>
        </w:rPr>
        <w:t>减轻生态干扰</w:t>
      </w:r>
      <w:r>
        <w:rPr>
          <w:color w:val="000000"/>
        </w:rPr>
        <w:tab/>
      </w:r>
      <w:r>
        <w:rPr>
          <w:color w:val="000000"/>
        </w:rPr>
        <w:t xml:space="preserve">D. </w:t>
      </w:r>
      <w:r>
        <w:rPr>
          <w:rFonts w:ascii="宋体" w:eastAsia="宋体" w:hAnsi="宋体" w:cs="宋体"/>
          <w:color w:val="000000"/>
        </w:rPr>
        <w:t>减少水土流失</w:t>
      </w:r>
    </w:p>
    <w:p>
      <w:pPr>
        <w:spacing w:line="360" w:lineRule="auto"/>
        <w:textAlignment w:val="center"/>
        <w:rPr>
          <w:color w:val="000000"/>
        </w:rPr>
      </w:pPr>
      <w:r>
        <w:rPr>
          <w:color w:val="2E75B6"/>
        </w:rPr>
        <w:t>【答案】</w:t>
      </w:r>
      <w:r>
        <w:rPr>
          <w:color w:val="000000"/>
        </w:rPr>
        <w:t xml:space="preserve">11. </w:t>
      </w:r>
      <w:r>
        <w:rPr>
          <w:color w:val="000000"/>
        </w:rPr>
        <w:t>D</w:t>
      </w:r>
      <w:r>
        <w:rPr>
          <w:color w:val="000000"/>
        </w:rPr>
        <w:t xml:space="preserve">    </w:t>
      </w:r>
      <w:r>
        <w:rPr>
          <w:color w:val="000000"/>
        </w:rPr>
        <w:t xml:space="preserve">12. </w:t>
      </w:r>
      <w:r>
        <w:rPr>
          <w:color w:val="000000"/>
        </w:rPr>
        <w:t>B</w:t>
      </w:r>
      <w:r>
        <w:rPr>
          <w:color w:val="000000"/>
        </w:rPr>
        <w:t xml:space="preserve">    </w:t>
      </w:r>
      <w:r>
        <w:rPr>
          <w:color w:val="000000"/>
        </w:rPr>
        <w:t xml:space="preserve">13.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【11题详解】</w:t>
      </w:r>
    </w:p>
    <w:p>
      <w:pPr>
        <w:spacing w:line="360" w:lineRule="auto"/>
        <w:jc w:val="left"/>
        <w:textAlignment w:val="center"/>
        <w:rPr>
          <w:color w:val="000000"/>
        </w:rPr>
      </w:pPr>
      <w:r>
        <w:rPr>
          <w:color w:val="000000"/>
        </w:rPr>
        <w:t>石路的铺设材料为石灰岩碎石，主要成分是碳酸钙，呈弱碱性。一方面石灰岩风化后会向周边表层土壤释放大量钙元素，提升土壤钙含量；另一方面碳酸钙可以中和当地原本的酸性土壤，使土壤pH值升高。因此和土路周边相比，石路周边表层土壤pH值较高、钙元素含量较高</w:t>
      </w:r>
      <w:r>
        <w:rPr>
          <w:rFonts w:ascii="宋体" w:eastAsia="宋体" w:hAnsi="宋体" w:cs="宋体"/>
          <w:color w:val="000000"/>
        </w:rPr>
        <w:t>，</w:t>
      </w:r>
      <w:r>
        <w:rPr>
          <w:color w:val="000000"/>
        </w:rPr>
        <w:t>③④正确，①②错误。</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color w:val="000000"/>
        </w:rPr>
        <w:t>该公园原生土壤贫瘠偏酸性、植物多样性低。石路周边受石灰岩影响，土壤酸性被中和、钙质等养分条件得到改善，叠加道路边缘的光照条件优于郁闭的森林内部，生境异质性大幅提升，植物种类最多；土路由当地原生土壤铺设，周边土壤性质和森林内部接近，但同样受道路边缘效应影响，光照等条件比森林内部更适宜，因此植物种类多于森林内部。最终植物种类数量排序为石路周边&gt;土路周边&gt;森林内部，B正确</w:t>
      </w:r>
      <w:r>
        <w:rPr>
          <w:rFonts w:ascii="宋体" w:eastAsia="宋体" w:hAnsi="宋体" w:cs="宋体"/>
          <w:color w:val="000000"/>
        </w:rPr>
        <w:t>，</w:t>
      </w:r>
      <w:r>
        <w:rPr>
          <w:color w:val="000000"/>
        </w:rPr>
        <w:t>ACD错误。</w:t>
      </w:r>
    </w:p>
    <w:p>
      <w:pPr>
        <w:spacing w:line="360" w:lineRule="auto"/>
        <w:jc w:val="left"/>
        <w:textAlignment w:val="center"/>
        <w:rPr>
          <w:color w:val="000000"/>
        </w:rPr>
      </w:pPr>
      <w:r>
        <w:rPr>
          <w:color w:val="000000"/>
        </w:rPr>
        <w:t>【13题详解】</w:t>
      </w:r>
    </w:p>
    <w:p>
      <w:pPr>
        <w:spacing w:line="360" w:lineRule="auto"/>
        <w:jc w:val="left"/>
        <w:textAlignment w:val="center"/>
        <w:rPr>
          <w:color w:val="000000"/>
        </w:rPr>
      </w:pPr>
      <w:r>
        <w:rPr>
          <w:color w:val="000000"/>
        </w:rPr>
        <w:t>石灰岩碎石属于自然物质，不属于土壤污染，A错误。</w:t>
      </w:r>
    </w:p>
    <w:p>
      <w:pPr>
        <w:spacing w:line="360" w:lineRule="auto"/>
        <w:jc w:val="left"/>
        <w:textAlignment w:val="center"/>
        <w:rPr>
          <w:color w:val="000000"/>
        </w:rPr>
      </w:pPr>
      <w:r>
        <w:rPr>
          <w:color w:val="000000"/>
        </w:rPr>
        <w:t>将现有石路改为土路需要重新施工，会增加建设成本，B错误。</w:t>
      </w:r>
    </w:p>
    <w:p>
      <w:pPr>
        <w:spacing w:line="360" w:lineRule="auto"/>
        <w:jc w:val="left"/>
        <w:textAlignment w:val="center"/>
        <w:rPr>
          <w:color w:val="000000"/>
        </w:rPr>
      </w:pPr>
      <w:r>
        <w:rPr>
          <w:color w:val="000000"/>
        </w:rPr>
        <w:t>石路改变了原有土壤理化性质，导致植物种类改变，破坏了原有的生态环境，改为土路可减轻对原有生态系统的干扰，C正确。</w:t>
      </w:r>
    </w:p>
    <w:p>
      <w:pPr>
        <w:spacing w:line="360" w:lineRule="auto"/>
        <w:jc w:val="left"/>
        <w:textAlignment w:val="center"/>
        <w:rPr>
          <w:color w:val="000000"/>
        </w:rPr>
      </w:pPr>
      <w:r>
        <w:rPr>
          <w:color w:val="000000"/>
        </w:rPr>
        <w:t>土路比石路更容易发生水土流失，D错误。</w:t>
      </w:r>
    </w:p>
    <w:p>
      <w:pPr>
        <w:spacing w:line="360" w:lineRule="auto"/>
        <w:ind w:firstLine="420"/>
        <w:jc w:val="left"/>
        <w:textAlignment w:val="center"/>
        <w:rPr>
          <w:color w:val="000000"/>
        </w:rPr>
      </w:pPr>
      <w:r>
        <w:rPr>
          <w:rFonts w:ascii="楷体" w:eastAsia="楷体" w:hAnsi="楷体" w:cs="楷体"/>
          <w:color w:val="000000"/>
        </w:rPr>
        <w:t>澳大利亚某大型海湾深处，两条指状山脊间隔出两个半封闭内湾。内湾的地形起伏反映了其岩石的抗风化能力。受潮汐影响，海水快速通过山脊中部的峡口，如同水平奔涌的瀑布，故得名</w:t>
      </w:r>
      <w:r>
        <w:rPr>
          <w:rFonts w:ascii="宋体" w:eastAsia="宋体" w:hAnsi="宋体" w:cs="宋体"/>
          <w:color w:val="000000"/>
        </w:rPr>
        <w:t>“</w:t>
      </w:r>
      <w:r>
        <w:rPr>
          <w:rFonts w:ascii="楷体" w:eastAsia="楷体" w:hAnsi="楷体" w:cs="楷体"/>
          <w:color w:val="000000"/>
        </w:rPr>
        <w:t>水平瀑布</w:t>
      </w:r>
      <w:r>
        <w:rPr>
          <w:rFonts w:ascii="宋体" w:eastAsia="宋体" w:hAnsi="宋体" w:cs="宋体"/>
          <w:color w:val="000000"/>
        </w:rPr>
        <w:t>”</w:t>
      </w:r>
      <w:r>
        <w:rPr>
          <w:rFonts w:ascii="楷体" w:eastAsia="楷体" w:hAnsi="楷体" w:cs="楷体"/>
          <w:color w:val="000000"/>
        </w:rPr>
        <w:t>。潮差最大时的潮汐称为大潮，反之为小潮。若想观赏壮观的水平瀑布，时间选择尤为关键。下图为该地区的地质示意图和水平瀑布景观。据此完成下面小题。</w:t>
      </w:r>
    </w:p>
    <w:p>
      <w:pPr>
        <w:spacing w:line="360" w:lineRule="auto"/>
        <w:jc w:val="left"/>
        <w:textAlignment w:val="center"/>
        <w:rPr>
          <w:color w:val="000000"/>
        </w:rPr>
      </w:pPr>
      <w:r>
        <w:rPr>
          <w:color w:val="000000"/>
        </w:rPr>
        <w:drawing>
          <wp:inline>
            <wp:extent cx="4781550" cy="16668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4781550" cy="1666875"/>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eastAsia="宋体" w:hAnsi="宋体" w:cs="宋体"/>
          <w:color w:val="000000"/>
        </w:rPr>
        <w:t>结合上图，判断该地区存在的地质构造是（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地堑</w:t>
      </w:r>
      <w:r>
        <w:rPr>
          <w:color w:val="000000"/>
        </w:rPr>
        <w:tab/>
      </w:r>
      <w:r>
        <w:rPr>
          <w:color w:val="000000"/>
        </w:rPr>
        <w:t xml:space="preserve">B. </w:t>
      </w:r>
      <w:r>
        <w:rPr>
          <w:rFonts w:ascii="宋体" w:eastAsia="宋体" w:hAnsi="宋体" w:cs="宋体"/>
          <w:color w:val="000000"/>
        </w:rPr>
        <w:t>地垒</w:t>
      </w:r>
      <w:r>
        <w:rPr>
          <w:color w:val="000000"/>
        </w:rPr>
        <w:tab/>
      </w:r>
      <w:r>
        <w:rPr>
          <w:color w:val="000000"/>
        </w:rPr>
        <w:t xml:space="preserve">C. </w:t>
      </w:r>
      <w:r>
        <w:rPr>
          <w:rFonts w:ascii="宋体" w:eastAsia="宋体" w:hAnsi="宋体" w:cs="宋体"/>
          <w:color w:val="000000"/>
        </w:rPr>
        <w:t>背斜</w:t>
      </w:r>
      <w:r>
        <w:rPr>
          <w:color w:val="000000"/>
        </w:rPr>
        <w:tab/>
      </w:r>
      <w:r>
        <w:rPr>
          <w:color w:val="000000"/>
        </w:rPr>
        <w:t xml:space="preserve">D. </w:t>
      </w:r>
      <w:r>
        <w:rPr>
          <w:rFonts w:ascii="宋体" w:eastAsia="宋体" w:hAnsi="宋体" w:cs="宋体"/>
          <w:color w:val="000000"/>
        </w:rPr>
        <w:t>向斜</w:t>
      </w:r>
    </w:p>
    <w:p>
      <w:pPr>
        <w:spacing w:line="360" w:lineRule="auto"/>
        <w:jc w:val="left"/>
        <w:textAlignment w:val="center"/>
        <w:rPr>
          <w:color w:val="000000"/>
        </w:rPr>
      </w:pPr>
      <w:r>
        <w:rPr>
          <w:color w:val="000000"/>
        </w:rPr>
        <w:t xml:space="preserve">15. </w:t>
      </w:r>
      <w:r>
        <w:rPr>
          <w:rFonts w:ascii="宋体" w:eastAsia="宋体" w:hAnsi="宋体" w:cs="宋体"/>
          <w:color w:val="000000"/>
        </w:rPr>
        <w:t>推测内湾岩石的抗风化能力（   ）</w:t>
      </w:r>
    </w:p>
    <w:p>
      <w:pPr>
        <w:spacing w:line="360" w:lineRule="auto"/>
        <w:jc w:val="left"/>
        <w:textAlignment w:val="center"/>
        <w:rPr>
          <w:color w:val="000000"/>
        </w:rPr>
      </w:pPr>
      <w:r>
        <w:rPr>
          <w:rFonts w:ascii="宋体" w:eastAsia="宋体" w:hAnsi="宋体" w:cs="宋体"/>
          <w:color w:val="000000"/>
        </w:rPr>
        <w:t>①砂砾岩强于粉砂岩</w:t>
      </w:r>
      <w:r>
        <w:rPr>
          <w:color w:val="000000"/>
        </w:rPr>
        <w:t xml:space="preserve">        </w:t>
      </w:r>
      <w:r>
        <w:rPr>
          <w:rFonts w:ascii="宋体" w:eastAsia="宋体" w:hAnsi="宋体" w:cs="宋体"/>
          <w:color w:val="000000"/>
        </w:rPr>
        <w:t>②砂岩强于玄武岩</w:t>
      </w:r>
    </w:p>
    <w:p>
      <w:pPr>
        <w:spacing w:line="360" w:lineRule="auto"/>
        <w:jc w:val="left"/>
        <w:textAlignment w:val="center"/>
        <w:rPr>
          <w:color w:val="000000"/>
        </w:rPr>
      </w:pPr>
      <w:r>
        <w:rPr>
          <w:rFonts w:ascii="宋体" w:eastAsia="宋体" w:hAnsi="宋体" w:cs="宋体"/>
          <w:color w:val="000000"/>
        </w:rPr>
        <w:t>③砂砾岩弱于粉砂岩</w:t>
      </w:r>
      <w:r>
        <w:rPr>
          <w:color w:val="000000"/>
        </w:rPr>
        <w:t xml:space="preserve">        </w:t>
      </w:r>
      <w:r>
        <w:rPr>
          <w:rFonts w:ascii="宋体" w:eastAsia="宋体" w:hAnsi="宋体" w:cs="宋体"/>
          <w:color w:val="000000"/>
        </w:rPr>
        <w:t>④砂岩弱于玄武岩</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16. </w:t>
      </w:r>
      <w:r>
        <w:rPr>
          <w:rFonts w:ascii="宋体" w:eastAsia="宋体" w:hAnsi="宋体" w:cs="宋体"/>
          <w:color w:val="000000"/>
        </w:rPr>
        <w:t>若想观赏由外湾流向内湾的水平瀑布，以下时刻中最适宜的是（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小潮的高潮时</w:t>
      </w:r>
      <w:r>
        <w:rPr>
          <w:color w:val="000000"/>
        </w:rPr>
        <w:tab/>
      </w:r>
      <w:r>
        <w:rPr>
          <w:color w:val="000000"/>
        </w:rPr>
        <w:t xml:space="preserve">B. </w:t>
      </w:r>
      <w:r>
        <w:rPr>
          <w:rFonts w:ascii="宋体" w:eastAsia="宋体" w:hAnsi="宋体" w:cs="宋体"/>
          <w:color w:val="000000"/>
        </w:rPr>
        <w:t>大潮的高潮时</w:t>
      </w:r>
      <w:r>
        <w:rPr>
          <w:color w:val="000000"/>
        </w:rPr>
        <w:tab/>
      </w:r>
      <w:r>
        <w:rPr>
          <w:color w:val="000000"/>
        </w:rPr>
        <w:t xml:space="preserve">C. </w:t>
      </w:r>
      <w:r>
        <w:rPr>
          <w:rFonts w:ascii="宋体" w:eastAsia="宋体" w:hAnsi="宋体" w:cs="宋体"/>
          <w:color w:val="000000"/>
        </w:rPr>
        <w:t>小潮的低潮时</w:t>
      </w:r>
      <w:r>
        <w:rPr>
          <w:color w:val="000000"/>
        </w:rPr>
        <w:tab/>
      </w:r>
      <w:r>
        <w:rPr>
          <w:color w:val="000000"/>
        </w:rPr>
        <w:t xml:space="preserve">D. </w:t>
      </w:r>
      <w:r>
        <w:rPr>
          <w:rFonts w:ascii="宋体" w:eastAsia="宋体" w:hAnsi="宋体" w:cs="宋体"/>
          <w:color w:val="000000"/>
        </w:rPr>
        <w:t>大潮的低潮时</w:t>
      </w:r>
    </w:p>
    <w:p>
      <w:pPr>
        <w:spacing w:line="360" w:lineRule="auto"/>
        <w:textAlignment w:val="center"/>
        <w:rPr>
          <w:color w:val="000000"/>
        </w:rPr>
      </w:pPr>
      <w:r>
        <w:rPr>
          <w:color w:val="2E75B6"/>
        </w:rPr>
        <w:t>【答案】</w:t>
      </w:r>
      <w:r>
        <w:rPr>
          <w:color w:val="000000"/>
        </w:rPr>
        <w:t xml:space="preserve">14. </w:t>
      </w:r>
      <w:r>
        <w:rPr>
          <w:color w:val="000000"/>
        </w:rPr>
        <w:t>D</w:t>
      </w:r>
      <w:r>
        <w:rPr>
          <w:color w:val="000000"/>
        </w:rPr>
        <w:t xml:space="preserve">    </w:t>
      </w:r>
      <w:r>
        <w:rPr>
          <w:color w:val="000000"/>
        </w:rPr>
        <w:t xml:space="preserve">15. </w:t>
      </w:r>
      <w:r>
        <w:rPr>
          <w:color w:val="000000"/>
        </w:rPr>
        <w:t>A</w:t>
      </w:r>
      <w:r>
        <w:rPr>
          <w:color w:val="000000"/>
        </w:rPr>
        <w:t xml:space="preserve">    </w:t>
      </w:r>
      <w:r>
        <w:rPr>
          <w:color w:val="000000"/>
        </w:rPr>
        <w:t xml:space="preserve">16.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【14题详解】</w:t>
      </w:r>
    </w:p>
    <w:p>
      <w:pPr>
        <w:spacing w:line="360" w:lineRule="auto"/>
        <w:jc w:val="left"/>
        <w:textAlignment w:val="center"/>
        <w:rPr>
          <w:color w:val="000000"/>
        </w:rPr>
      </w:pPr>
      <w:r>
        <w:rPr>
          <w:color w:val="000000"/>
        </w:rPr>
        <w:t>图中岩层新老关系显示，中部岩层（砂砾岩）最新，向两侧依次分布粉砂岩、砂岩、玄武岩，岩层新老关系为</w:t>
      </w:r>
      <w:r>
        <w:rPr>
          <w:rFonts w:ascii="宋体" w:eastAsia="宋体" w:hAnsi="宋体" w:cs="宋体"/>
          <w:color w:val="000000"/>
        </w:rPr>
        <w:t>“</w:t>
      </w:r>
      <w:r>
        <w:rPr>
          <w:color w:val="000000"/>
        </w:rPr>
        <w:t>中间新、两翼老</w:t>
      </w:r>
      <w:r>
        <w:rPr>
          <w:rFonts w:ascii="宋体" w:eastAsia="宋体" w:hAnsi="宋体" w:cs="宋体"/>
          <w:color w:val="000000"/>
        </w:rPr>
        <w:t>”</w:t>
      </w:r>
      <w:r>
        <w:rPr>
          <w:color w:val="000000"/>
        </w:rPr>
        <w:t>，符合向斜的地质构造特征，D正确；</w:t>
      </w:r>
    </w:p>
    <w:p>
      <w:pPr>
        <w:spacing w:line="360" w:lineRule="auto"/>
        <w:jc w:val="left"/>
        <w:textAlignment w:val="center"/>
        <w:rPr>
          <w:color w:val="000000"/>
        </w:rPr>
      </w:pPr>
      <w:r>
        <w:rPr>
          <w:color w:val="000000"/>
        </w:rPr>
        <w:t>地堑、地垒属于断层类构造，图示没有呈现岩层断裂并发生明显位移的相关标识，AB错误；</w:t>
      </w:r>
    </w:p>
    <w:p>
      <w:pPr>
        <w:spacing w:line="360" w:lineRule="auto"/>
        <w:jc w:val="left"/>
        <w:textAlignment w:val="center"/>
        <w:rPr>
          <w:color w:val="000000"/>
        </w:rPr>
      </w:pPr>
      <w:r>
        <w:rPr>
          <w:color w:val="000000"/>
        </w:rPr>
        <w:t>背斜的典型岩层新老特征为</w:t>
      </w:r>
      <w:r>
        <w:rPr>
          <w:rFonts w:ascii="宋体" w:eastAsia="宋体" w:hAnsi="宋体" w:cs="宋体"/>
          <w:color w:val="000000"/>
        </w:rPr>
        <w:t>“</w:t>
      </w:r>
      <w:r>
        <w:rPr>
          <w:color w:val="000000"/>
        </w:rPr>
        <w:t>中间老、两翼新</w:t>
      </w:r>
      <w:r>
        <w:rPr>
          <w:rFonts w:ascii="宋体" w:eastAsia="宋体" w:hAnsi="宋体" w:cs="宋体"/>
          <w:color w:val="000000"/>
        </w:rPr>
        <w:t>”</w:t>
      </w:r>
      <w:r>
        <w:rPr>
          <w:color w:val="000000"/>
        </w:rPr>
        <w:t>，和图示规律不符，C错误。</w:t>
      </w:r>
    </w:p>
    <w:p>
      <w:pPr>
        <w:spacing w:line="360" w:lineRule="auto"/>
        <w:jc w:val="left"/>
        <w:textAlignment w:val="center"/>
        <w:rPr>
          <w:color w:val="000000"/>
        </w:rPr>
      </w:pPr>
      <w:r>
        <w:rPr>
          <w:color w:val="000000"/>
        </w:rPr>
        <w:t>【15题详解】</w:t>
      </w:r>
    </w:p>
    <w:p>
      <w:pPr>
        <w:spacing w:line="360" w:lineRule="auto"/>
        <w:jc w:val="left"/>
        <w:textAlignment w:val="center"/>
        <w:rPr>
          <w:color w:val="000000"/>
        </w:rPr>
      </w:pPr>
      <w:r>
        <w:rPr>
          <w:color w:val="000000"/>
        </w:rPr>
        <w:t>材料指出内湾地形起伏反映岩石抗风化能力，抗风化能力弱的岩石更容易被侵蚀形成凹陷的内湾，抗风化能力强的岩石残留形成山脊。图中砂砾岩分布区域形成了凸起的山脊，粉砂岩分布区域被侵蚀形成了相对低洼的地形，说明砂砾岩更难被风化侵蚀，即砂砾岩抗风化能力强于粉砂岩，①正确、③错误。</w:t>
      </w:r>
    </w:p>
    <w:p>
      <w:pPr>
        <w:spacing w:line="360" w:lineRule="auto"/>
        <w:jc w:val="left"/>
        <w:textAlignment w:val="center"/>
        <w:rPr>
          <w:color w:val="000000"/>
        </w:rPr>
      </w:pPr>
      <w:r>
        <w:rPr>
          <w:color w:val="000000"/>
        </w:rPr>
        <w:t>玄武岩是喷出型岩浆岩，图中玄武岩分布区域被侵蚀形成了凹陷的内湾，而砂岩分布区域保留为凸起的山脊，说明砂岩更耐风化侵蚀，即砂岩抗风化能力强于玄武岩，②正确、④错误。</w:t>
      </w:r>
    </w:p>
    <w:p>
      <w:pPr>
        <w:spacing w:line="360" w:lineRule="auto"/>
        <w:jc w:val="left"/>
        <w:textAlignment w:val="center"/>
        <w:rPr>
          <w:color w:val="000000"/>
        </w:rPr>
      </w:pPr>
      <w:r>
        <w:rPr>
          <w:color w:val="000000"/>
        </w:rPr>
        <w:t>【16题详解】</w:t>
      </w:r>
    </w:p>
    <w:p>
      <w:pPr>
        <w:spacing w:line="360" w:lineRule="auto"/>
        <w:jc w:val="left"/>
        <w:textAlignment w:val="center"/>
        <w:rPr>
          <w:color w:val="000000"/>
        </w:rPr>
      </w:pPr>
      <w:r>
        <w:rPr>
          <w:color w:val="000000"/>
        </w:rPr>
        <w:t>要形成外湾流向内湾的水平瀑布，需要外湾水位显著高于内湾，水位差推动海水快速通过峡口。大潮的潮差最大，水位差最显著；涨潮阶段的高潮时，外湾水位快速抬升，半封闭的内湾水位上升速度慢于外湾，二者形成最大水位差，海水从外湾奔涌入内湾，形成壮观的流向内湾的水平瀑布，B正确；</w:t>
      </w:r>
    </w:p>
    <w:p>
      <w:pPr>
        <w:spacing w:line="360" w:lineRule="auto"/>
        <w:jc w:val="left"/>
        <w:textAlignment w:val="center"/>
        <w:rPr>
          <w:color w:val="000000"/>
        </w:rPr>
      </w:pPr>
      <w:r>
        <w:rPr>
          <w:color w:val="000000"/>
        </w:rPr>
        <w:t>小潮整体潮差小，难以形成大流量的涌流，AC错误；</w:t>
      </w:r>
    </w:p>
    <w:p>
      <w:pPr>
        <w:spacing w:line="360" w:lineRule="auto"/>
        <w:jc w:val="left"/>
        <w:textAlignment w:val="center"/>
        <w:rPr>
          <w:color w:val="000000"/>
        </w:rPr>
      </w:pPr>
      <w:r>
        <w:rPr>
          <w:color w:val="000000"/>
        </w:rPr>
        <w:t>低潮时外湾水位低，无法形成向外-向内的高水位差涌流，D错误。</w:t>
      </w:r>
    </w:p>
    <w:p>
      <w:pPr>
        <w:spacing w:line="360" w:lineRule="auto"/>
        <w:jc w:val="left"/>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3</w:t>
      </w:r>
      <w:r>
        <w:rPr>
          <w:rFonts w:ascii="宋体" w:eastAsia="宋体" w:hAnsi="宋体" w:cs="宋体"/>
          <w:b/>
          <w:color w:val="000000"/>
          <w:sz w:val="24"/>
        </w:rPr>
        <w:t>小题，共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17.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某水泥厂坐落于北京郊区，曾为鸟巢、水立方的建设提供原料。该厂于</w:t>
      </w:r>
      <w:r>
        <w:rPr>
          <w:rFonts w:ascii="Times New Roman" w:eastAsia="Times New Roman" w:hAnsi="Times New Roman" w:cs="Times New Roman"/>
          <w:color w:val="000000"/>
        </w:rPr>
        <w:t>2015</w:t>
      </w:r>
      <w:r>
        <w:rPr>
          <w:rFonts w:ascii="楷体" w:eastAsia="楷体" w:hAnsi="楷体" w:cs="楷体"/>
          <w:color w:val="000000"/>
        </w:rPr>
        <w:t>年关停，厂址所在区域被划为承载综合性国家科学中心功能的科学城核心区。</w:t>
      </w:r>
      <w:r>
        <w:rPr>
          <w:rFonts w:ascii="Times New Roman" w:eastAsia="Times New Roman" w:hAnsi="Times New Roman" w:cs="Times New Roman"/>
          <w:color w:val="000000"/>
        </w:rPr>
        <w:t>2019</w:t>
      </w:r>
      <w:r>
        <w:rPr>
          <w:rFonts w:ascii="楷体" w:eastAsia="楷体" w:hAnsi="楷体" w:cs="楷体"/>
          <w:color w:val="000000"/>
        </w:rPr>
        <w:t>年，应用数学研究院选址于此。厂区改造项目大量保留原有工业建筑特征，按功能需求优化并融入科学研究文化（下表），如将水泥筒仓改造为十八仓教学研究室（下图）。最终建成集教学科研、会议培训等功能于一体的科学研究基地，实现了空间重构。目前这里已成为全球数学研究高地。</w:t>
      </w:r>
    </w:p>
    <w:tbl>
      <w:tblPr>
        <w:tblStyle w:val="TableNormal"/>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240"/>
        <w:gridCol w:w="2240"/>
      </w:tblGrid>
      <w:tr>
        <w:tblPrEx>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改造前</w:t>
            </w:r>
          </w:p>
          <w:p>
            <w:pPr>
              <w:spacing w:line="360" w:lineRule="auto"/>
              <w:jc w:val="center"/>
              <w:textAlignment w:val="center"/>
              <w:rPr>
                <w:color w:val="000000"/>
              </w:rPr>
            </w:pPr>
            <w:r>
              <w:rPr>
                <w:rFonts w:ascii="楷体" w:eastAsia="楷体" w:hAnsi="楷体" w:cs="楷体"/>
                <w:color w:val="000000"/>
              </w:rPr>
              <w:t>原料</w:t>
            </w:r>
            <w:r>
              <w:rPr>
                <w:rFonts w:ascii="Times New Roman" w:eastAsia="Times New Roman" w:hAnsi="Times New Roman" w:cs="Times New Roman"/>
                <w:color w:val="000000"/>
              </w:rPr>
              <w:t>—</w:t>
            </w:r>
            <w:r>
              <w:rPr>
                <w:rFonts w:ascii="楷体" w:eastAsia="楷体" w:hAnsi="楷体" w:cs="楷体"/>
                <w:color w:val="000000"/>
              </w:rPr>
              <w:t>生产</w:t>
            </w:r>
            <w:r>
              <w:rPr>
                <w:rFonts w:ascii="Times New Roman" w:eastAsia="Times New Roman" w:hAnsi="Times New Roman" w:cs="Times New Roman"/>
                <w:color w:val="000000"/>
              </w:rPr>
              <w:t>—</w:t>
            </w:r>
            <w:r>
              <w:rPr>
                <w:rFonts w:ascii="楷体" w:eastAsia="楷体" w:hAnsi="楷体" w:cs="楷体"/>
                <w:color w:val="000000"/>
              </w:rPr>
              <w:t>运输</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改造后</w:t>
            </w:r>
          </w:p>
          <w:p>
            <w:pPr>
              <w:spacing w:line="360" w:lineRule="auto"/>
              <w:jc w:val="center"/>
              <w:textAlignment w:val="center"/>
              <w:rPr>
                <w:color w:val="000000"/>
              </w:rPr>
            </w:pPr>
            <w:r>
              <w:rPr>
                <w:rFonts w:ascii="楷体" w:eastAsia="楷体" w:hAnsi="楷体" w:cs="楷体"/>
                <w:color w:val="000000"/>
              </w:rPr>
              <w:t>研发</w:t>
            </w:r>
            <w:r>
              <w:rPr>
                <w:rFonts w:ascii="Times New Roman" w:eastAsia="Times New Roman" w:hAnsi="Times New Roman" w:cs="Times New Roman"/>
                <w:color w:val="000000"/>
              </w:rPr>
              <w:t>—</w:t>
            </w:r>
            <w:r>
              <w:rPr>
                <w:rFonts w:ascii="楷体" w:eastAsia="楷体" w:hAnsi="楷体" w:cs="楷体"/>
                <w:color w:val="000000"/>
              </w:rPr>
              <w:t>孵化</w:t>
            </w:r>
            <w:r>
              <w:rPr>
                <w:rFonts w:ascii="Times New Roman" w:eastAsia="Times New Roman" w:hAnsi="Times New Roman" w:cs="Times New Roman"/>
                <w:color w:val="000000"/>
              </w:rPr>
              <w:t>—</w:t>
            </w:r>
            <w:r>
              <w:rPr>
                <w:rFonts w:ascii="楷体" w:eastAsia="楷体" w:hAnsi="楷体" w:cs="楷体"/>
                <w:color w:val="000000"/>
              </w:rPr>
              <w:t>展示</w:t>
            </w:r>
          </w:p>
        </w:tc>
      </w:tr>
      <w:tr>
        <w:tblPrEx>
          <w:tblW w:w="450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除尘器、粉碎机等</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保留作为地标</w:t>
            </w:r>
          </w:p>
        </w:tc>
      </w:tr>
      <w:tr>
        <w:tblPrEx>
          <w:tblW w:w="450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水泥筒仓</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十八仓教学研究室</w:t>
            </w:r>
          </w:p>
        </w:tc>
      </w:tr>
      <w:tr>
        <w:tblPrEx>
          <w:tblW w:w="450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初碎车间</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丘成桐研究室</w:t>
            </w:r>
          </w:p>
        </w:tc>
      </w:tr>
      <w:tr>
        <w:tblPrEx>
          <w:tblW w:w="450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锅炉房</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零碳展厅</w:t>
            </w:r>
          </w:p>
        </w:tc>
      </w:tr>
      <w:tr>
        <w:tblPrEx>
          <w:tblW w:w="450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水泥袋装站台</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科学档案馆</w:t>
            </w:r>
          </w:p>
        </w:tc>
      </w:tr>
      <w:tr>
        <w:tblPrEx>
          <w:tblW w:w="450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工业传送带</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传送带健康跑道</w:t>
            </w:r>
          </w:p>
        </w:tc>
      </w:tr>
    </w:tbl>
    <w:p>
      <w:pPr>
        <w:spacing w:line="360" w:lineRule="auto"/>
        <w:jc w:val="left"/>
        <w:textAlignment w:val="center"/>
        <w:rPr>
          <w:color w:val="000000"/>
        </w:rPr>
      </w:pPr>
      <w:r>
        <w:rPr>
          <w:color w:val="000000"/>
        </w:rPr>
        <w:drawing>
          <wp:inline>
            <wp:extent cx="1866900" cy="25622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1866900" cy="25622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结合厂址所在区域现承载的功能，分析该水泥厂关停的原因。</w:t>
      </w:r>
    </w:p>
    <w:p>
      <w:pPr>
        <w:spacing w:line="360" w:lineRule="auto"/>
        <w:jc w:val="left"/>
        <w:textAlignment w:val="center"/>
        <w:rPr>
          <w:color w:val="000000"/>
        </w:rPr>
      </w:pPr>
      <w:r>
        <w:rPr>
          <w:color w:val="000000"/>
        </w:rPr>
        <w:t>（2）</w:t>
      </w:r>
      <w:r>
        <w:rPr>
          <w:rFonts w:ascii="宋体" w:eastAsia="宋体" w:hAnsi="宋体" w:cs="宋体"/>
          <w:color w:val="000000"/>
        </w:rPr>
        <w:t>简述厂区改造中保留原有工业建筑特征与融入科学研究文化的意义。</w:t>
      </w:r>
    </w:p>
    <w:p>
      <w:pPr>
        <w:spacing w:line="360" w:lineRule="auto"/>
        <w:jc w:val="left"/>
        <w:textAlignment w:val="center"/>
        <w:rPr>
          <w:color w:val="000000"/>
        </w:rPr>
      </w:pPr>
      <w:r>
        <w:rPr>
          <w:color w:val="000000"/>
        </w:rPr>
        <w:t>（3）</w:t>
      </w:r>
      <w:r>
        <w:rPr>
          <w:rFonts w:ascii="宋体" w:eastAsia="宋体" w:hAnsi="宋体" w:cs="宋体"/>
          <w:color w:val="000000"/>
        </w:rPr>
        <w:t>说明数学研究院对所在科学城发展的促进作用。</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承载科研功能，高科技人才对环境质量的要求高</w:t>
      </w:r>
      <w:r>
        <w:rPr>
          <w:rFonts w:ascii="宋体" w:eastAsia="宋体" w:hAnsi="宋体" w:cs="宋体"/>
          <w:color w:val="000000"/>
        </w:rPr>
        <w:t>；</w:t>
      </w:r>
      <w:r>
        <w:rPr>
          <w:rFonts w:ascii="宋体" w:eastAsia="宋体" w:hAnsi="宋体" w:cs="宋体"/>
          <w:color w:val="000000"/>
        </w:rPr>
        <w:t>多精密科研设备，水泥厂粉尘污染会干扰仪器运行</w:t>
      </w:r>
      <w:r>
        <w:rPr>
          <w:rFonts w:ascii="宋体" w:eastAsia="宋体" w:hAnsi="宋体" w:cs="宋体"/>
          <w:color w:val="000000"/>
        </w:rPr>
        <w:t>；</w:t>
      </w:r>
      <w:r>
        <w:rPr>
          <w:rFonts w:ascii="宋体" w:eastAsia="宋体" w:hAnsi="宋体" w:cs="宋体"/>
          <w:color w:val="000000"/>
        </w:rPr>
        <w:t>科学城核心区土地价值高，水泥厂占地面积大，空间利用率较低；地处北京郊区，为改善首都空气质量需要关停水泥厂。</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保留工业建筑特征</w:t>
      </w:r>
      <w:r>
        <w:rPr>
          <w:rFonts w:ascii="宋体" w:eastAsia="宋体" w:hAnsi="宋体" w:cs="宋体"/>
          <w:color w:val="000000"/>
        </w:rPr>
        <w:t>：</w:t>
      </w:r>
      <w:r>
        <w:rPr>
          <w:rFonts w:ascii="宋体" w:eastAsia="宋体" w:hAnsi="宋体" w:cs="宋体"/>
          <w:color w:val="000000"/>
        </w:rPr>
        <w:t>保护工业文化遗产，留存历史记忆，形成标志性景观</w:t>
      </w:r>
      <w:r>
        <w:rPr>
          <w:rFonts w:ascii="宋体" w:eastAsia="宋体" w:hAnsi="宋体" w:cs="宋体"/>
          <w:color w:val="000000"/>
        </w:rPr>
        <w:t>；</w:t>
      </w:r>
      <w:r>
        <w:rPr>
          <w:rFonts w:ascii="宋体" w:eastAsia="宋体" w:hAnsi="宋体" w:cs="宋体"/>
          <w:color w:val="000000"/>
        </w:rPr>
        <w:t>利用已有建筑，降低改造成本。</w:t>
      </w:r>
    </w:p>
    <w:p>
      <w:pPr>
        <w:spacing w:line="360" w:lineRule="auto"/>
        <w:jc w:val="left"/>
        <w:textAlignment w:val="center"/>
        <w:rPr>
          <w:color w:val="000000"/>
        </w:rPr>
      </w:pPr>
      <w:r>
        <w:rPr>
          <w:rFonts w:ascii="宋体" w:eastAsia="宋体" w:hAnsi="宋体" w:cs="宋体"/>
          <w:color w:val="000000"/>
        </w:rPr>
        <w:t>融入科学研究文化</w:t>
      </w:r>
      <w:r>
        <w:rPr>
          <w:rFonts w:ascii="宋体" w:eastAsia="宋体" w:hAnsi="宋体" w:cs="宋体"/>
          <w:color w:val="000000"/>
        </w:rPr>
        <w:t>：</w:t>
      </w:r>
      <w:r>
        <w:rPr>
          <w:rFonts w:ascii="宋体" w:eastAsia="宋体" w:hAnsi="宋体" w:cs="宋体"/>
          <w:color w:val="000000"/>
        </w:rPr>
        <w:t>营造浓厚的学术科研氛围</w:t>
      </w:r>
      <w:r>
        <w:rPr>
          <w:rFonts w:ascii="宋体" w:eastAsia="宋体" w:hAnsi="宋体" w:cs="宋体"/>
          <w:color w:val="000000"/>
        </w:rPr>
        <w:t>；</w:t>
      </w:r>
      <w:r>
        <w:rPr>
          <w:rFonts w:ascii="宋体" w:eastAsia="宋体" w:hAnsi="宋体" w:cs="宋体"/>
          <w:color w:val="000000"/>
        </w:rPr>
        <w:t>满足科学城研发、孵化、展示的配套需求</w:t>
      </w:r>
      <w:r>
        <w:rPr>
          <w:rFonts w:ascii="宋体" w:eastAsia="宋体" w:hAnsi="宋体" w:cs="宋体"/>
          <w:color w:val="000000"/>
        </w:rPr>
        <w:t>；</w:t>
      </w:r>
      <w:r>
        <w:rPr>
          <w:rFonts w:ascii="宋体" w:eastAsia="宋体" w:hAnsi="宋体" w:cs="宋体"/>
          <w:color w:val="000000"/>
        </w:rPr>
        <w:t>优化空间结构，提高土地利用率</w:t>
      </w:r>
      <w:r>
        <w:rPr>
          <w:rFonts w:ascii="宋体" w:eastAsia="宋体" w:hAnsi="宋体" w:cs="宋体"/>
          <w:color w:val="000000"/>
        </w:rPr>
        <w:t>；</w:t>
      </w:r>
      <w:r>
        <w:rPr>
          <w:rFonts w:ascii="宋体" w:eastAsia="宋体" w:hAnsi="宋体" w:cs="宋体"/>
          <w:color w:val="000000"/>
        </w:rPr>
        <w:t>吸引高新技术产业进驻，助推产业升级。</w:t>
      </w:r>
      <w:r>
        <w:rPr>
          <w:color w:val="000000"/>
        </w:rPr>
        <w:t xml:space="preserve">    </w:t>
      </w:r>
    </w:p>
    <w:p>
      <w:pPr>
        <w:spacing w:line="360" w:lineRule="auto"/>
        <w:jc w:val="left"/>
        <w:textAlignment w:val="center"/>
        <w:rPr>
          <w:color w:val="000000"/>
        </w:rPr>
      </w:pPr>
      <w:r>
        <w:rPr>
          <w:color w:val="000000"/>
        </w:rPr>
        <w:t>（3）</w:t>
      </w:r>
      <w:r>
        <w:rPr>
          <w:rFonts w:ascii="宋体" w:eastAsia="宋体" w:hAnsi="宋体" w:cs="宋体"/>
          <w:color w:val="000000"/>
        </w:rPr>
        <w:t>培育基础学科人才，支撑高新技术产业发展</w:t>
      </w:r>
      <w:r>
        <w:rPr>
          <w:rFonts w:ascii="宋体" w:eastAsia="宋体" w:hAnsi="宋体" w:cs="宋体"/>
          <w:color w:val="000000"/>
        </w:rPr>
        <w:t>；</w:t>
      </w:r>
      <w:r>
        <w:rPr>
          <w:rFonts w:ascii="宋体" w:eastAsia="宋体" w:hAnsi="宋体" w:cs="宋体"/>
          <w:color w:val="000000"/>
        </w:rPr>
        <w:t>提供基础科学研究成果，促进产学研融合</w:t>
      </w:r>
      <w:r>
        <w:rPr>
          <w:rFonts w:ascii="宋体" w:eastAsia="宋体" w:hAnsi="宋体" w:cs="宋体"/>
          <w:color w:val="000000"/>
        </w:rPr>
        <w:t>；</w:t>
      </w:r>
      <w:r>
        <w:rPr>
          <w:rFonts w:ascii="宋体" w:eastAsia="宋体" w:hAnsi="宋体" w:cs="宋体"/>
          <w:color w:val="000000"/>
        </w:rPr>
        <w:t>满足人工智能、大数据等新兴产业发展对算力的需求</w:t>
      </w:r>
      <w:r>
        <w:rPr>
          <w:rFonts w:ascii="宋体" w:eastAsia="宋体" w:hAnsi="宋体" w:cs="宋体"/>
          <w:color w:val="000000"/>
        </w:rPr>
        <w:t>；</w:t>
      </w:r>
      <w:r>
        <w:rPr>
          <w:rFonts w:ascii="宋体" w:eastAsia="宋体" w:hAnsi="宋体" w:cs="宋体"/>
          <w:color w:val="000000"/>
        </w:rPr>
        <w:t>搭建协同创新平台，驱动科学城高质量发展。</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明确区域新功能为综合性国家科学中心核心区，因为该功能对环境、产业类型有特定要求，所以结合水泥厂的产业属性、对区域的不利影响，从城市功能定位调整、产业布局优化、环境治理等角度梳理关停原因。</w:t>
      </w:r>
      <w:r>
        <w:rPr>
          <w:rFonts w:ascii="宋体" w:eastAsia="宋体" w:hAnsi="宋体" w:cs="宋体"/>
          <w:color w:val="000000"/>
        </w:rPr>
        <w:t>根据材料</w:t>
      </w:r>
      <w:r>
        <w:rPr>
          <w:rFonts w:ascii="宋体" w:eastAsia="宋体" w:hAnsi="宋体" w:cs="宋体"/>
          <w:color w:val="000000"/>
        </w:rPr>
        <w:t>“</w:t>
      </w:r>
      <w:r>
        <w:rPr>
          <w:rFonts w:ascii="宋体" w:eastAsia="宋体" w:hAnsi="宋体" w:cs="宋体"/>
          <w:color w:val="000000"/>
        </w:rPr>
        <w:t>厂址所在区域被划为承载综合性国家科学中心功能的科学城核心区</w:t>
      </w:r>
      <w:r>
        <w:rPr>
          <w:rFonts w:ascii="宋体" w:eastAsia="宋体" w:hAnsi="宋体" w:cs="宋体"/>
          <w:color w:val="000000"/>
        </w:rPr>
        <w:t>”</w:t>
      </w:r>
      <w:r>
        <w:rPr>
          <w:rFonts w:ascii="宋体" w:eastAsia="宋体" w:hAnsi="宋体" w:cs="宋体"/>
          <w:color w:val="000000"/>
        </w:rPr>
        <w:t>推导出该区域核心功能为科研，科研人员对环境质量要求高，精密科研设备易受粉尘干扰；根据水泥厂产业特点推导出水泥厂粉尘污染严重，不适宜布局在科学城；结合北京郊区城市发展背景推导出科学城核心区土地价值高，水泥厂占地广、土地利用效率低，同时为改善首都大气环境，因此水泥厂关停。</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本题属于工业遗产改造的意义类问题，分别从保留原有工业建筑的经济价值、历史文化价值，以及融入科研文化对新功能适配、场地特色塑造的作用两个维度分析意义。</w:t>
      </w:r>
      <w:r>
        <w:rPr>
          <w:rFonts w:ascii="宋体" w:eastAsia="宋体" w:hAnsi="宋体" w:cs="宋体"/>
          <w:color w:val="000000"/>
        </w:rPr>
        <w:t>根据材料</w:t>
      </w:r>
      <w:r>
        <w:rPr>
          <w:rFonts w:ascii="宋体" w:eastAsia="宋体" w:hAnsi="宋体" w:cs="宋体"/>
          <w:color w:val="000000"/>
        </w:rPr>
        <w:t>“</w:t>
      </w:r>
      <w:r>
        <w:rPr>
          <w:rFonts w:ascii="宋体" w:eastAsia="宋体" w:hAnsi="宋体" w:cs="宋体"/>
          <w:color w:val="000000"/>
        </w:rPr>
        <w:t>厂区改造项目大量保留原有工业建筑特征</w:t>
      </w:r>
      <w:r>
        <w:rPr>
          <w:rFonts w:ascii="宋体" w:eastAsia="宋体" w:hAnsi="宋体" w:cs="宋体"/>
          <w:color w:val="000000"/>
        </w:rPr>
        <w:t>”</w:t>
      </w:r>
      <w:r>
        <w:rPr>
          <w:rFonts w:ascii="宋体" w:eastAsia="宋体" w:hAnsi="宋体" w:cs="宋体"/>
          <w:color w:val="000000"/>
        </w:rPr>
        <w:t>推导出保留原有工业建筑能够保护工业遗产、保留工业历史记忆，形成独特地标景观，并且依托原有建筑改造，减少新建工程量，降低改造成本；根据材料</w:t>
      </w:r>
      <w:r>
        <w:rPr>
          <w:rFonts w:ascii="宋体" w:eastAsia="宋体" w:hAnsi="宋体" w:cs="宋体"/>
          <w:color w:val="000000"/>
        </w:rPr>
        <w:t>“</w:t>
      </w:r>
      <w:r>
        <w:rPr>
          <w:rFonts w:ascii="宋体" w:eastAsia="宋体" w:hAnsi="宋体" w:cs="宋体"/>
          <w:color w:val="000000"/>
        </w:rPr>
        <w:t>按功能需求优化并融入科学研究文化，建成集教学科研、会议培训等功能于一体的科学研究基地</w:t>
      </w:r>
      <w:r>
        <w:rPr>
          <w:rFonts w:ascii="宋体" w:eastAsia="宋体" w:hAnsi="宋体" w:cs="宋体"/>
          <w:color w:val="000000"/>
        </w:rPr>
        <w:t>”</w:t>
      </w:r>
      <w:r>
        <w:rPr>
          <w:rFonts w:ascii="宋体" w:eastAsia="宋体" w:hAnsi="宋体" w:cs="宋体"/>
          <w:color w:val="000000"/>
        </w:rPr>
        <w:t>推导出融入科研文化可以营造学术氛围，匹配研发孵化展示的功能需求，优化土地利用，吸引高新产业，推动区域产业升级。</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本题考查高端科研机构对区域发展的带动作用，结合科学城的发展需求，从人才集聚、产业孵化、创新能力提升、品牌效应打造等角度阐述促进作用。</w:t>
      </w:r>
      <w:r>
        <w:rPr>
          <w:rFonts w:ascii="宋体" w:eastAsia="宋体" w:hAnsi="宋体" w:cs="宋体"/>
          <w:color w:val="000000"/>
        </w:rPr>
        <w:t>根据材料</w:t>
      </w:r>
      <w:r>
        <w:rPr>
          <w:rFonts w:ascii="宋体" w:eastAsia="宋体" w:hAnsi="宋体" w:cs="宋体"/>
          <w:color w:val="000000"/>
        </w:rPr>
        <w:t>“</w:t>
      </w:r>
      <w:r>
        <w:rPr>
          <w:rFonts w:ascii="宋体" w:eastAsia="宋体" w:hAnsi="宋体" w:cs="宋体"/>
          <w:color w:val="000000"/>
        </w:rPr>
        <w:t>应用数学研究院选址于此，这里已成为全球数学研究高地</w:t>
      </w:r>
      <w:r>
        <w:rPr>
          <w:rFonts w:ascii="宋体" w:eastAsia="宋体" w:hAnsi="宋体" w:cs="宋体"/>
          <w:color w:val="000000"/>
        </w:rPr>
        <w:t>”</w:t>
      </w:r>
      <w:r>
        <w:rPr>
          <w:rFonts w:ascii="宋体" w:eastAsia="宋体" w:hAnsi="宋体" w:cs="宋体"/>
          <w:color w:val="000000"/>
        </w:rPr>
        <w:t>推导出数学研究院能够培养基础学科人才，产出基础科研成果，推动产学研结合；结合基础数学与新兴产业的关联推导出数学研究可以为大数据、人工智能产业提供算力支撑，搭建创新协作平台，带动整个科学城高质量发展。</w:t>
      </w:r>
    </w:p>
    <w:p>
      <w:pPr>
        <w:spacing w:line="360" w:lineRule="auto"/>
        <w:jc w:val="left"/>
        <w:textAlignment w:val="center"/>
        <w:rPr>
          <w:color w:val="000000"/>
        </w:rPr>
      </w:pPr>
      <w:r>
        <w:rPr>
          <w:color w:val="000000"/>
        </w:rPr>
        <w:t xml:space="preserve">18.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冷空气运动遇到地形障碍时，常会出现分流现象。下图示意某日北京时间</w:t>
      </w:r>
      <w:r>
        <w:rPr>
          <w:rFonts w:ascii="Times New Roman" w:eastAsia="Times New Roman" w:hAnsi="Times New Roman" w:cs="Times New Roman"/>
          <w:color w:val="000000"/>
        </w:rPr>
        <w:t>11</w:t>
      </w:r>
      <w:r>
        <w:rPr>
          <w:rFonts w:ascii="楷体" w:eastAsia="楷体" w:hAnsi="楷体" w:cs="楷体"/>
          <w:color w:val="000000"/>
        </w:rPr>
        <w:t>时我国台湾岛及周边区域的海平面气压分布和锋线位置。此时岛上存在高、低压中心，冷气团在台湾海峡中部、台湾岛西部平原、台湾岛东部沿海的移动速度分别约为</w:t>
      </w:r>
      <w:r>
        <w:rPr>
          <w:rFonts w:ascii="Times New Roman" w:eastAsia="Times New Roman" w:hAnsi="Times New Roman" w:cs="Times New Roman"/>
          <w:color w:val="000000"/>
        </w:rPr>
        <w:t>60km/h</w:t>
      </w:r>
      <w:r>
        <w:rPr>
          <w:rFonts w:ascii="楷体" w:eastAsia="楷体" w:hAnsi="楷体" w:cs="楷体"/>
          <w:color w:val="000000"/>
        </w:rPr>
        <w:t>、</w:t>
      </w:r>
      <w:r>
        <w:rPr>
          <w:rFonts w:ascii="Times New Roman" w:eastAsia="Times New Roman" w:hAnsi="Times New Roman" w:cs="Times New Roman"/>
          <w:color w:val="000000"/>
        </w:rPr>
        <w:t>40km/h</w:t>
      </w:r>
      <w:r>
        <w:rPr>
          <w:rFonts w:ascii="楷体" w:eastAsia="楷体" w:hAnsi="楷体" w:cs="楷体"/>
          <w:color w:val="000000"/>
        </w:rPr>
        <w:t>、</w:t>
      </w:r>
      <w:r>
        <w:rPr>
          <w:rFonts w:ascii="Times New Roman" w:eastAsia="Times New Roman" w:hAnsi="Times New Roman" w:cs="Times New Roman"/>
          <w:color w:val="000000"/>
        </w:rPr>
        <w:t>50km/h</w:t>
      </w:r>
      <w:r>
        <w:rPr>
          <w:rFonts w:ascii="楷体" w:eastAsia="楷体" w:hAnsi="楷体" w:cs="楷体"/>
          <w:color w:val="000000"/>
        </w:rPr>
        <w:t>。锋面上有一片南北宽约</w:t>
      </w:r>
      <w:r>
        <w:rPr>
          <w:rFonts w:ascii="Times New Roman" w:eastAsia="Times New Roman" w:hAnsi="Times New Roman" w:cs="Times New Roman"/>
          <w:color w:val="000000"/>
        </w:rPr>
        <w:t>500km</w:t>
      </w:r>
      <w:r>
        <w:rPr>
          <w:rFonts w:ascii="楷体" w:eastAsia="楷体" w:hAnsi="楷体" w:cs="楷体"/>
          <w:color w:val="000000"/>
        </w:rPr>
        <w:t>的层状云。甲、乙两地在冷锋过境前一日均为晴好天气，最低气温相近。冷、暖气团性质的变化与冷锋过境时刻的差异，使两地民众感受到的气温变化明显不同。</w:t>
      </w:r>
    </w:p>
    <w:p>
      <w:pPr>
        <w:spacing w:line="360" w:lineRule="auto"/>
        <w:jc w:val="left"/>
        <w:textAlignment w:val="center"/>
        <w:rPr>
          <w:color w:val="000000"/>
        </w:rPr>
      </w:pPr>
      <w:r>
        <w:rPr>
          <w:color w:val="000000"/>
        </w:rPr>
        <w:drawing>
          <wp:inline>
            <wp:extent cx="5105400" cy="35623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105400" cy="3562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说明图示时刻台湾岛上高、低压中心的形成原理。</w:t>
      </w:r>
    </w:p>
    <w:p>
      <w:pPr>
        <w:spacing w:line="360" w:lineRule="auto"/>
        <w:jc w:val="left"/>
        <w:textAlignment w:val="center"/>
        <w:rPr>
          <w:color w:val="000000"/>
        </w:rPr>
      </w:pPr>
      <w:r>
        <w:rPr>
          <w:color w:val="000000"/>
        </w:rPr>
        <w:t>（2）</w:t>
      </w:r>
      <w:r>
        <w:rPr>
          <w:rFonts w:ascii="宋体" w:eastAsia="宋体" w:hAnsi="宋体" w:cs="宋体"/>
          <w:color w:val="000000"/>
        </w:rPr>
        <w:t>解释此时台湾海峡中部、台湾岛西部平原、台湾岛东部沿海，冷气团移动速度不同的原因。</w:t>
      </w:r>
    </w:p>
    <w:p>
      <w:pPr>
        <w:spacing w:line="360" w:lineRule="auto"/>
        <w:jc w:val="left"/>
        <w:textAlignment w:val="center"/>
        <w:rPr>
          <w:color w:val="000000"/>
        </w:rPr>
      </w:pPr>
      <w:r>
        <w:rPr>
          <w:color w:val="000000"/>
        </w:rPr>
        <w:t>（3）</w:t>
      </w:r>
      <w:r>
        <w:rPr>
          <w:rFonts w:ascii="宋体" w:eastAsia="宋体" w:hAnsi="宋体" w:cs="宋体"/>
          <w:color w:val="000000"/>
        </w:rPr>
        <w:t>比较甲、乙两地冷锋过境当日的最低气温较前一日的变化幅度，并推测两地当日白天的气温变化过程。</w:t>
      </w:r>
    </w:p>
    <w:p>
      <w:pPr>
        <w:spacing w:line="360" w:lineRule="auto"/>
        <w:textAlignment w:val="center"/>
        <w:rPr>
          <w:color w:val="000000"/>
        </w:rPr>
      </w:pPr>
      <w:r>
        <w:rPr>
          <w:color w:val="2E75B6"/>
        </w:rPr>
        <w:t>【答案】</w:t>
      </w:r>
      <w:r>
        <w:rPr>
          <w:color w:val="000000"/>
        </w:rPr>
        <w:t>（1）</w:t>
      </w:r>
      <w:r>
        <w:rPr>
          <w:color w:val="000000"/>
        </w:rPr>
        <w:t>高压</w:t>
      </w:r>
      <w:r>
        <w:rPr>
          <w:rFonts w:ascii="宋体" w:eastAsia="宋体" w:hAnsi="宋体" w:cs="宋体"/>
          <w:color w:val="000000"/>
        </w:rPr>
        <w:t>：</w:t>
      </w:r>
      <w:r>
        <w:rPr>
          <w:color w:val="000000"/>
        </w:rPr>
        <w:t>冷气团遇到台湾山脉阻挡，在山前堆积，气压升高</w:t>
      </w:r>
      <w:r>
        <w:rPr>
          <w:rFonts w:ascii="宋体" w:eastAsia="宋体" w:hAnsi="宋体" w:cs="宋体"/>
          <w:color w:val="000000"/>
        </w:rPr>
        <w:t>；</w:t>
      </w:r>
      <w:r>
        <w:rPr>
          <w:color w:val="000000"/>
        </w:rPr>
        <w:t>冷气团自身温度低，气流下沉，气压高。</w:t>
      </w:r>
    </w:p>
    <w:p>
      <w:pPr>
        <w:spacing w:line="360" w:lineRule="auto"/>
        <w:jc w:val="left"/>
        <w:textAlignment w:val="center"/>
        <w:rPr>
          <w:color w:val="000000"/>
        </w:rPr>
      </w:pPr>
      <w:r>
        <w:rPr>
          <w:color w:val="000000"/>
        </w:rPr>
        <w:t>低压</w:t>
      </w:r>
      <w:r>
        <w:rPr>
          <w:rFonts w:ascii="宋体" w:eastAsia="宋体" w:hAnsi="宋体" w:cs="宋体"/>
          <w:color w:val="000000"/>
        </w:rPr>
        <w:t>：</w:t>
      </w:r>
      <w:r>
        <w:rPr>
          <w:color w:val="000000"/>
        </w:rPr>
        <w:t>冷气团在台湾山脉分流，到达中部的空气较少（相对稀薄〉，气压降低。位于暖气团中，且中午前后山区升温快</w:t>
      </w:r>
      <w:r>
        <w:rPr>
          <w:rFonts w:ascii="宋体" w:eastAsia="宋体" w:hAnsi="宋体" w:cs="宋体"/>
          <w:color w:val="000000"/>
        </w:rPr>
        <w:t>，</w:t>
      </w:r>
      <w:r>
        <w:rPr>
          <w:color w:val="000000"/>
        </w:rPr>
        <w:t>气压低。</w:t>
      </w:r>
      <w:r>
        <w:rPr>
          <w:color w:val="000000"/>
        </w:rPr>
        <w:t xml:space="preserve">    </w:t>
      </w:r>
    </w:p>
    <w:p>
      <w:pPr>
        <w:spacing w:line="360" w:lineRule="auto"/>
        <w:jc w:val="left"/>
        <w:textAlignment w:val="center"/>
        <w:rPr>
          <w:color w:val="000000"/>
        </w:rPr>
      </w:pPr>
      <w:r>
        <w:rPr>
          <w:color w:val="000000"/>
        </w:rPr>
        <w:t>（2）</w:t>
      </w:r>
      <w:r>
        <w:rPr>
          <w:color w:val="000000"/>
        </w:rPr>
        <w:t>风向与海峡走向一致，受狭管效应影响，台湾海峡冷气团快速南下</w:t>
      </w:r>
      <w:r>
        <w:rPr>
          <w:rFonts w:ascii="宋体" w:eastAsia="宋体" w:hAnsi="宋体" w:cs="宋体"/>
          <w:color w:val="000000"/>
        </w:rPr>
        <w:t>；</w:t>
      </w:r>
      <w:r>
        <w:rPr>
          <w:color w:val="000000"/>
        </w:rPr>
        <w:t>临近山地，且城市密集，摩擦力大，台湾岛西部平原冷气团缓慢南下</w:t>
      </w:r>
      <w:r>
        <w:rPr>
          <w:rFonts w:ascii="宋体" w:eastAsia="宋体" w:hAnsi="宋体" w:cs="宋体"/>
          <w:color w:val="000000"/>
        </w:rPr>
        <w:t>：</w:t>
      </w:r>
      <w:r>
        <w:rPr>
          <w:color w:val="000000"/>
        </w:rPr>
        <w:t>台湾岛以东海面摩擦力小，冷气团南下速度居中。</w:t>
      </w:r>
      <w:r>
        <w:rPr>
          <w:color w:val="000000"/>
        </w:rPr>
        <w:t xml:space="preserve">    </w:t>
      </w:r>
    </w:p>
    <w:p>
      <w:pPr>
        <w:spacing w:line="360" w:lineRule="auto"/>
        <w:jc w:val="left"/>
        <w:textAlignment w:val="center"/>
        <w:rPr>
          <w:color w:val="000000"/>
        </w:rPr>
      </w:pPr>
      <w:r>
        <w:rPr>
          <w:color w:val="000000"/>
        </w:rPr>
        <w:t>（3）</w:t>
      </w:r>
      <w:r>
        <w:rPr>
          <w:color w:val="000000"/>
        </w:rPr>
        <w:t>比较</w:t>
      </w:r>
      <w:r>
        <w:rPr>
          <w:rFonts w:ascii="宋体" w:eastAsia="宋体" w:hAnsi="宋体" w:cs="宋体"/>
          <w:color w:val="000000"/>
        </w:rPr>
        <w:t>：</w:t>
      </w:r>
      <w:r>
        <w:rPr>
          <w:color w:val="000000"/>
        </w:rPr>
        <w:t>甲地北部为海域，直面冷空气，乙地北部为山地阻挡，冷锋被削弱，且冷锋经过海域变性增温，因此甲地降温幅度更大</w:t>
      </w:r>
      <w:r>
        <w:rPr>
          <w:rFonts w:ascii="宋体" w:eastAsia="宋体" w:hAnsi="宋体" w:cs="宋体"/>
          <w:color w:val="000000"/>
        </w:rPr>
        <w:t>；</w:t>
      </w:r>
      <w:r>
        <w:rPr>
          <w:color w:val="000000"/>
        </w:rPr>
        <w:t>甲地冷锋过境较早，与日最低温时刻接近，因此最低气温降温幅度更大。</w:t>
      </w:r>
    </w:p>
    <w:p>
      <w:pPr>
        <w:spacing w:line="360" w:lineRule="auto"/>
        <w:jc w:val="left"/>
        <w:textAlignment w:val="center"/>
        <w:rPr>
          <w:color w:val="000000"/>
        </w:rPr>
      </w:pPr>
      <w:r>
        <w:rPr>
          <w:color w:val="000000"/>
        </w:rPr>
        <w:t>过程</w:t>
      </w:r>
      <w:r>
        <w:rPr>
          <w:rFonts w:ascii="宋体" w:eastAsia="宋体" w:hAnsi="宋体" w:cs="宋体"/>
          <w:color w:val="000000"/>
        </w:rPr>
        <w:t>：</w:t>
      </w:r>
      <w:r>
        <w:rPr>
          <w:color w:val="000000"/>
        </w:rPr>
        <w:t>冷锋过境之前，太阳高度角增大，且暖气团逐渐被挤压，气温持续上升</w:t>
      </w:r>
      <w:r>
        <w:rPr>
          <w:rFonts w:ascii="宋体" w:eastAsia="宋体" w:hAnsi="宋体" w:cs="宋体"/>
          <w:color w:val="000000"/>
        </w:rPr>
        <w:t>；</w:t>
      </w:r>
      <w:r>
        <w:rPr>
          <w:color w:val="000000"/>
        </w:rPr>
        <w:t>冷锋过境，气温快速下降</w:t>
      </w:r>
      <w:r>
        <w:rPr>
          <w:rFonts w:ascii="宋体" w:eastAsia="宋体" w:hAnsi="宋体" w:cs="宋体"/>
          <w:color w:val="000000"/>
        </w:rPr>
        <w:t>；</w:t>
      </w:r>
      <w:r>
        <w:rPr>
          <w:color w:val="000000"/>
        </w:rPr>
        <w:t>冷锋过境后受层状云影响，大气逆辐射保温作用较强，叠加太阳高度角减小，气温缓慢下降。</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结合地形对冷空气运动影响的地理过程背景，从</w:t>
      </w:r>
      <w:r>
        <w:rPr>
          <w:rFonts w:ascii="宋体" w:eastAsia="宋体" w:hAnsi="宋体" w:cs="宋体"/>
          <w:color w:val="000000"/>
        </w:rPr>
        <w:t>“</w:t>
      </w:r>
      <w:r>
        <w:rPr>
          <w:color w:val="000000"/>
        </w:rPr>
        <w:t>冷空气受地形阻挡、分流</w:t>
      </w:r>
      <w:r>
        <w:rPr>
          <w:rFonts w:ascii="宋体" w:eastAsia="宋体" w:hAnsi="宋体" w:cs="宋体"/>
          <w:color w:val="000000"/>
        </w:rPr>
        <w:t>”</w:t>
      </w:r>
      <w:r>
        <w:rPr>
          <w:color w:val="000000"/>
        </w:rPr>
        <w:t>的因果逻辑链条展开分析，核心解题关键在于地形阻挡堆积效应、气流分流与山地增温降压。首先依托材料冷空气遇地形障碍会分流的信息与台湾山脉地形背景，冷气团密度大，遇到山脉阻挡会在山脉山前堆积，加之冷气流本身下沉，形成高压中心；其次依托冷空气受山脉阻挡发生分流，中部空气偏少的信息，结合午间山地升温快的条件，可推知中部地区气温较高，空气密度较小，气压较低，形成低压中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结合摩擦力、狭管效应对气流速度影响的区域背景，从</w:t>
      </w:r>
      <w:r>
        <w:rPr>
          <w:rFonts w:ascii="宋体" w:eastAsia="宋体" w:hAnsi="宋体" w:cs="宋体"/>
          <w:color w:val="000000"/>
        </w:rPr>
        <w:t>“</w:t>
      </w:r>
      <w:r>
        <w:rPr>
          <w:color w:val="000000"/>
        </w:rPr>
        <w:t>不同下垫面摩擦力与地形效应</w:t>
      </w:r>
      <w:r>
        <w:rPr>
          <w:rFonts w:ascii="宋体" w:eastAsia="宋体" w:hAnsi="宋体" w:cs="宋体"/>
          <w:color w:val="000000"/>
        </w:rPr>
        <w:t>”</w:t>
      </w:r>
      <w:r>
        <w:rPr>
          <w:color w:val="000000"/>
        </w:rPr>
        <w:t>的并列逻辑框架展开分析，核心解题关键在于狭管效应、下垫面摩擦力大小。首先依托台湾海峡走向与风向一致的空间特征，可推知狭管效应使得海峡中部冷气团移动速度快；其次依托台湾西部平原临近山地、城市多的下垫面较为粗糙的信息，可推知摩擦力大，冷气团移动速度慢；再次依托台湾东部沿海海面下垫面特征，可推知海面摩擦力小，冷气团移动速度居中。</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结合冷锋过境气温演变的地理过程背景，从</w:t>
      </w:r>
      <w:r>
        <w:rPr>
          <w:rFonts w:ascii="宋体" w:eastAsia="宋体" w:hAnsi="宋体" w:cs="宋体"/>
          <w:color w:val="000000"/>
        </w:rPr>
        <w:t>“</w:t>
      </w:r>
      <w:r>
        <w:rPr>
          <w:color w:val="000000"/>
        </w:rPr>
        <w:t>地形阻挡差异、冷锋过境时间、云层保温效应</w:t>
      </w:r>
      <w:r>
        <w:rPr>
          <w:rFonts w:ascii="宋体" w:eastAsia="宋体" w:hAnsi="宋体" w:cs="宋体"/>
          <w:color w:val="000000"/>
        </w:rPr>
        <w:t>”</w:t>
      </w:r>
      <w:r>
        <w:rPr>
          <w:color w:val="000000"/>
        </w:rPr>
        <w:t>的对比+因果逻辑链条展开分析，核心解题关键在于地形对冷气团的削弱、冷锋过境时刻和层状云的大气保温作用。首先依托图示空间信息，甲地北侧为海洋，无山地阻挡，冷气团直接抵达，乙地北侧有台湾山脉，削弱冷锋，且冷气团经过海面增温，可推知甲地最低气温降温幅度更大；其次依托材料甲乙冷锋过境前一日均晴朗、最低温相近的信息，可推知过境当日白天，冷锋到来前太阳高度升高，暖气团还未被取代，气温持续上升；再次依托材料锋面存在南北宽约500km层状云的信息，可推知冷锋过境时气温快速下降，过境后层状云增强大气逆辐射，叠加太阳高度减小，气温缓慢下降；对比两地，甲地冷锋过境时间更早，最低温出现时间更贴近冷锋过境时刻，降温幅度更显著，乙地冷锋被山地削弱，冷气团变性，整体降温幅度更小，但白天气温变化阶段和甲地一致。</w:t>
      </w:r>
    </w:p>
    <w:p>
      <w:pPr>
        <w:spacing w:line="360" w:lineRule="auto"/>
        <w:jc w:val="left"/>
        <w:textAlignment w:val="center"/>
        <w:rPr>
          <w:color w:val="000000"/>
        </w:rPr>
      </w:pPr>
      <w:r>
        <w:rPr>
          <w:color w:val="000000"/>
        </w:rPr>
        <w:t xml:space="preserve">19.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材料一：塔吉克斯坦有</w:t>
      </w:r>
      <w:r>
        <w:rPr>
          <w:rFonts w:ascii="宋体" w:eastAsia="宋体" w:hAnsi="宋体" w:cs="宋体"/>
          <w:color w:val="000000"/>
        </w:rPr>
        <w:t>“</w:t>
      </w:r>
      <w:r>
        <w:rPr>
          <w:rFonts w:ascii="楷体" w:eastAsia="楷体" w:hAnsi="楷体" w:cs="楷体"/>
          <w:color w:val="000000"/>
        </w:rPr>
        <w:t>高山之国</w:t>
      </w:r>
      <w:r>
        <w:rPr>
          <w:rFonts w:ascii="宋体" w:eastAsia="宋体" w:hAnsi="宋体" w:cs="宋体"/>
          <w:color w:val="000000"/>
        </w:rPr>
        <w:t>”</w:t>
      </w:r>
      <w:r>
        <w:rPr>
          <w:rFonts w:ascii="楷体" w:eastAsia="楷体" w:hAnsi="楷体" w:cs="楷体"/>
          <w:color w:val="000000"/>
        </w:rPr>
        <w:t>之称。该国共建有近</w:t>
      </w:r>
      <w:r>
        <w:rPr>
          <w:rFonts w:ascii="Times New Roman" w:eastAsia="Times New Roman" w:hAnsi="Times New Roman" w:cs="Times New Roman"/>
          <w:color w:val="000000"/>
        </w:rPr>
        <w:t>30</w:t>
      </w:r>
      <w:r>
        <w:rPr>
          <w:rFonts w:ascii="楷体" w:eastAsia="楷体" w:hAnsi="楷体" w:cs="楷体"/>
          <w:color w:val="000000"/>
        </w:rPr>
        <w:t>座水电站，但冬季仍然存在电力缺口。正在建设中的中亚最大水电站</w:t>
      </w:r>
      <w:r>
        <w:rPr>
          <w:rFonts w:ascii="Times New Roman" w:eastAsia="Times New Roman" w:hAnsi="Times New Roman" w:cs="Times New Roman"/>
          <w:color w:val="000000"/>
        </w:rPr>
        <w:t>——</w:t>
      </w:r>
      <w:r>
        <w:rPr>
          <w:rFonts w:ascii="楷体" w:eastAsia="楷体" w:hAnsi="楷体" w:cs="楷体"/>
          <w:color w:val="000000"/>
        </w:rPr>
        <w:t>罗贡水电站（左图）地处阿姆河上游，已部分建成并投入使用。阿姆河下游地势低平，建有庞大的灌溉系统。乌兹别克斯坦以火电站发电为主，是电力净出口国。</w:t>
      </w:r>
      <w:r>
        <w:rPr>
          <w:rFonts w:ascii="Times New Roman" w:eastAsia="Times New Roman" w:hAnsi="Times New Roman" w:cs="Times New Roman"/>
          <w:color w:val="000000"/>
        </w:rPr>
        <w:t>2025</w:t>
      </w:r>
      <w:r>
        <w:rPr>
          <w:rFonts w:ascii="楷体" w:eastAsia="楷体" w:hAnsi="楷体" w:cs="楷体"/>
          <w:color w:val="000000"/>
        </w:rPr>
        <w:t>年</w:t>
      </w:r>
      <w:r>
        <w:rPr>
          <w:rFonts w:ascii="Times New Roman" w:eastAsia="Times New Roman" w:hAnsi="Times New Roman" w:cs="Times New Roman"/>
          <w:color w:val="000000"/>
        </w:rPr>
        <w:t>7</w:t>
      </w:r>
      <w:r>
        <w:rPr>
          <w:rFonts w:ascii="楷体" w:eastAsia="楷体" w:hAnsi="楷体" w:cs="楷体"/>
          <w:color w:val="000000"/>
        </w:rPr>
        <w:t>月，塔、乌两国签署</w:t>
      </w:r>
      <w:r>
        <w:rPr>
          <w:rFonts w:ascii="Times New Roman" w:eastAsia="Times New Roman" w:hAnsi="Times New Roman" w:cs="Times New Roman"/>
          <w:color w:val="000000"/>
        </w:rPr>
        <w:t>20</w:t>
      </w:r>
      <w:r>
        <w:rPr>
          <w:rFonts w:ascii="楷体" w:eastAsia="楷体" w:hAnsi="楷体" w:cs="楷体"/>
          <w:color w:val="000000"/>
        </w:rPr>
        <w:t>年电力采购协议。协议约定：罗贡水电站完全建成前，塔吉克斯坦仅在每年灌溉季向乌兹别克斯坦供电；完全建成后，实行全年连续供电。</w:t>
      </w:r>
    </w:p>
    <w:p>
      <w:pPr>
        <w:spacing w:line="360" w:lineRule="auto"/>
        <w:ind w:firstLine="420"/>
        <w:jc w:val="left"/>
        <w:textAlignment w:val="center"/>
        <w:rPr>
          <w:color w:val="000000"/>
        </w:rPr>
      </w:pPr>
      <w:r>
        <w:rPr>
          <w:rFonts w:ascii="楷体" w:eastAsia="楷体" w:hAnsi="楷体" w:cs="楷体"/>
          <w:color w:val="000000"/>
        </w:rPr>
        <w:t>材料二：某研究机构基于河流天然流量，以社会经济效益最大化为优先标准，分别模拟了上游（塔吉克斯坦）效益优先与下游（乌兹别克斯坦与土库曼斯坦）效益优先的水电站运行策略。在两种策略下，罗贡水电站每月下泄水量如右图所示。</w:t>
      </w:r>
    </w:p>
    <w:p>
      <w:pPr>
        <w:spacing w:line="360" w:lineRule="auto"/>
        <w:jc w:val="left"/>
        <w:textAlignment w:val="center"/>
        <w:rPr>
          <w:color w:val="000000"/>
        </w:rPr>
      </w:pPr>
      <w:r>
        <w:rPr>
          <w:color w:val="000000"/>
        </w:rPr>
        <w:drawing>
          <wp:inline>
            <wp:extent cx="3028950" cy="22955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3028950" cy="2295525"/>
                    </a:xfrm>
                    <a:prstGeom prst="rect">
                      <a:avLst/>
                    </a:prstGeom>
                  </pic:spPr>
                </pic:pic>
              </a:graphicData>
            </a:graphic>
          </wp:inline>
        </w:drawing>
      </w:r>
      <w:r>
        <w:rPr>
          <w:color w:val="000000"/>
        </w:rPr>
        <w:t xml:space="preserve">   </w:t>
      </w:r>
      <w:r>
        <w:rPr>
          <w:color w:val="000000"/>
        </w:rPr>
        <w:drawing>
          <wp:inline>
            <wp:extent cx="2047875" cy="18573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3"/>
                    <a:stretch>
                      <a:fillRect/>
                    </a:stretch>
                  </pic:blipFill>
                  <pic:spPr>
                    <a:xfrm>
                      <a:off x="0" y="0"/>
                      <a:ext cx="2047875" cy="1857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结合右图，分析两种策略下，水电站下泄水量存在季节分配差异的原因。</w:t>
      </w:r>
    </w:p>
    <w:p>
      <w:pPr>
        <w:spacing w:line="360" w:lineRule="auto"/>
        <w:jc w:val="left"/>
        <w:textAlignment w:val="center"/>
        <w:rPr>
          <w:color w:val="000000"/>
        </w:rPr>
      </w:pPr>
      <w:r>
        <w:rPr>
          <w:color w:val="000000"/>
        </w:rPr>
        <w:t>（2）</w:t>
      </w:r>
      <w:r>
        <w:rPr>
          <w:rFonts w:ascii="宋体" w:eastAsia="宋体" w:hAnsi="宋体" w:cs="宋体"/>
          <w:color w:val="000000"/>
        </w:rPr>
        <w:t>从资源安全的角度，简述电力采购协议对于乌兹别克斯坦的意义。</w:t>
      </w:r>
    </w:p>
    <w:p>
      <w:pPr>
        <w:spacing w:line="360" w:lineRule="auto"/>
        <w:jc w:val="left"/>
        <w:textAlignment w:val="center"/>
        <w:rPr>
          <w:color w:val="000000"/>
        </w:rPr>
      </w:pPr>
      <w:r>
        <w:rPr>
          <w:color w:val="000000"/>
        </w:rPr>
        <w:t>（3）</w:t>
      </w:r>
      <w:r>
        <w:rPr>
          <w:rFonts w:ascii="宋体" w:eastAsia="宋体" w:hAnsi="宋体" w:cs="宋体"/>
          <w:color w:val="000000"/>
        </w:rPr>
        <w:t>结合区域自然环境条件，分析罗贡水电站建成后长期运行的潜在风险。</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上游方案：全年稳定较大流量泄水，满足塔吉克斯坦发电效益；冬季下泄水量较大，弥补较高海拔地区取暖带来的电力缺口。</w:t>
      </w:r>
    </w:p>
    <w:p>
      <w:pPr>
        <w:spacing w:line="360" w:lineRule="auto"/>
        <w:jc w:val="left"/>
        <w:textAlignment w:val="center"/>
        <w:rPr>
          <w:color w:val="000000"/>
        </w:rPr>
      </w:pPr>
      <w:r>
        <w:rPr>
          <w:rFonts w:ascii="宋体" w:eastAsia="宋体" w:hAnsi="宋体" w:cs="宋体"/>
          <w:color w:val="000000"/>
        </w:rPr>
        <w:t>下游方案：春、夏季增大下泄流量，满足农作物生长季的灌溉用水；秋冬季停止泄水发</w:t>
      </w:r>
      <w:r>
        <w:rPr>
          <w:color w:val="000000"/>
        </w:rPr>
        <w:t>电，保障乌兹别克斯坦火电出口市场需求。</w:t>
      </w:r>
      <w:r>
        <w:rPr>
          <w:color w:val="000000"/>
        </w:rPr>
        <w:t xml:space="preserve">    </w:t>
      </w:r>
    </w:p>
    <w:p>
      <w:pPr>
        <w:spacing w:line="360" w:lineRule="auto"/>
        <w:jc w:val="left"/>
        <w:textAlignment w:val="center"/>
        <w:rPr>
          <w:color w:val="000000"/>
        </w:rPr>
      </w:pPr>
      <w:r>
        <w:rPr>
          <w:color w:val="000000"/>
        </w:rPr>
        <w:t>（2）</w:t>
      </w:r>
      <w:r>
        <w:rPr>
          <w:color w:val="000000"/>
        </w:rPr>
        <w:t>全建成前，在灌溉季泄水供电，维持灌溉农业发展，保障粮食安全；发挥乌兹别克斯坦火电资源优势，保障能源安全和经济安全。</w:t>
      </w:r>
    </w:p>
    <w:p>
      <w:pPr>
        <w:spacing w:line="360" w:lineRule="auto"/>
        <w:jc w:val="left"/>
        <w:textAlignment w:val="center"/>
        <w:rPr>
          <w:color w:val="000000"/>
        </w:rPr>
      </w:pPr>
      <w:r>
        <w:rPr>
          <w:rFonts w:ascii="宋体" w:eastAsia="宋体" w:hAnsi="宋体" w:cs="宋体"/>
          <w:color w:val="000000"/>
        </w:rPr>
        <w:t>完全建成后，全年连续泄水供电，保障河流下游水量，维持水资源安全、粮食安全；优化电力结构，增加清洁能源利用，保障生态安全；实现能源输入多样化，保障能源安全。</w:t>
      </w:r>
      <w:r>
        <w:rPr>
          <w:color w:val="000000"/>
        </w:rPr>
        <w:t xml:space="preserve">    </w:t>
      </w:r>
    </w:p>
    <w:p>
      <w:pPr>
        <w:spacing w:line="360" w:lineRule="auto"/>
        <w:jc w:val="left"/>
        <w:textAlignment w:val="center"/>
        <w:rPr>
          <w:color w:val="000000"/>
        </w:rPr>
      </w:pPr>
      <w:r>
        <w:rPr>
          <w:color w:val="000000"/>
        </w:rPr>
        <w:t>（3）</w:t>
      </w:r>
      <w:r>
        <w:rPr>
          <w:color w:val="000000"/>
        </w:rPr>
        <w:t>气候干旱，风沙活动多，大坝易淤积</w:t>
      </w:r>
      <w:r>
        <w:rPr>
          <w:rFonts w:ascii="宋体" w:eastAsia="宋体" w:hAnsi="宋体" w:cs="宋体"/>
          <w:color w:val="000000"/>
        </w:rPr>
        <w:t>；</w:t>
      </w:r>
      <w:r>
        <w:rPr>
          <w:color w:val="000000"/>
        </w:rPr>
        <w:t>冰雪融水易产生洪水，威胁大坝稳定</w:t>
      </w:r>
      <w:r>
        <w:rPr>
          <w:rFonts w:ascii="宋体" w:eastAsia="宋体" w:hAnsi="宋体" w:cs="宋体"/>
          <w:color w:val="000000"/>
        </w:rPr>
        <w:t>；</w:t>
      </w:r>
      <w:r>
        <w:rPr>
          <w:color w:val="000000"/>
        </w:rPr>
        <w:t>气候变暖，水量减少，长时间持续稳定发电面临挑战；地处板块运动活跃地带，地质灾害多发。</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抓住</w:t>
      </w:r>
      <w:r>
        <w:rPr>
          <w:rFonts w:ascii="宋体" w:eastAsia="宋体" w:hAnsi="宋体" w:cs="宋体"/>
          <w:color w:val="000000"/>
        </w:rPr>
        <w:t>“</w:t>
      </w:r>
      <w:r>
        <w:rPr>
          <w:color w:val="000000"/>
        </w:rPr>
        <w:t>上游效益优先=塔吉克斯坦要发电、下游效益优先=乌兹别克斯坦要灌溉</w:t>
      </w:r>
      <w:r>
        <w:rPr>
          <w:rFonts w:ascii="宋体" w:eastAsia="宋体" w:hAnsi="宋体" w:cs="宋体"/>
          <w:color w:val="000000"/>
        </w:rPr>
        <w:t>”</w:t>
      </w:r>
      <w:r>
        <w:rPr>
          <w:color w:val="000000"/>
        </w:rPr>
        <w:t>这一对主体需求，再对照季节特征解释曲线差异。先根据材料一</w:t>
      </w:r>
      <w:r>
        <w:rPr>
          <w:rFonts w:ascii="宋体" w:eastAsia="宋体" w:hAnsi="宋体" w:cs="宋体"/>
          <w:color w:val="000000"/>
        </w:rPr>
        <w:t>“</w:t>
      </w:r>
      <w:r>
        <w:rPr>
          <w:color w:val="000000"/>
        </w:rPr>
        <w:t>塔吉克斯坦有'高山之国'之称，冬季仍然存在电力缺口</w:t>
      </w:r>
      <w:r>
        <w:rPr>
          <w:rFonts w:ascii="宋体" w:eastAsia="宋体" w:hAnsi="宋体" w:cs="宋体"/>
          <w:color w:val="000000"/>
        </w:rPr>
        <w:t>”</w:t>
      </w:r>
      <w:r>
        <w:rPr>
          <w:color w:val="000000"/>
        </w:rPr>
        <w:t>以及罗贡水电站位于阿姆河上游、以发电为核心功能，推导出</w:t>
      </w:r>
      <w:r>
        <w:rPr>
          <w:rFonts w:ascii="宋体" w:eastAsia="宋体" w:hAnsi="宋体" w:cs="宋体"/>
          <w:color w:val="000000"/>
        </w:rPr>
        <w:t>“</w:t>
      </w:r>
      <w:r>
        <w:rPr>
          <w:color w:val="000000"/>
        </w:rPr>
        <w:t>上游效益优先</w:t>
      </w:r>
      <w:r>
        <w:rPr>
          <w:rFonts w:ascii="宋体" w:eastAsia="宋体" w:hAnsi="宋体" w:cs="宋体"/>
          <w:color w:val="000000"/>
        </w:rPr>
        <w:t>”</w:t>
      </w:r>
      <w:r>
        <w:rPr>
          <w:color w:val="000000"/>
        </w:rPr>
        <w:t>策略下塔吉克斯坦冬季需加大泄水多发电以弥补高海拔取暖用电缺口，故冬季下泄水量大；根据材料一</w:t>
      </w:r>
      <w:r>
        <w:rPr>
          <w:rFonts w:ascii="宋体" w:eastAsia="宋体" w:hAnsi="宋体" w:cs="宋体"/>
          <w:color w:val="000000"/>
        </w:rPr>
        <w:t>“</w:t>
      </w:r>
      <w:r>
        <w:rPr>
          <w:color w:val="000000"/>
        </w:rPr>
        <w:t>阿姆河下游地势低平，建有庞大的灌溉系统</w:t>
      </w:r>
      <w:r>
        <w:rPr>
          <w:rFonts w:ascii="宋体" w:eastAsia="宋体" w:hAnsi="宋体" w:cs="宋体"/>
          <w:color w:val="000000"/>
        </w:rPr>
        <w:t>”</w:t>
      </w:r>
      <w:r>
        <w:rPr>
          <w:color w:val="000000"/>
        </w:rPr>
        <w:t>以及</w:t>
      </w:r>
      <w:r>
        <w:rPr>
          <w:rFonts w:ascii="宋体" w:eastAsia="宋体" w:hAnsi="宋体" w:cs="宋体"/>
          <w:color w:val="000000"/>
        </w:rPr>
        <w:t>“</w:t>
      </w:r>
      <w:r>
        <w:rPr>
          <w:color w:val="000000"/>
        </w:rPr>
        <w:t>下游效益优先</w:t>
      </w:r>
      <w:r>
        <w:rPr>
          <w:rFonts w:ascii="宋体" w:eastAsia="宋体" w:hAnsi="宋体" w:cs="宋体"/>
          <w:color w:val="000000"/>
        </w:rPr>
        <w:t>”</w:t>
      </w:r>
      <w:r>
        <w:rPr>
          <w:color w:val="000000"/>
        </w:rPr>
        <w:t>对应的是乌兹别克斯坦与土库曼斯坦，推导出下游最关心的是农作物生长季（春夏季）的灌溉用水，因此春夏季加大泄水、秋冬季停止泄水以保障火电出口市场；最后对照右图两条曲线的峰谷季节分布，分别与上述两地的季节利益诉求对应，即得出两种策略下季节分配差异的原因。</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按协议中</w:t>
      </w:r>
      <w:r>
        <w:rPr>
          <w:rFonts w:ascii="宋体" w:eastAsia="宋体" w:hAnsi="宋体" w:cs="宋体"/>
          <w:color w:val="000000"/>
        </w:rPr>
        <w:t>“</w:t>
      </w:r>
      <w:r>
        <w:rPr>
          <w:color w:val="000000"/>
        </w:rPr>
        <w:t>完全建成前</w:t>
      </w:r>
      <w:r>
        <w:rPr>
          <w:rFonts w:ascii="宋体" w:eastAsia="宋体" w:hAnsi="宋体" w:cs="宋体"/>
          <w:color w:val="000000"/>
        </w:rPr>
        <w:t>”</w:t>
      </w:r>
      <w:r>
        <w:rPr>
          <w:color w:val="000000"/>
        </w:rPr>
        <w:t>和</w:t>
      </w:r>
      <w:r>
        <w:rPr>
          <w:rFonts w:ascii="宋体" w:eastAsia="宋体" w:hAnsi="宋体" w:cs="宋体"/>
          <w:color w:val="000000"/>
        </w:rPr>
        <w:t>“</w:t>
      </w:r>
      <w:r>
        <w:rPr>
          <w:color w:val="000000"/>
        </w:rPr>
        <w:t>完全建成后</w:t>
      </w:r>
      <w:r>
        <w:rPr>
          <w:rFonts w:ascii="宋体" w:eastAsia="宋体" w:hAnsi="宋体" w:cs="宋体"/>
          <w:color w:val="000000"/>
        </w:rPr>
        <w:t>”</w:t>
      </w:r>
      <w:r>
        <w:rPr>
          <w:color w:val="000000"/>
        </w:rPr>
        <w:t>两个时间节点，分别从</w:t>
      </w:r>
      <w:r>
        <w:rPr>
          <w:rFonts w:ascii="宋体" w:eastAsia="宋体" w:hAnsi="宋体" w:cs="宋体"/>
          <w:color w:val="000000"/>
        </w:rPr>
        <w:t>“</w:t>
      </w:r>
      <w:r>
        <w:rPr>
          <w:color w:val="000000"/>
        </w:rPr>
        <w:t>水—灌溉—粮食</w:t>
      </w:r>
      <w:r>
        <w:rPr>
          <w:rFonts w:ascii="宋体" w:eastAsia="宋体" w:hAnsi="宋体" w:cs="宋体"/>
          <w:color w:val="000000"/>
        </w:rPr>
        <w:t>”</w:t>
      </w:r>
      <w:r>
        <w:rPr>
          <w:color w:val="000000"/>
        </w:rPr>
        <w:t>和</w:t>
      </w:r>
      <w:r>
        <w:rPr>
          <w:rFonts w:ascii="宋体" w:eastAsia="宋体" w:hAnsi="宋体" w:cs="宋体"/>
          <w:color w:val="000000"/>
        </w:rPr>
        <w:t>“</w:t>
      </w:r>
      <w:r>
        <w:rPr>
          <w:color w:val="000000"/>
        </w:rPr>
        <w:t>电—能源—出口</w:t>
      </w:r>
      <w:r>
        <w:rPr>
          <w:rFonts w:ascii="宋体" w:eastAsia="宋体" w:hAnsi="宋体" w:cs="宋体"/>
          <w:color w:val="000000"/>
        </w:rPr>
        <w:t>”</w:t>
      </w:r>
      <w:r>
        <w:rPr>
          <w:color w:val="000000"/>
        </w:rPr>
        <w:t>两条线推导对乌兹别克斯坦资源安全的意义。先根据材料一</w:t>
      </w:r>
      <w:r>
        <w:rPr>
          <w:rFonts w:ascii="宋体" w:eastAsia="宋体" w:hAnsi="宋体" w:cs="宋体"/>
          <w:color w:val="000000"/>
        </w:rPr>
        <w:t>“</w:t>
      </w:r>
      <w:r>
        <w:rPr>
          <w:color w:val="000000"/>
        </w:rPr>
        <w:t>罗贡水电站完全建成前，塔吉克斯坦仅在每年灌溉季向乌兹别克斯坦供电</w:t>
      </w:r>
      <w:r>
        <w:rPr>
          <w:rFonts w:ascii="宋体" w:eastAsia="宋体" w:hAnsi="宋体" w:cs="宋体"/>
          <w:color w:val="000000"/>
        </w:rPr>
        <w:t>”</w:t>
      </w:r>
      <w:r>
        <w:rPr>
          <w:color w:val="000000"/>
        </w:rPr>
        <w:t>，推导出全建成前乌兹别克斯坦在灌溉季可获得稳定的上游来水，维持灌溉农业，进而保障粮食安全；次根据材料一</w:t>
      </w:r>
      <w:r>
        <w:rPr>
          <w:rFonts w:ascii="宋体" w:eastAsia="宋体" w:hAnsi="宋体" w:cs="宋体"/>
          <w:color w:val="000000"/>
        </w:rPr>
        <w:t>“</w:t>
      </w:r>
      <w:r>
        <w:rPr>
          <w:color w:val="000000"/>
        </w:rPr>
        <w:t>乌兹别克斯坦以火电站发电为主，是电力净出口国</w:t>
      </w:r>
      <w:r>
        <w:rPr>
          <w:rFonts w:ascii="宋体" w:eastAsia="宋体" w:hAnsi="宋体" w:cs="宋体"/>
          <w:color w:val="000000"/>
        </w:rPr>
        <w:t>”</w:t>
      </w:r>
      <w:r>
        <w:rPr>
          <w:color w:val="000000"/>
        </w:rPr>
        <w:t>，推导出非灌溉季塔方不供电时，乌兹别克斯坦可发挥自身火电优势，既保障本国能源安全，又通过电力出口获得经济收益；最后根据材料一</w:t>
      </w:r>
      <w:r>
        <w:rPr>
          <w:rFonts w:ascii="宋体" w:eastAsia="宋体" w:hAnsi="宋体" w:cs="宋体"/>
          <w:color w:val="000000"/>
        </w:rPr>
        <w:t>“</w:t>
      </w:r>
      <w:r>
        <w:rPr>
          <w:color w:val="000000"/>
        </w:rPr>
        <w:t>完全建成后，实行全年连续供电</w:t>
      </w:r>
      <w:r>
        <w:rPr>
          <w:rFonts w:ascii="宋体" w:eastAsia="宋体" w:hAnsi="宋体" w:cs="宋体"/>
          <w:color w:val="000000"/>
        </w:rPr>
        <w:t>”</w:t>
      </w:r>
      <w:r>
        <w:rPr>
          <w:color w:val="000000"/>
        </w:rPr>
        <w:t>并结合资源安全涵盖水资源、能源、粮食、生态等维度，推导出全年连续泄水可保障下游河流水量稳定（水资源安全、粮食安全），同时塔方水电作为清洁能源输入可优化乌兹别克斯坦电力结构、增加能源输入渠道，进而保障生态安全与能源安全。</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把</w:t>
      </w:r>
      <w:r>
        <w:rPr>
          <w:rFonts w:ascii="宋体" w:eastAsia="宋体" w:hAnsi="宋体" w:cs="宋体"/>
          <w:color w:val="000000"/>
        </w:rPr>
        <w:t>“</w:t>
      </w:r>
      <w:r>
        <w:rPr>
          <w:color w:val="000000"/>
        </w:rPr>
        <w:t>长期运行潜在风险</w:t>
      </w:r>
      <w:r>
        <w:rPr>
          <w:rFonts w:ascii="宋体" w:eastAsia="宋体" w:hAnsi="宋体" w:cs="宋体"/>
          <w:color w:val="000000"/>
        </w:rPr>
        <w:t>”</w:t>
      </w:r>
      <w:r>
        <w:rPr>
          <w:color w:val="000000"/>
        </w:rPr>
        <w:t>拆解为气候—水文—地质三个自然要素，逐一对应大坝在运行中可能遇到的问题。先根据该区域地处中亚内陆、气候干旱、沙漠广布，推导出风沙活动频繁、河流含沙量大，水库易发生泥沙淤积，影响大坝长期库容与发电效率；次根据材料一</w:t>
      </w:r>
      <w:r>
        <w:rPr>
          <w:rFonts w:ascii="宋体" w:eastAsia="宋体" w:hAnsi="宋体" w:cs="宋体"/>
          <w:color w:val="000000"/>
        </w:rPr>
        <w:t>“</w:t>
      </w:r>
      <w:r>
        <w:rPr>
          <w:color w:val="000000"/>
        </w:rPr>
        <w:t>高山之国</w:t>
      </w:r>
      <w:r>
        <w:rPr>
          <w:rFonts w:ascii="宋体" w:eastAsia="宋体" w:hAnsi="宋体" w:cs="宋体"/>
          <w:color w:val="000000"/>
        </w:rPr>
        <w:t>”</w:t>
      </w:r>
      <w:r>
        <w:rPr>
          <w:color w:val="000000"/>
        </w:rPr>
        <w:t>以及阿姆河上游以高山冰雪融水补给为主，推导出气温波动时冰雪融水易形成突发性洪水，威胁大坝结构安全，叠加全球气候变暖长期趋势，未来融水总量减少会使发电来水不稳定；后根据经纬度位置（38°N—42°N，60°E—70°E）判断该区域位于板块交界附近、地壳运动活跃，推导出地震、滑坡等地质灾害多发，对大坝长期结构安全构成潜在威胁。</w:t>
      </w:r>
    </w:p>
    <w:sectPr w:rsidSect="00C321EB">
      <w:headerReference w:type="default" r:id="rId14"/>
      <w:footerReference w:type="default" r:id="rId15"/>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6" Type="http://schemas.openxmlformats.org/officeDocument/2006/relationships/theme" Target="theme/theme1.xml"/><Relationship Id="rId17" Type="http://schemas.openxmlformats.org/officeDocument/2006/relationships/numbering" Target="numbering.xml"/><Relationship Id="rId18"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2026-03-07T13:13:09Z</dcterms:created>
  <dcterms:modified xsi:type="dcterms:W3CDTF">2026-07-31T13:13:09Z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