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</w:rPr>
        <w:t xml:space="preserve">1. </w:t>
      </w:r>
      <w:r>
        <w:rPr>
          <w:rFonts w:hint="eastAsia" w:ascii="宋体" w:hAnsi="宋体" w:eastAsia="宋体" w:cs="宋体"/>
          <w:color w:val="auto"/>
        </w:rPr>
        <w:t>农业生产中地膜覆盖对土壤理化性状的主要作用是（</w:t>
      </w:r>
      <w:r>
        <w:rPr>
          <w:rFonts w:hint="eastAsia" w:ascii="宋体" w:hAnsi="宋体" w:eastAsia="宋体" w:cs="宋体"/>
          <w:color w:val="auto"/>
        </w:rPr>
        <w:t xml:space="preserve">  </w:t>
      </w:r>
      <w:r>
        <w:rPr>
          <w:rFonts w:hint="eastAsia" w:ascii="宋体" w:hAnsi="宋体" w:cs="宋体"/>
          <w:color w:val="auto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</w:rPr>
        <w:t xml:space="preserve"> </w:t>
      </w:r>
      <w:r>
        <w:rPr>
          <w:rFonts w:hint="eastAsia" w:ascii="宋体" w:hAnsi="宋体" w:eastAsia="宋体" w:cs="宋体"/>
          <w:color w:val="auto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auto"/>
        </w:rPr>
        <w:t>①保持土壤温度  ②减少水肥流失  ③增加土壤厚度  ④改善土壤质地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</w:rPr>
        <w:t xml:space="preserve">A. </w:t>
      </w:r>
      <w:r>
        <w:rPr>
          <w:rFonts w:hint="eastAsia" w:ascii="宋体" w:hAnsi="宋体" w:eastAsia="宋体" w:cs="宋体"/>
          <w:color w:val="auto"/>
        </w:rPr>
        <w:t>①②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 xml:space="preserve">B. </w:t>
      </w:r>
      <w:r>
        <w:rPr>
          <w:rFonts w:hint="eastAsia" w:ascii="宋体" w:hAnsi="宋体" w:eastAsia="宋体" w:cs="宋体"/>
          <w:color w:val="auto"/>
        </w:rPr>
        <w:t>①④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 xml:space="preserve">C. </w:t>
      </w:r>
      <w:r>
        <w:rPr>
          <w:rFonts w:hint="eastAsia" w:ascii="宋体" w:hAnsi="宋体" w:eastAsia="宋体" w:cs="宋体"/>
          <w:color w:val="auto"/>
        </w:rPr>
        <w:t>②③</w:t>
      </w:r>
      <w:r>
        <w:rPr>
          <w:rFonts w:hint="eastAsia" w:ascii="宋体" w:hAnsi="宋体" w:cs="宋体"/>
          <w:color w:val="auto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</w:rPr>
        <w:t xml:space="preserve">D. </w:t>
      </w:r>
      <w:r>
        <w:rPr>
          <w:rFonts w:hint="eastAsia" w:ascii="宋体" w:hAnsi="宋体" w:eastAsia="宋体" w:cs="宋体"/>
          <w:color w:val="auto"/>
        </w:rPr>
        <w:t>③④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2. </w:t>
      </w:r>
      <w:r>
        <w:rPr>
          <w:rFonts w:hint="eastAsia" w:ascii="宋体" w:hAnsi="宋体" w:eastAsia="宋体" w:cs="宋体"/>
          <w:color w:val="000000"/>
        </w:rPr>
        <w:t xml:space="preserve">风大浪高的近岸海区，最适合的人类活动是（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436"/>
          <w:tab w:val="left" w:pos="4873"/>
          <w:tab w:val="left" w:pos="73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A. </w:t>
      </w:r>
      <w:r>
        <w:rPr>
          <w:rFonts w:hint="eastAsia" w:ascii="宋体" w:hAnsi="宋体" w:eastAsia="宋体" w:cs="宋体"/>
          <w:color w:val="000000"/>
        </w:rPr>
        <w:t>海上冲浪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</w:rPr>
        <w:t xml:space="preserve">B. </w:t>
      </w:r>
      <w:r>
        <w:rPr>
          <w:rFonts w:hint="eastAsia" w:ascii="宋体" w:hAnsi="宋体" w:eastAsia="宋体" w:cs="宋体"/>
          <w:color w:val="000000"/>
        </w:rPr>
        <w:t>海底勘探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</w:rPr>
        <w:t xml:space="preserve">C. </w:t>
      </w:r>
      <w:r>
        <w:rPr>
          <w:rFonts w:hint="eastAsia" w:ascii="宋体" w:hAnsi="宋体" w:eastAsia="宋体" w:cs="宋体"/>
          <w:color w:val="000000"/>
        </w:rPr>
        <w:t>泛舟垂钓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</w:rPr>
        <w:t xml:space="preserve">D. </w:t>
      </w:r>
      <w:r>
        <w:rPr>
          <w:rFonts w:hint="eastAsia" w:ascii="宋体" w:hAnsi="宋体" w:eastAsia="宋体" w:cs="宋体"/>
          <w:color w:val="000000"/>
        </w:rPr>
        <w:t>海水养殖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在菲律宾中部的保和岛上有一处奇观:1200多个海拔在40</w:t>
      </w:r>
      <w:r>
        <w:rPr>
          <w:rFonts w:hint="eastAsia" w:ascii="楷体" w:hAnsi="楷体" w:eastAsia="楷体" w:cs="楷体"/>
          <w:b/>
          <w:bCs/>
          <w:color w:val="000000"/>
          <w:lang w:val="en-US" w:eastAsia="zh-CN"/>
        </w:rPr>
        <w:t>-</w:t>
      </w:r>
      <w:r>
        <w:rPr>
          <w:rFonts w:hint="eastAsia" w:ascii="楷体" w:hAnsi="楷体" w:eastAsia="楷体" w:cs="楷体"/>
          <w:b/>
          <w:bCs/>
          <w:color w:val="000000"/>
        </w:rPr>
        <w:t>120米的圆锥形石灰岩小山丘上只长草不长树（下左图）,每到干季，草色由绿变黄渐至褐，山丘犹如-排排巧克力摆放于大地，被称为巧克力山。下右图示意保和岛位置。据此完成下面小题。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80870"/>
            <wp:effectExtent l="0" t="0" r="3810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8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3. 保和岛的气候特点是（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终年高温，降水分配不均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</w:rPr>
        <w:t>B. 终年高温，降水分配均匀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四季分明，降水分配不均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</w:rPr>
        <w:t>D. 气候温和，降水分配均匀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4. 观赏巧克力山景色的最佳时段是（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12月</w:t>
      </w:r>
      <w:r>
        <w:rPr>
          <w:rFonts w:hint="eastAsia" w:ascii="宋体" w:hAnsi="宋体" w:cs="宋体"/>
          <w:color w:val="000000"/>
          <w:lang w:val="en-US" w:eastAsia="zh-CN"/>
        </w:rPr>
        <w:t>-</w:t>
      </w:r>
      <w:r>
        <w:rPr>
          <w:rFonts w:hint="eastAsia" w:ascii="宋体" w:hAnsi="宋体" w:eastAsia="宋体" w:cs="宋体"/>
          <w:color w:val="000000"/>
        </w:rPr>
        <w:t>次年2月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</w:rPr>
        <w:t>B. 9</w:t>
      </w:r>
      <w:r>
        <w:rPr>
          <w:rFonts w:hint="eastAsia" w:ascii="宋体" w:hAnsi="宋体" w:cs="宋体"/>
          <w:color w:val="000000"/>
          <w:lang w:val="en-US" w:eastAsia="zh-CN"/>
        </w:rPr>
        <w:t>-</w:t>
      </w:r>
      <w:r>
        <w:rPr>
          <w:rFonts w:hint="eastAsia" w:ascii="宋体" w:hAnsi="宋体" w:eastAsia="宋体" w:cs="宋体"/>
          <w:color w:val="000000"/>
        </w:rPr>
        <w:t>11月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</w:rPr>
        <w:t>C. 6</w:t>
      </w:r>
      <w:r>
        <w:rPr>
          <w:rFonts w:hint="eastAsia" w:ascii="宋体" w:hAnsi="宋体" w:cs="宋体"/>
          <w:color w:val="000000"/>
          <w:lang w:val="en-US" w:eastAsia="zh-CN"/>
        </w:rPr>
        <w:t>-</w:t>
      </w:r>
      <w:r>
        <w:rPr>
          <w:rFonts w:hint="eastAsia" w:ascii="宋体" w:hAnsi="宋体" w:eastAsia="宋体" w:cs="宋体"/>
          <w:color w:val="000000"/>
        </w:rPr>
        <w:t>8月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</w:rPr>
        <w:t>D. 3</w:t>
      </w:r>
      <w:r>
        <w:rPr>
          <w:rFonts w:hint="eastAsia" w:ascii="宋体" w:hAnsi="宋体" w:cs="宋体"/>
          <w:color w:val="000000"/>
          <w:lang w:val="en-US" w:eastAsia="zh-CN"/>
        </w:rPr>
        <w:t>-</w:t>
      </w:r>
      <w:r>
        <w:rPr>
          <w:rFonts w:hint="eastAsia" w:ascii="宋体" w:hAnsi="宋体" w:eastAsia="宋体" w:cs="宋体"/>
          <w:color w:val="000000"/>
        </w:rPr>
        <w:t>5月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5. 横断山区通常为四川、云南两省西部和西藏自治区东部南北走向山脉的总称，海拔多在4000～5000m，山高谷深，岭谷的高差一般在1000m以上。森林富饶而广布，是中国第二大林区——西南林区的主体部分。横断山区规划坝址多，但水能开发却极少。如图示意横断山区主要河流、山脉及干热河谷分布。横断山区规划坝址多，主要得益于（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4754245</wp:posOffset>
            </wp:positionH>
            <wp:positionV relativeFrom="paragraph">
              <wp:posOffset>68580</wp:posOffset>
            </wp:positionV>
            <wp:extent cx="1833245" cy="1602105"/>
            <wp:effectExtent l="0" t="0" r="10795" b="13335"/>
            <wp:wrapSquare wrapText="bothSides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33245" cy="1602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</w:rPr>
        <w:t>A. 国家政策支持</w:t>
      </w:r>
      <w:r>
        <w:rPr>
          <w:rFonts w:hint="eastAsia" w:ascii="宋体" w:hAnsi="宋体" w:eastAsia="宋体" w:cs="宋体"/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B. 人类干扰小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森林覆盖率高</w:t>
      </w:r>
      <w:r>
        <w:rPr>
          <w:rFonts w:hint="eastAsia" w:ascii="宋体" w:hAnsi="宋体" w:eastAsia="宋体" w:cs="宋体"/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default" w:ascii="宋体" w:hAnsi="宋体" w:eastAsia="宋体" w:cs="宋体"/>
          <w:color w:val="000000"/>
          <w:lang w:val="en-US" w:eastAsia="zh-CN"/>
        </w:rPr>
      </w:pPr>
      <w:r>
        <w:rPr>
          <w:rFonts w:hint="eastAsia" w:ascii="宋体" w:hAnsi="宋体" w:eastAsia="宋体" w:cs="宋体"/>
          <w:color w:val="000000"/>
        </w:rPr>
        <w:t>D. 地势落差大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6. 下列不属于海洋空间资源开发利用方式的是（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海洋牧场</w:t>
      </w:r>
      <w:r>
        <w:rPr>
          <w:rFonts w:hint="eastAsia" w:ascii="宋体" w:hAnsi="宋体" w:eastAsia="宋体" w:cs="宋体"/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B. 潮汐发电</w:t>
      </w:r>
      <w:r>
        <w:rPr>
          <w:rFonts w:hint="eastAsia" w:ascii="宋体" w:hAnsi="宋体" w:eastAsia="宋体" w:cs="宋体"/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填海造陆</w:t>
      </w:r>
      <w:r>
        <w:rPr>
          <w:rFonts w:hint="eastAsia" w:ascii="宋体" w:hAnsi="宋体" w:eastAsia="宋体" w:cs="宋体"/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D. 滩涂养殖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7. 舟山市岱山县制盐历史悠久。据史料记载，唐乾元至永泰年间（758年-766年），境内已有盐事活动，隶翁山县（今舟山）富都监。至北宋初期，来境辟涂制盐者日众，遂正式建立盐场。岱山曾是浙江省第一产盐大县，一年四季都可以晒盐，岱山盐场海盐晾晒的有利条件描述正确的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1462405</wp:posOffset>
            </wp:positionH>
            <wp:positionV relativeFrom="paragraph">
              <wp:posOffset>43180</wp:posOffset>
            </wp:positionV>
            <wp:extent cx="3467735" cy="1522730"/>
            <wp:effectExtent l="0" t="0" r="6985" b="1270"/>
            <wp:wrapSquare wrapText="bothSides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7735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①地处长三角，市场广阔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</w:rPr>
        <w:t>②海岸广阔，风力强劲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</w:rPr>
        <w:t>③晴天多，降水少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</w:rPr>
        <w:t>④气候炎热，蒸发旺盛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①②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00"/>
        </w:rPr>
        <w:t>B. ②③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</w:rPr>
        <w:t>C. ③④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</w:rPr>
        <w:t>D. ①④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河西走廊是我国“丝绸之路经济带”的要道，也是我国最大的玉米制种基地。近年来，该地制种业结构发生变化，蔬菜、瓜果、花卉等制种规模迅速扩大。下图示意河西走廊地区，读图，完成下面小题。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8. 与黄淮海平原制种基地相比，该地成为“种子繁育黄金走廊”最明显的优势是（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3759835</wp:posOffset>
            </wp:positionH>
            <wp:positionV relativeFrom="paragraph">
              <wp:posOffset>43815</wp:posOffset>
            </wp:positionV>
            <wp:extent cx="2459990" cy="1578610"/>
            <wp:effectExtent l="0" t="0" r="8890" b="6350"/>
            <wp:wrapSquare wrapText="bothSides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9990" cy="1578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</w:rPr>
        <w:t>A. 光照充足，昼夜温差大</w:t>
      </w:r>
      <w:r>
        <w:rPr>
          <w:rFonts w:hint="eastAsia" w:ascii="宋体" w:hAnsi="宋体" w:eastAsia="宋体" w:cs="宋体"/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B. 交通便利，距离市场较近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经济发达，科技水平高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D. 海拔高、气温低，病虫害少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9. 该地制种业结构变化的主要影响因素是（  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水源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</w:rPr>
        <w:t>B. 机械</w:t>
      </w:r>
      <w:r>
        <w:rPr>
          <w:rFonts w:hint="eastAsia" w:ascii="宋体" w:hAnsi="宋体" w:eastAsia="宋体" w:cs="宋体"/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土壤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</w:rPr>
        <w:t>D. 市场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据统计：从2021年7月18日8：00开始至7月21日2：00暴雨渐小，河南省部分地区普降暴雨、特大暴雨，重现期均超5000年一遇。据此回答问题。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10. 与此次暴雨开始日、结束日皆保持同一天的城市是（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悉尼（34°S，151°E）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</w:rPr>
        <w:t>B. 伦敦（51.5°N，0°）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莫斯科（46°N，37.5°E）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</w:rPr>
        <w:t>D. 巴西利亚（15.7°S，47.8°W）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楷体" w:hAnsi="楷体" w:eastAsia="楷体" w:cs="楷体"/>
          <w:color w:val="000000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5074285</wp:posOffset>
            </wp:positionH>
            <wp:positionV relativeFrom="paragraph">
              <wp:posOffset>230505</wp:posOffset>
            </wp:positionV>
            <wp:extent cx="1134110" cy="774700"/>
            <wp:effectExtent l="0" t="0" r="8890" b="2540"/>
            <wp:wrapSquare wrapText="bothSides"/>
            <wp:docPr id="7" name="图片 7" descr="27ffe8db-bfb3-4337-9eaf-8dea97e9a6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7ffe8db-bfb3-4337-9eaf-8dea97e9a61a"/>
                    <pic:cNvPicPr>
                      <a:picLocks noChangeAspect="1"/>
                    </pic:cNvPicPr>
                  </pic:nvPicPr>
                  <pic:blipFill>
                    <a:blip r:embed="rId8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</w:rPr>
        <w:t xml:space="preserve">11. 暴雨渐小时，表示全球新旧一天分布范围正确的是（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hint="eastAsia" w:ascii="楷体" w:hAnsi="楷体" w:eastAsia="楷体" w:cs="楷体"/>
          <w:color w:val="000000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3484245</wp:posOffset>
            </wp:positionH>
            <wp:positionV relativeFrom="paragraph">
              <wp:posOffset>45720</wp:posOffset>
            </wp:positionV>
            <wp:extent cx="1165860" cy="779145"/>
            <wp:effectExtent l="0" t="0" r="7620" b="13335"/>
            <wp:wrapSquare wrapText="bothSides"/>
            <wp:docPr id="6" name="图片 6" descr="8149be35-4adf-46d9-9566-31a63260c0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149be35-4adf-46d9-9566-31a63260c0a9"/>
                    <pic:cNvPicPr>
                      <a:picLocks noChangeAspect="1"/>
                    </pic:cNvPicPr>
                  </pic:nvPicPr>
                  <pic:blipFill>
                    <a:blip r:embed="rId9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color w:val="000000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2033905</wp:posOffset>
            </wp:positionH>
            <wp:positionV relativeFrom="paragraph">
              <wp:posOffset>34290</wp:posOffset>
            </wp:positionV>
            <wp:extent cx="1010920" cy="838835"/>
            <wp:effectExtent l="0" t="0" r="10160" b="14605"/>
            <wp:wrapSquare wrapText="bothSides"/>
            <wp:docPr id="5" name="图片 5" descr="5ae335a9-498e-4caf-b991-fc60b0be1e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ae335a9-498e-4caf-b991-fc60b0be1ef0"/>
                    <pic:cNvPicPr>
                      <a:picLocks noChangeAspect="1"/>
                    </pic:cNvPicPr>
                  </pic:nvPicPr>
                  <pic:blipFill>
                    <a:blip r:embed="rId10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920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color w:val="000000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365760</wp:posOffset>
            </wp:positionH>
            <wp:positionV relativeFrom="paragraph">
              <wp:posOffset>38100</wp:posOffset>
            </wp:positionV>
            <wp:extent cx="1240155" cy="826770"/>
            <wp:effectExtent l="0" t="0" r="9525" b="11430"/>
            <wp:wrapSquare wrapText="bothSides"/>
            <wp:docPr id="4" name="图片 4" descr="dfb07ee3-5063-48ca-997d-1752925255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fb07ee3-5063-48ca-997d-1752925255d7"/>
                    <pic:cNvPicPr>
                      <a:picLocks noChangeAspect="1"/>
                    </pic:cNvPicPr>
                  </pic:nvPicPr>
                  <pic:blipFill>
                    <a:blip r:embed="rId11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/>
        <w:jc w:val="left"/>
        <w:textAlignment w:val="center"/>
        <w:rPr>
          <w:rFonts w:hint="eastAsia" w:ascii="楷体" w:hAnsi="楷体" w:eastAsia="楷体" w:cs="楷体"/>
          <w:color w:val="000000"/>
          <w:lang w:eastAsia="zh-CN"/>
        </w:rPr>
      </w:pPr>
    </w:p>
    <w:p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资源诅咒系数是衡量一个地区经济发展（主要是第二产业发展）与地区资源优势偏离程度的指标，指数越大，资源遭受诅咒即资源没有带来相应的财富，没有带动区域经济的高速发展的程度越高。读图完成下面小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4765" cy="2133600"/>
            <wp:effectExtent l="0" t="0" r="571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3476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12. 广东省资源诅咒系数较低的主要原因是（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资源利用率高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</w:rPr>
        <w:t>B. 资源丰富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</w:rPr>
        <w:t>C. 人口过多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</w:rPr>
        <w:t>D. 气候湿润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13. 为改变山西省资源诅咒系数高的现状，下列措施可行的是（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①改变单一的产业结构，注重资源的综合开发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>②加大科技投入，提高资源利用率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③扩大资源的开发和输出，促进经济发展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>④转变资源输出方式，减轻对生态环境的破坏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①②③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</w:rPr>
        <w:t>B. ①②④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00"/>
        </w:rPr>
        <w:t>C. ①③④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</w:rPr>
        <w:t>D. ②③④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14. 推测下列省区资源诅咒系数最低的是（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贵州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</w:rPr>
        <w:t>B. 上海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</w:rPr>
        <w:t>C. 内蒙古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</w:rPr>
        <w:t>D. 青海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诸葛八卦村位于浙江金华兰溪市西部，是迄今发现的诸葛亮后裔的最大聚居地。村中建筑格局按“八阵图”样式布列，且保存了大量明清古民居，是国内仅有、举世无双的古文化村落。村落的中心为钟池，一半水塘一半陆地，两面各设一口水井，形成极具象征意义的鱼形太极图（下左图）。全村又以以钟池为中心，有八条小巷向四面八方延伸，直通村外八座高高的土岗。村落整体地势较高，村外有溪流穿越。居住区多顺应地形建在山坡上，且围绕众多祠堂形成多个居住片区，居住片区之间隔着农田和水塘（下右图）。据材料和下图完成下面小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9870" cy="2029460"/>
            <wp:effectExtent l="0" t="0" r="3810" b="1270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987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390900" cy="2171700"/>
            <wp:effectExtent l="0" t="0" r="7620" b="762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15. 诸葛村外侧有溪流，村内却人工开挖了许多水塘和水井，其目的是（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内外隔离，抵御外敌入侵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</w:rPr>
        <w:t>B. 内外相连，完善村内水运网络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内外相连，利于洪水外泄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</w:rPr>
        <w:t>D. 调节气候，改善村民居住环境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16. 诸葛村的居住区多顺应地形分散建在山坡上，其考虑的区位优势是（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cs="宋体"/>
          <w:color w:val="000000"/>
          <w:lang w:val="en-US" w:eastAsia="zh-CN"/>
        </w:rPr>
      </w:pPr>
      <w:r>
        <w:rPr>
          <w:rFonts w:hint="eastAsia" w:ascii="宋体" w:hAnsi="宋体" w:eastAsia="宋体" w:cs="宋体"/>
          <w:color w:val="000000"/>
        </w:rPr>
        <w:t>①便于敌情观测和防御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</w:rPr>
        <w:t>②村落少占农田和水塘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</w:rPr>
        <w:t>③减轻洪灾害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</w:rPr>
        <w:t>④利于采光和空气流通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⑤减轻村落中心压力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①②③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</w:rPr>
        <w:t>B. ②③④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</w:rPr>
        <w:t>C. ③④⑤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00"/>
        </w:rPr>
        <w:t>D. ②④⑤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碳纤维作为战略性新材料，重量轻，强度高。德国一汽车企业某款电动汽车采用大量碳纤维部件，其生产各环节严格遵循零碳排放理念。下图示意该企业所用碳纤维部件的纵向主要生产环节布局，其中原丝碳化环节耗能较大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847725"/>
            <wp:effectExtent l="0" t="0" r="9525" b="571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17. 该企业选用在日本生产的碳纤维原丝，主要为了（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开拓销售市场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</w:rPr>
        <w:t>B. 降低原丝成本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</w:rPr>
        <w:t>C. 促进合作研发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</w:rPr>
        <w:t>D. 增加战略储备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18. 将原丝碳化环节布局在M市，倚重了当地（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丰富的水能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</w:rPr>
        <w:t>B. 先进的技术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</w:rPr>
        <w:t>C. 完善的设施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</w:rPr>
        <w:t>D. 便利的航运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color w:val="00000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789940</wp:posOffset>
            </wp:positionV>
            <wp:extent cx="2418715" cy="1445895"/>
            <wp:effectExtent l="0" t="0" r="4445" b="1905"/>
            <wp:wrapSquare wrapText="bothSides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color w:val="000000"/>
        </w:rPr>
        <w:t>河流袭夺是指分水岭一侧的河流夺取了另一侧河流上游段的现象。河流袭夺对河流地貌发育以及人类生产生活等均有着重要的意义。汉江上游在地质历史时期发生过两次河流袭夺，第一次是古汉江切穿西侧的分水岭，使汉中盆地的水系注入古汉江；第二次是图中挤压脊隆起后，南支流切穿凤凰山袭夺汉江上游，使得原干流石泉至安康段演变为汉江支流，即月河。下图示意汉江上游河流袭夺后的水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19. 目前汉江主河道（图中南支流处）普遍存在V形峡谷嵌套在宽浅河谷中的现象，其形成过程最可能是（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地壳上升——河流下切——流量增加——河流侧蚀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B. 地壳稳定——河流侧蚀——地壳下沉——河流下切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地壳上升——河流下切——地壳稳定——河流侧蚀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D. 地壳稳定——河流侧蚀——流量增加——河流下切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20. 汉江上游河流袭夺对下游古人类的影响有（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①水源充足，有利于种植业的发展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</w:rPr>
        <w:t xml:space="preserve"> ②水流湍急，阻止了古人向西迁徙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③阶地形成，有利于聚落形成发展 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</w:rPr>
        <w:t>④水患增加，迫使古人向高处搬迁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①②③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</w:rPr>
        <w:t>B. ①②④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</w:rPr>
        <w:t>C. ①③④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</w:rPr>
        <w:t>D. ②③④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2021年5月15日我国首次火星探测着陆器和巡视器（祝融号火星车）组合体穿过火星大气层（火星大气95%是二氧化碳，还有3%的氮，大气密度约为地球大气的1%），稳稳地降落在火星表面上，预计一周之后，祝融号火星车将会行驶在火星上。据此完成下面小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21. 火星暂时未发现有生命存在，其主要原因可能是（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  <w:lang w:val="en-US" w:eastAsia="zh-CN"/>
        </w:rPr>
      </w:pPr>
      <w:r>
        <w:rPr>
          <w:rFonts w:hint="eastAsia" w:ascii="宋体" w:hAnsi="宋体" w:eastAsia="宋体" w:cs="宋体"/>
          <w:color w:val="000000"/>
        </w:rPr>
        <w:t>A. 火星无法获得太阳稳定的光照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B. 火星附近天体运动杂乱，时常与火星发生碰撞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火星自转和公转周期太长，温度日变化和年变化过大</w:t>
      </w:r>
      <w:r>
        <w:rPr>
          <w:rFonts w:hint="eastAsia" w:ascii="宋体" w:hAnsi="宋体" w:eastAsia="宋体" w:cs="宋体"/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D. 大气层稀薄，水汽太少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22. 与月球探测相比，祝融号在火星面临的最大困难是（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温差大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</w:rPr>
        <w:t>B. 风沙强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</w:rPr>
        <w:t>C. 辐射强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00"/>
        </w:rPr>
        <w:t>D. 气压低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近年来，上海因其优越的区位条件吸引了众多电竞企业聚集，成为我国电子竞技产业中心。图1、图2分别为2006年、2018年上海市电竞企业核密度图（核密度能直观反映地理事物空间聚集状态，核密度越大表明空间分布上越聚集）。完成下面小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2343150"/>
            <wp:effectExtent l="0" t="0" r="0" b="381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23. 2006～2018年上海电竞产业空间格局演化的特点是（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整体上向中心聚集同时向外迁移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</w:rPr>
        <w:t>B. 松江区发展为次级聚集中心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由双核心向组团式核心聚集发展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</w:rPr>
        <w:t>D. 东南方向产业扩展程度最小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24. 影响上海电竞产业空间布局演变的主要区位因素有（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①集聚效应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</w:rPr>
        <w:t>②地价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</w:rPr>
        <w:t>③劳动力</w:t>
      </w:r>
      <w:r>
        <w:rPr>
          <w:rFonts w:hint="eastAsia" w:ascii="宋体" w:hAnsi="宋体" w:cs="宋体"/>
          <w:color w:val="000000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</w:rPr>
        <w:t>④投资环境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①②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</w:rPr>
        <w:t>B. ①④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</w:rPr>
        <w:t>C. ③④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</w:rPr>
        <w:t>D. ②③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color w:val="00000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4285615</wp:posOffset>
            </wp:positionH>
            <wp:positionV relativeFrom="paragraph">
              <wp:posOffset>254635</wp:posOffset>
            </wp:positionV>
            <wp:extent cx="2389505" cy="1679575"/>
            <wp:effectExtent l="0" t="0" r="3175" b="12065"/>
            <wp:wrapSquare wrapText="bothSides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color w:val="000000"/>
        </w:rPr>
        <w:t>城市轨道交通是一种舒适、准时、运输能力高的运载方式。我国越来越多的城市群通过规划建设多种轨道交通运输网，推动区域协调发展。图示意我国南方某城市群轨道交通系统。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25. 该城市群内不同层级城市轨道交通方式的作用是（ 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高速国铁干线满足城市间的客运需求</w:t>
      </w:r>
      <w:r>
        <w:rPr>
          <w:rFonts w:hint="eastAsia" w:ascii="宋体" w:hAnsi="宋体" w:eastAsia="宋体" w:cs="宋体"/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B. 城际铁路促进不同城市群间的联系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都市圈轻轨主要服务于城市功能区</w:t>
      </w:r>
      <w:r>
        <w:rPr>
          <w:rFonts w:hint="eastAsia" w:ascii="宋体" w:hAnsi="宋体" w:eastAsia="宋体" w:cs="宋体"/>
          <w:color w:val="000000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D. 市郊铁路扩大中心城市的辐射范围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26. 多种轨道交通运输网在推动该城市群内部协调发展中的主要作用是（  </w:t>
      </w:r>
      <w:r>
        <w:rPr>
          <w:rFonts w:hint="eastAsia" w:ascii="宋体" w:hAnsi="宋体" w:eastAsia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①优化城市内部空间结构     ②解决城市群内交通拥堵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③促进城市群内部分工协作   ④提升城市群的经济地位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①②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</w:rPr>
        <w:t>B. ①③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</w:rPr>
        <w:t>C. ③④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</w:rPr>
        <w:t>D. ②④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斜温层是大体积流体内，一层很明显的薄层。在这层内的温度随深度变化较在这层之上或下层的温度变化都快。正常年份，赤道太平洋海平面高度呈西高东低的态势；异常年份，太平洋东西两岸的斜温层厚度会出现变化。右图为2022年10月赤道太平洋海域斜温层分布示意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drawing>
          <wp:inline distT="0" distB="0" distL="114300" distR="114300">
            <wp:extent cx="3371850" cy="1447800"/>
            <wp:effectExtent l="0" t="0" r="11430" b="0"/>
            <wp:docPr id="590750756" name="图片 5907507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750756" name="图片 5907507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27. 2022年10月太平洋海面高度异常反映的现象及影响是（   </w:t>
      </w:r>
      <w:r>
        <w:rPr>
          <w:rFonts w:hint="eastAsia" w:ascii="宋体" w:hAnsi="宋体" w:cs="宋体"/>
          <w:color w:val="000000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A. 厄尔尼诺现象智利沿岸气候干旱加剧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</w:rPr>
        <w:t>B. 厄尔尼诺现象澳大利亚东部气候湿润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C. 拉尼娜现象我国冬季气候更加寒冷</w:t>
      </w:r>
      <w:r>
        <w:rPr>
          <w:rFonts w:hint="eastAsia" w:ascii="宋体" w:hAnsi="宋体" w:eastAsia="宋体" w:cs="宋体"/>
          <w:color w:val="000000"/>
        </w:rPr>
        <w:tab/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</w:rPr>
        <w:t>D. 拉尼娜现象澳大利亚东部山火多发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28. 阅读图文材料，回答下列问题。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黄河发源于青藏高原巴颜喀拉山北麓，流经九个省（自治区），最后流入渤海。上游河段利用丰富的水能资源，被誉为我国水电建设中的“富矿”，现已修建多个水电站；中游地区的渭河是黄河最大的支流，自西向东汇入黄河，滋养了八百里秦川；下游因含沙量大常常引起河道改变，导致近百年来黄河入海口海岸线也不断变迁。下图为黄河流域示意图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1895" cy="2844165"/>
            <wp:effectExtent l="0" t="0" r="1905" b="571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31895" cy="284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（1）a图所示河段____作用明显，多为____（填地貌名称）。该河段水电站数量众多水能蕴藏量丰富，主要原因是____丰富，____大。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（2）结合b图，从地质作用角度比较秦岭和渭河平原两地地貌成因的差异。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（3）c图所示的地貌是____，并简述其形成过程。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29. 下图为“北半球某岛屿的地质地貌结构示意图”，据图完成下列各题。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701040</wp:posOffset>
            </wp:positionH>
            <wp:positionV relativeFrom="paragraph">
              <wp:posOffset>76200</wp:posOffset>
            </wp:positionV>
            <wp:extent cx="4067175" cy="2381250"/>
            <wp:effectExtent l="0" t="0" r="1905" b="11430"/>
            <wp:wrapSquare wrapText="bothSides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（1）从地壳运动和地质构造的角度解释该岛屿的成因。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（2）简述甲河谷的形成原因。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（3）在图示大陆架海域钻探，能否发现有石油存储？为什么？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（4）近年来，图中A河流河口海水倒灌现象出现频率增加，分析其形成的可能原因。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30. 阅读材料，完成下列问题。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材料一：每年的5月中下旬至6月上旬，黄淮地区经常会出现一种高温、低湿并伴有一定风速的干热风灾害天气。这种天气一般是在当地受东移的高压控制，近地面吹西南风时发生。干热风天气出现时间较短。图1为皖、苏两省年平均干热风日数分布图。图2为图1中宿州的气温曲线和降水柱状图。</w:t>
      </w:r>
    </w:p>
    <w:p>
      <w:pPr>
        <w:spacing w:line="360" w:lineRule="auto"/>
        <w:ind w:firstLine="420"/>
        <w:jc w:val="left"/>
        <w:textAlignment w:val="center"/>
        <w:rPr>
          <w:rFonts w:hint="eastAsia" w:ascii="楷体" w:hAnsi="楷体" w:eastAsia="楷体" w:cs="楷体"/>
          <w:color w:val="000000"/>
          <w:lang w:eastAsia="zh-CN"/>
        </w:rPr>
      </w:pPr>
      <w:r>
        <w:rPr>
          <w:rFonts w:hint="eastAsia" w:ascii="楷体" w:hAnsi="楷体" w:eastAsia="楷体" w:cs="楷体"/>
          <w:color w:val="000000"/>
          <w:lang w:eastAsia="zh-CN"/>
        </w:rPr>
        <w:drawing>
          <wp:inline distT="0" distB="0" distL="114300" distR="114300">
            <wp:extent cx="4434205" cy="2929255"/>
            <wp:effectExtent l="0" t="0" r="635" b="12065"/>
            <wp:docPr id="8" name="图片 8" descr="d21de989-82df-40de-ba4f-b68f913e97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21de989-82df-40de-ba4f-b68f913e976b"/>
                    <pic:cNvPicPr>
                      <a:picLocks noChangeAspect="1"/>
                    </pic:cNvPicPr>
                  </pic:nvPicPr>
                  <pic:blipFill>
                    <a:blip r:embed="rId22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205" cy="29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材料二：冬小麦喜温、喜凉、耐旱，生长期怕湿涝。4-6月是黄淮地区冬小麦的拔节至成熟时期，需水量较大，期间常遇干热风灾害天气，农民曾用大水漫灌方式进行防治，但带来许多问题。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（1）皖、苏两省干热风灾害的空间分布特点是______、______。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（2）从天气角度，分析黄淮地区5至6月干热风灾害形成的原因。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（3）指出用大水漫灌方式防治干热风灾害可能带来的不利影响。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31. 阅读材料，完成下列问题。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</w:rPr>
        <w:t>磐安县地处浙江中部大盘山区，为重点生态功能区（下图阴影区域）。为推动流域协调发展，1994年金华市划出3.8km2土地建设金磐开发区，用于磐安县异地发展工业，园区内产值和税收归磐安县所有。磐安县实施“生态立县”发展战略，大力发展生态经济（集中式发展生态农业、生态旅游等）。这一模式被称为“飞地生态补偿”。截至2019年，金磐开发区累计上缴各类收入50多亿元，吸纳磐安县就业人员2万多人，安置下山移民1000余人。磐安县空气质量和出境地表水质常年保持较高标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952625"/>
            <wp:effectExtent l="0" t="0" r="0" b="1333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</w:t>
      </w:r>
      <w:r>
        <w:rPr>
          <w:rFonts w:hint="eastAsia" w:ascii="宋体" w:hAnsi="宋体" w:eastAsia="宋体" w:cs="宋体"/>
          <w:color w:val="000000"/>
        </w:rPr>
        <w:t>1）简述磐安县实施“生态立县”发展战略的条件。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（2）分析金磐开发区对磐安县发挥区域主体功能的有利影响。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center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>（3）说明该“飞地生态补偿”模式给金华市带来的益处。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1-5 AAADD  6-10 BBADA  11-15 DABBD  16-20 BBADC  21-25 DBCBA  26-27 BC</w:t>
      </w:r>
    </w:p>
    <w:p>
      <w:pPr>
        <w:spacing w:line="360" w:lineRule="auto"/>
        <w:textAlignment w:val="center"/>
        <w:rPr>
          <w:rFonts w:hint="eastAsia"/>
          <w:color w:val="000000"/>
          <w:lang w:val="en-US" w:eastAsia="zh-CN"/>
        </w:rPr>
      </w:pPr>
    </w:p>
    <w:p>
      <w:pPr>
        <w:spacing w:line="360" w:lineRule="auto"/>
        <w:textAlignment w:val="center"/>
        <w:rPr>
          <w:color w:val="000000"/>
        </w:rPr>
      </w:pPr>
      <w:r>
        <w:rPr>
          <w:rFonts w:hint="eastAsia"/>
          <w:color w:val="000000"/>
          <w:lang w:val="en-US" w:eastAsia="zh-CN"/>
        </w:rPr>
        <w:t xml:space="preserve">28. </w:t>
      </w:r>
      <w:r>
        <w:rPr>
          <w:color w:val="000000"/>
        </w:rPr>
        <w:t xml:space="preserve">（1）①. </w:t>
      </w:r>
      <w:r>
        <w:rPr>
          <w:rFonts w:ascii="宋体" w:hAnsi="宋体" w:eastAsia="宋体" w:cs="宋体"/>
          <w:color w:val="000000"/>
        </w:rPr>
        <w:t>流水侵蚀/下切侵蚀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V形谷/峡谷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河流水量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地势起伏/落差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内力作用:秦岭:岩层断裂，岩体相对上升形成山地（地垒）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渭河平原:岩层断裂，岩体相对下降形成谷地（地堑）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外力作用:秦岭:风化作用、流水/风力侵蚀作用为主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渭河平原:流水沉积作用为主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（3）①. </w:t>
      </w:r>
      <w:r>
        <w:rPr>
          <w:rFonts w:ascii="宋体" w:hAnsi="宋体" w:eastAsia="宋体" w:cs="宋体"/>
          <w:color w:val="000000"/>
        </w:rPr>
        <w:t>三角洲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黄河携带的泥沙在入海口附近由于地形坡度平缓，加上海水的顶托作用，流速减慢，（又受到海水中离子对胶体物质的影响），河流泥沙大量沉积，形成河口三角洲。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海底地壳受地壳运动产生的水平挤压，岩层向上拱起形成背斜，地势升高露出海面形成岛屿。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甲谷地位于背斜顶部，在背斜形成过程中受张力作用，岩层疏松容易受外力侵蚀，在流水等外力的长期作用下形成谷地。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不能发现。图示大陆架地区地质构造为向斜，不能为储油提供良好条件。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上游大坝在枯水期拦蓄水源，使下游河水减少；气候变暖，海平面上升；气候异常频率增加，降水季节变化加大：河流沿岸人们生产和生活用水增加等。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textAlignment w:val="center"/>
        <w:rPr>
          <w:color w:val="000000"/>
        </w:rPr>
      </w:pPr>
      <w:r>
        <w:rPr>
          <w:color w:val="000000"/>
        </w:rPr>
        <w:t>（1）</w:t>
      </w:r>
      <w:bookmarkStart w:id="0" w:name="_GoBack"/>
      <w:bookmarkEnd w:id="0"/>
      <w:r>
        <w:rPr>
          <w:color w:val="000000"/>
        </w:rPr>
        <w:t xml:space="preserve">①. </w:t>
      </w:r>
      <w:r>
        <w:rPr>
          <w:rFonts w:ascii="宋体" w:hAnsi="宋体" w:eastAsia="宋体" w:cs="宋体"/>
          <w:color w:val="000000"/>
        </w:rPr>
        <w:t>位于西北（北）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日数自西北向东南递减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气流下沉，天气晴朗；气温上升快，风速较大，蒸发旺盛。</w:t>
      </w:r>
      <w:r>
        <w:rPr>
          <w:color w:val="000000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水资源短缺，易造成浪费；产生湿涝，不利于小麦生长；受灾时间短，灾后排水工程量大；抬高地下水位，易产生土壤盐碱化。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tka Small">
    <w:panose1 w:val="00000000000000000000"/>
    <w:charset w:val="00"/>
    <w:family w:val="auto"/>
    <w:pitch w:val="default"/>
    <w:sig w:usb0="A00002EF" w:usb1="4000204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06CE55"/>
    <w:multiLevelType w:val="singleLevel"/>
    <w:tmpl w:val="BC06CE55"/>
    <w:lvl w:ilvl="0" w:tentative="0">
      <w:start w:val="29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iMDY4ODc0YjIyMzBhZDI3YzhlYzcyYWRlMjEwMGUifQ=="/>
  </w:docVars>
  <w:rsids>
    <w:rsidRoot w:val="0F4A0719"/>
    <w:rsid w:val="0F4A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4425</Words>
  <Characters>4737</Characters>
  <Lines>0</Lines>
  <Paragraphs>0</Paragraphs>
  <TotalTime>0</TotalTime>
  <ScaleCrop>false</ScaleCrop>
  <LinksUpToDate>false</LinksUpToDate>
  <CharactersWithSpaces>5381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2026-10-21T07:07:00Z</dcterms:created>
  <dc:creator>十一</dc:creator>
  <cp:lastModifiedBy>十一</cp:lastModifiedBy>
  <dcterms:modified xsi:type="dcterms:W3CDTF">2026-10-21T08:24:23Z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856EDEECDA894051BD0E02C646125067_11</vt:lpwstr>
  </property>
</Properties>
</file>