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4"/>
        </w:rPr>
        <w:t>金华十校 </w:t>
      </w:r>
      <w:r>
        <w:rPr/>
        <w:t>2024-2025</w:t>
      </w:r>
      <w:r>
        <w:rPr>
          <w:spacing w:val="-10"/>
        </w:rPr>
        <w:t> 学年第一学期期末调研考试高三语文</w:t>
      </w:r>
    </w:p>
    <w:p>
      <w:pPr>
        <w:pStyle w:val="Title"/>
        <w:spacing w:before="260"/>
      </w:pPr>
      <w:r>
        <w:rPr>
          <w:spacing w:val="-2"/>
        </w:rPr>
        <w:t>参考答案与评分标准</w:t>
      </w:r>
    </w:p>
    <w:p>
      <w:pPr>
        <w:pStyle w:val="BodyText"/>
        <w:spacing w:line="273" w:lineRule="auto" w:before="150"/>
        <w:ind w:right="240"/>
      </w:pPr>
      <w:r>
        <w:rPr/>
        <w:t>1.D</w:t>
      </w:r>
      <w:r>
        <w:rPr>
          <w:spacing w:val="-25"/>
        </w:rPr>
        <w:t> </w:t>
      </w:r>
      <w:r>
        <w:rPr/>
        <w:t>（</w:t>
      </w:r>
      <w:r>
        <w:rPr>
          <w:spacing w:val="-7"/>
        </w:rPr>
        <w:t>无中生有。材料二第五段第二句，“传统中某些成分会变得无处可用而逐渐淡化以至</w:t>
      </w:r>
      <w:r>
        <w:rPr>
          <w:spacing w:val="-10"/>
        </w:rPr>
        <w:t>衰亡；生活中某些新的因素会慢慢积淀，并经过筛选、整合而成为传统的新成分”，“成为传</w:t>
      </w:r>
      <w:r>
        <w:rPr>
          <w:spacing w:val="-10"/>
        </w:rPr>
        <w:t>统的新成分”不是“替代”了“衰亡的旧成分”；同时这种变化是一种“可能”，不是“就</w:t>
      </w:r>
      <w:r>
        <w:rPr>
          <w:spacing w:val="-73"/>
        </w:rPr>
        <w:t>会”。</w:t>
      </w:r>
      <w:r>
        <w:rPr>
          <w:spacing w:val="-6"/>
        </w:rPr>
        <w:t>）</w:t>
      </w:r>
    </w:p>
    <w:p>
      <w:pPr>
        <w:pStyle w:val="BodyText"/>
        <w:spacing w:line="273" w:lineRule="auto" w:before="3"/>
        <w:ind w:right="146"/>
      </w:pPr>
      <w:r>
        <w:rPr/>
        <w:t>2.A</w:t>
      </w:r>
      <w:r>
        <w:rPr>
          <w:spacing w:val="-27"/>
        </w:rPr>
        <w:t> </w:t>
      </w:r>
      <w:r>
        <w:rPr/>
        <w:t>（《诗经》和《庄子》的内容表明了“中国”和“四方”之间的关系，与“渐次扩展”</w:t>
      </w:r>
      <w:r>
        <w:rPr>
          <w:spacing w:val="-38"/>
        </w:rPr>
        <w:t>无关。</w:t>
      </w:r>
      <w:r>
        <w:rPr>
          <w:spacing w:val="-4"/>
        </w:rPr>
        <w:t>）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2" w:after="0"/>
        <w:ind w:left="310" w:right="0" w:hanging="210"/>
        <w:jc w:val="left"/>
        <w:rPr>
          <w:sz w:val="21"/>
        </w:rPr>
      </w:pPr>
      <w:r>
        <w:rPr>
          <w:sz w:val="21"/>
        </w:rPr>
        <w:t>D （D</w:t>
      </w:r>
      <w:r>
        <w:rPr>
          <w:spacing w:val="-14"/>
          <w:sz w:val="21"/>
        </w:rPr>
        <w:t> 项指的是文化传统，其他三项不是。</w:t>
      </w:r>
      <w:r>
        <w:rPr>
          <w:spacing w:val="-10"/>
          <w:sz w:val="21"/>
        </w:rPr>
        <w:t>）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73" w:lineRule="auto" w:before="39" w:after="0"/>
        <w:ind w:left="100" w:right="240" w:firstLine="0"/>
        <w:jc w:val="both"/>
        <w:rPr>
          <w:sz w:val="21"/>
        </w:rPr>
      </w:pPr>
      <w:r>
        <w:rPr>
          <w:spacing w:val="-21"/>
          <w:sz w:val="21"/>
        </w:rPr>
        <w:t>①无形且无处不在。②以共同生活、共同语言为形成基础。③形成时间漫长。④是一种惰性</w:t>
      </w:r>
      <w:r>
        <w:rPr>
          <w:spacing w:val="-12"/>
          <w:sz w:val="21"/>
        </w:rPr>
        <w:t>力量。⑤变化过程复杂而缓慢。</w:t>
      </w:r>
      <w:r>
        <w:rPr>
          <w:spacing w:val="-4"/>
          <w:sz w:val="21"/>
        </w:rPr>
        <w:t>（</w:t>
      </w:r>
      <w:r>
        <w:rPr>
          <w:spacing w:val="-10"/>
          <w:sz w:val="21"/>
        </w:rPr>
        <w:t>每点 </w:t>
      </w:r>
      <w:r>
        <w:rPr>
          <w:spacing w:val="-4"/>
          <w:sz w:val="21"/>
        </w:rPr>
        <w:t>1</w:t>
      </w:r>
      <w:r>
        <w:rPr>
          <w:spacing w:val="-10"/>
          <w:sz w:val="21"/>
        </w:rPr>
        <w:t> 分，答出 </w:t>
      </w:r>
      <w:r>
        <w:rPr>
          <w:spacing w:val="-4"/>
          <w:sz w:val="21"/>
        </w:rPr>
        <w:t>4</w:t>
      </w:r>
      <w:r>
        <w:rPr>
          <w:spacing w:val="-8"/>
          <w:sz w:val="21"/>
        </w:rPr>
        <w:t> 点及以上给满分，答案不够简练适当扣</w:t>
      </w:r>
      <w:r>
        <w:rPr>
          <w:spacing w:val="-6"/>
          <w:sz w:val="21"/>
        </w:rPr>
        <w:t>分）</w:t>
      </w: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240" w:lineRule="auto" w:before="2" w:after="0"/>
        <w:ind w:left="310" w:right="0" w:hanging="210"/>
        <w:jc w:val="left"/>
        <w:rPr>
          <w:sz w:val="21"/>
        </w:rPr>
      </w:pPr>
      <w:r>
        <w:rPr>
          <w:spacing w:val="-2"/>
          <w:sz w:val="21"/>
        </w:rPr>
        <w:t>答案示例：</w:t>
      </w:r>
    </w:p>
    <w:p>
      <w:pPr>
        <w:pStyle w:val="BodyText"/>
        <w:spacing w:line="273" w:lineRule="auto" w:before="39"/>
        <w:ind w:right="240"/>
      </w:pPr>
      <w:r>
        <w:rPr>
          <w:spacing w:val="-4"/>
        </w:rPr>
        <w:t>①“走亲访友减少”和“断亲现象”是一种新出现的文化现象，说明传统文化具有现实性和</w:t>
      </w:r>
      <w:r>
        <w:rPr>
          <w:spacing w:val="-2"/>
        </w:rPr>
        <w:t>变异性，并不是一成不变的。</w:t>
      </w:r>
    </w:p>
    <w:p>
      <w:pPr>
        <w:pStyle w:val="BodyText"/>
        <w:spacing w:line="273" w:lineRule="auto" w:before="1"/>
        <w:ind w:right="240"/>
      </w:pPr>
      <w:r>
        <w:rPr>
          <w:spacing w:val="-4"/>
        </w:rPr>
        <w:t>②“熟人社会”向“陌生人社会”转化，说明文化传统也会随时间的变化而变化，同时也会</w:t>
      </w:r>
      <w:r>
        <w:rPr>
          <w:spacing w:val="-2"/>
        </w:rPr>
        <w:t>受到外部世界的影响。</w:t>
      </w:r>
    </w:p>
    <w:p>
      <w:pPr>
        <w:pStyle w:val="BodyText"/>
        <w:spacing w:line="273" w:lineRule="auto" w:before="2"/>
        <w:ind w:right="251"/>
        <w:jc w:val="both"/>
      </w:pPr>
      <w:r>
        <w:rPr>
          <w:spacing w:val="-12"/>
        </w:rPr>
        <w:t>③“相互尊重”“团结对外”是中华民族的民族精神，是民族凝聚力的重要体现，不会因时</w:t>
      </w:r>
      <w:r>
        <w:rPr>
          <w:spacing w:val="-13"/>
        </w:rPr>
        <w:t>代的变化而发生根本动摇。</w:t>
      </w:r>
      <w:r>
        <w:rPr>
          <w:spacing w:val="-4"/>
        </w:rPr>
        <w:t>（</w:t>
      </w:r>
      <w:r>
        <w:rPr>
          <w:spacing w:val="-11"/>
        </w:rPr>
        <w:t>每点 </w:t>
      </w:r>
      <w:r>
        <w:rPr>
          <w:spacing w:val="-4"/>
        </w:rPr>
        <w:t>2</w:t>
      </w:r>
      <w:r>
        <w:rPr>
          <w:spacing w:val="-8"/>
        </w:rPr>
        <w:t> 分，如果将①②两点合并到一起表达给 </w:t>
      </w:r>
      <w:r>
        <w:rPr>
          <w:spacing w:val="-4"/>
        </w:rPr>
        <w:t>3</w:t>
      </w:r>
      <w:r>
        <w:rPr>
          <w:spacing w:val="-8"/>
        </w:rPr>
        <w:t> 分；如有其它</w:t>
      </w:r>
      <w:r>
        <w:rPr>
          <w:spacing w:val="-2"/>
        </w:rPr>
        <w:t>合理答案，可酌情给分，但必须将材料观点和题干内容相结合）</w:t>
      </w:r>
    </w:p>
    <w:p>
      <w:pPr>
        <w:pStyle w:val="BodyText"/>
        <w:spacing w:line="316" w:lineRule="auto" w:before="57"/>
        <w:ind w:right="240"/>
        <w:jc w:val="both"/>
      </w:pPr>
      <w:r>
        <w:rPr/>
        <w:t>6.B（</w:t>
      </w:r>
      <w:r>
        <w:rPr>
          <w:spacing w:val="-9"/>
        </w:rPr>
        <w:t> 工友们是因为任务重还找不到卢开智的亲人才将下葬事宜交给父亲，还为卢开智凑了</w:t>
      </w:r>
      <w:r>
        <w:rPr>
          <w:spacing w:val="-6"/>
        </w:rPr>
        <w:t>一千块钱，父亲也十分善良，因此那个年代人情并不冷漠。</w:t>
      </w:r>
      <w:r>
        <w:rPr>
          <w:spacing w:val="-2"/>
        </w:rPr>
        <w:t>）</w:t>
      </w:r>
    </w:p>
    <w:p>
      <w:pPr>
        <w:pStyle w:val="BodyText"/>
        <w:spacing w:line="316" w:lineRule="auto" w:before="0"/>
        <w:ind w:right="238"/>
        <w:jc w:val="both"/>
      </w:pPr>
      <w:r>
        <w:rPr>
          <w:spacing w:val="-2"/>
        </w:rPr>
        <w:t>7.C（</w:t>
      </w:r>
      <w:r>
        <w:rPr>
          <w:spacing w:val="-7"/>
        </w:rPr>
        <w:t> 卢开智的话“我”需要消化十五年是因为有深度，需要足够的阅读积累和生活阅历才</w:t>
      </w:r>
      <w:r>
        <w:rPr>
          <w:spacing w:val="-9"/>
        </w:rPr>
        <w:t>能慢慢理解，而非因为故作高深。</w:t>
      </w:r>
      <w:r>
        <w:rPr>
          <w:spacing w:val="-2"/>
        </w:rPr>
        <w:t>）</w:t>
      </w:r>
    </w:p>
    <w:p>
      <w:pPr>
        <w:pStyle w:val="ListParagraph"/>
        <w:numPr>
          <w:ilvl w:val="0"/>
          <w:numId w:val="2"/>
        </w:numPr>
        <w:tabs>
          <w:tab w:pos="310" w:val="left" w:leader="none"/>
        </w:tabs>
        <w:spacing w:line="272" w:lineRule="exact" w:before="0" w:after="0"/>
        <w:ind w:left="310" w:right="0" w:hanging="210"/>
        <w:jc w:val="left"/>
        <w:rPr>
          <w:sz w:val="21"/>
        </w:rPr>
      </w:pPr>
      <w:r>
        <w:rPr>
          <w:spacing w:val="-2"/>
          <w:sz w:val="21"/>
        </w:rPr>
        <w:t>我认为父亲做到了。</w:t>
      </w:r>
    </w:p>
    <w:p>
      <w:pPr>
        <w:pStyle w:val="BodyText"/>
        <w:spacing w:line="316" w:lineRule="auto"/>
        <w:ind w:right="240"/>
      </w:pPr>
      <w:r>
        <w:rPr>
          <w:spacing w:val="-4"/>
        </w:rPr>
        <w:t>①父亲让卢开智代课，能够看到卢开智的才华和潜在的价值，没有因为他的工人身份产生偏</w:t>
      </w:r>
      <w:r>
        <w:rPr>
          <w:spacing w:val="-2"/>
        </w:rPr>
        <w:t>见而俯视他；</w:t>
      </w:r>
    </w:p>
    <w:p>
      <w:pPr>
        <w:pStyle w:val="BodyText"/>
        <w:spacing w:line="316" w:lineRule="auto" w:before="0"/>
        <w:ind w:right="240"/>
      </w:pPr>
      <w:r>
        <w:rPr>
          <w:spacing w:val="-4"/>
        </w:rPr>
        <w:t>②父亲请卢开智出席饭局，也承认他不擅长造房子，能客观公正地评价他而不曾因其才华仰视他；</w:t>
      </w:r>
    </w:p>
    <w:p>
      <w:pPr>
        <w:pStyle w:val="BodyText"/>
        <w:spacing w:line="316" w:lineRule="auto" w:before="0"/>
        <w:ind w:right="238"/>
        <w:jc w:val="both"/>
      </w:pPr>
      <w:r>
        <w:rPr>
          <w:spacing w:val="-4"/>
        </w:rPr>
        <w:t>③父亲会因为卢开智的死惊惶失措，在卢开智死后，积极承担起处理后事的责任，没有因为卢开智身份低微、没有家人在身边而敷衍了事。说明父亲以平等的态度对待每一个人，尊重</w:t>
      </w:r>
      <w:r>
        <w:rPr>
          <w:spacing w:val="-2"/>
        </w:rPr>
        <w:t>每一个生命。</w:t>
      </w:r>
    </w:p>
    <w:p>
      <w:pPr>
        <w:pStyle w:val="BodyText"/>
        <w:spacing w:line="272" w:lineRule="exact" w:before="0"/>
        <w:jc w:val="both"/>
      </w:pPr>
      <w:r>
        <w:rPr/>
        <w:t>（</w:t>
      </w:r>
      <w:r>
        <w:rPr>
          <w:spacing w:val="-8"/>
        </w:rPr>
        <w:t>答对两点即给 </w:t>
      </w:r>
      <w:r>
        <w:rPr/>
        <w:t>4</w:t>
      </w:r>
      <w:r>
        <w:rPr>
          <w:spacing w:val="-8"/>
        </w:rPr>
        <w:t> 分，若有其他答案，符合材料且言之成理也可酌情给分</w:t>
      </w:r>
      <w:r>
        <w:rPr>
          <w:spacing w:val="-10"/>
        </w:rPr>
        <w:t>）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85" w:after="0"/>
        <w:ind w:left="412" w:right="0" w:hanging="312"/>
        <w:jc w:val="both"/>
        <w:rPr>
          <w:sz w:val="21"/>
        </w:rPr>
      </w:pPr>
      <w:r>
        <w:rPr>
          <w:spacing w:val="-1"/>
          <w:sz w:val="21"/>
        </w:rPr>
        <w:t>“被折叠的理想主义”主要是通过小说主人公卢开智来展现。</w:t>
      </w:r>
    </w:p>
    <w:p>
      <w:pPr>
        <w:pStyle w:val="ListParagraph"/>
        <w:numPr>
          <w:ilvl w:val="0"/>
          <w:numId w:val="3"/>
        </w:numPr>
        <w:tabs>
          <w:tab w:pos="625" w:val="left" w:leader="none"/>
        </w:tabs>
        <w:spacing w:line="316" w:lineRule="auto" w:before="87" w:after="0"/>
        <w:ind w:left="100" w:right="240" w:firstLine="0"/>
        <w:jc w:val="both"/>
        <w:rPr>
          <w:sz w:val="21"/>
        </w:rPr>
      </w:pPr>
      <w:r>
        <w:rPr>
          <w:spacing w:val="-2"/>
          <w:sz w:val="21"/>
        </w:rPr>
        <w:t>“理想主义”：卢开智是一个有理想、有求知欲的人，他借仅有的上课机会将人生哲</w:t>
      </w:r>
      <w:r>
        <w:rPr>
          <w:spacing w:val="-4"/>
          <w:sz w:val="21"/>
        </w:rPr>
        <w:t>理传递给了更多学生。他不仅授与我知识，更是通过画皇家拱门启发“我”的理想，他未实</w:t>
      </w:r>
      <w:r>
        <w:rPr>
          <w:sz w:val="21"/>
        </w:rPr>
        <w:t>现的理想将由“我”延续。（3</w:t>
      </w:r>
      <w:r>
        <w:rPr>
          <w:spacing w:val="-21"/>
          <w:sz w:val="21"/>
        </w:rPr>
        <w:t> 分</w:t>
      </w:r>
      <w:r>
        <w:rPr>
          <w:sz w:val="21"/>
        </w:rPr>
        <w:t>）</w:t>
      </w:r>
    </w:p>
    <w:p>
      <w:pPr>
        <w:pStyle w:val="ListParagraph"/>
        <w:spacing w:after="0" w:line="316" w:lineRule="auto"/>
        <w:jc w:val="both"/>
        <w:rPr>
          <w:sz w:val="21"/>
        </w:rPr>
        <w:sectPr>
          <w:type w:val="continuous"/>
          <w:pgSz w:w="11910" w:h="16840"/>
          <w:pgMar w:top="1520" w:bottom="280" w:left="1700" w:right="1559"/>
        </w:sectPr>
      </w:pPr>
    </w:p>
    <w:p>
      <w:pPr>
        <w:pStyle w:val="ListParagraph"/>
        <w:numPr>
          <w:ilvl w:val="0"/>
          <w:numId w:val="3"/>
        </w:numPr>
        <w:tabs>
          <w:tab w:pos="625" w:val="left" w:leader="none"/>
        </w:tabs>
        <w:spacing w:line="316" w:lineRule="auto" w:before="56" w:after="0"/>
        <w:ind w:left="100" w:right="238" w:firstLine="0"/>
        <w:jc w:val="both"/>
        <w:rPr>
          <w:sz w:val="21"/>
        </w:rPr>
      </w:pPr>
      <w:r>
        <w:rPr>
          <w:spacing w:val="-2"/>
          <w:sz w:val="21"/>
        </w:rPr>
        <w:t>“被折叠”：知识分子的理想未能完全实现。卢开智是一名学识渊博、理想远大的知</w:t>
      </w:r>
      <w:r>
        <w:rPr>
          <w:spacing w:val="-4"/>
          <w:sz w:val="21"/>
        </w:rPr>
        <w:t>识分子，但知识没能帮助他实现理想，他不得不为了生计而成为一名灰浆工人，干活不力受</w:t>
      </w:r>
      <w:r>
        <w:rPr>
          <w:sz w:val="21"/>
        </w:rPr>
        <w:t>到轻视，生存本领低下，最终走向死亡。（3</w:t>
      </w:r>
      <w:r>
        <w:rPr>
          <w:spacing w:val="-21"/>
          <w:sz w:val="21"/>
        </w:rPr>
        <w:t> 分</w:t>
      </w:r>
      <w:r>
        <w:rPr>
          <w:sz w:val="21"/>
        </w:rPr>
        <w:t>）</w:t>
      </w:r>
    </w:p>
    <w:p>
      <w:pPr>
        <w:pStyle w:val="BodyText"/>
        <w:spacing w:line="272" w:lineRule="exact" w:before="0"/>
        <w:jc w:val="both"/>
      </w:pPr>
      <w:r>
        <w:rPr/>
        <w:t>（</w:t>
      </w:r>
      <w:r>
        <w:rPr>
          <w:spacing w:val="-8"/>
        </w:rPr>
        <w:t>答对两点即给 </w:t>
      </w:r>
      <w:r>
        <w:rPr/>
        <w:t>6</w:t>
      </w:r>
      <w:r>
        <w:rPr>
          <w:spacing w:val="-8"/>
        </w:rPr>
        <w:t> 分，若有其他答案，符合材料且言之成理也可酌情给分</w:t>
      </w:r>
      <w:r>
        <w:rPr>
          <w:spacing w:val="-10"/>
        </w:rPr>
        <w:t>）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316" w:lineRule="auto" w:before="87" w:after="0"/>
        <w:ind w:left="100" w:right="133" w:firstLine="0"/>
        <w:jc w:val="both"/>
        <w:rPr>
          <w:sz w:val="21"/>
        </w:rPr>
      </w:pPr>
      <w:r>
        <w:rPr>
          <w:sz w:val="21"/>
        </w:rPr>
        <w:t>CEH</w:t>
      </w:r>
      <w:r>
        <w:rPr>
          <w:spacing w:val="-23"/>
          <w:sz w:val="21"/>
        </w:rPr>
        <w:t> </w:t>
      </w:r>
      <w:r>
        <w:rPr>
          <w:sz w:val="21"/>
        </w:rPr>
        <w:t>（</w:t>
      </w:r>
      <w:r>
        <w:rPr>
          <w:spacing w:val="-3"/>
          <w:sz w:val="21"/>
        </w:rPr>
        <w:t>本句句意为“陛下过于宠爱我，委任我办事，下面无人不妒火中烧，想陷害我”。</w:t>
      </w:r>
      <w:r>
        <w:rPr>
          <w:spacing w:val="-18"/>
          <w:sz w:val="21"/>
        </w:rPr>
        <w:t>本题宜用“语意断句法”和“语法断句法”。“小臣”是“私”的受动者，故 </w:t>
      </w:r>
      <w:r>
        <w:rPr>
          <w:spacing w:val="-6"/>
          <w:sz w:val="21"/>
        </w:rPr>
        <w:t>C</w:t>
      </w:r>
      <w:r>
        <w:rPr>
          <w:spacing w:val="-15"/>
          <w:sz w:val="21"/>
        </w:rPr>
        <w:t> 处断；“以事”</w:t>
      </w:r>
      <w:r>
        <w:rPr>
          <w:spacing w:val="-2"/>
          <w:sz w:val="21"/>
        </w:rPr>
        <w:t>介词短语后置，故 </w:t>
      </w:r>
      <w:r>
        <w:rPr>
          <w:sz w:val="21"/>
        </w:rPr>
        <w:t>E</w:t>
      </w:r>
      <w:r>
        <w:rPr>
          <w:spacing w:val="-4"/>
          <w:sz w:val="21"/>
        </w:rPr>
        <w:t> 处断；“嫉妒”是“欲陷害”的原因，故 </w:t>
      </w:r>
      <w:r>
        <w:rPr>
          <w:sz w:val="21"/>
        </w:rPr>
        <w:t>H</w:t>
      </w:r>
      <w:r>
        <w:rPr>
          <w:spacing w:val="-30"/>
          <w:sz w:val="21"/>
        </w:rPr>
        <w:t> 处断。</w:t>
      </w:r>
      <w:r>
        <w:rPr>
          <w:sz w:val="21"/>
        </w:rPr>
        <w:t>）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72" w:lineRule="exact" w:before="0" w:after="0"/>
        <w:ind w:left="415" w:right="0" w:hanging="315"/>
        <w:jc w:val="both"/>
        <w:rPr>
          <w:sz w:val="21"/>
        </w:rPr>
      </w:pPr>
      <w:r>
        <w:rPr>
          <w:sz w:val="21"/>
        </w:rPr>
        <w:t>B （“</w:t>
      </w:r>
      <w:r>
        <w:rPr>
          <w:spacing w:val="-11"/>
          <w:sz w:val="21"/>
        </w:rPr>
        <w:t>谗人间之”中的“间”意思同为“挑拨离间”。</w:t>
      </w:r>
      <w:r>
        <w:rPr>
          <w:spacing w:val="-10"/>
          <w:sz w:val="21"/>
        </w:rPr>
        <w:t>）</w:t>
      </w:r>
    </w:p>
    <w:p>
      <w:pPr>
        <w:pStyle w:val="BodyText"/>
        <w:spacing w:line="316" w:lineRule="auto"/>
        <w:ind w:right="239"/>
        <w:jc w:val="both"/>
      </w:pPr>
      <w:r>
        <w:rPr/>
        <w:t>12.A（</w:t>
      </w:r>
      <w:r>
        <w:rPr>
          <w:spacing w:val="-5"/>
        </w:rPr>
        <w:t> “汉元帝认为国家动荡时，君王能够准确判断所用之人皆贤能”错误，原文“临乱</w:t>
      </w:r>
      <w:r>
        <w:rPr>
          <w:spacing w:val="-7"/>
        </w:rPr>
        <w:t>之君，各贤其臣；令皆觉寤，天下安得危亡之君”，汉元帝认为，之所以有危亡之君，是因</w:t>
      </w:r>
      <w:r>
        <w:rPr>
          <w:spacing w:val="-6"/>
        </w:rPr>
        <w:t>为在国家混乱的时候，他们未能准确判断所用之臣有奸佞。</w:t>
      </w:r>
      <w:r>
        <w:rPr>
          <w:spacing w:val="-2"/>
        </w:rPr>
        <w:t>）</w:t>
      </w:r>
    </w:p>
    <w:p>
      <w:pPr>
        <w:pStyle w:val="BodyText"/>
        <w:spacing w:line="272" w:lineRule="exact" w:before="0"/>
      </w:pPr>
      <w:r>
        <w:rPr>
          <w:spacing w:val="-5"/>
        </w:rPr>
        <w:t>13.</w:t>
      </w: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87" w:after="0"/>
        <w:ind w:left="625" w:right="0" w:hanging="525"/>
        <w:jc w:val="left"/>
        <w:rPr>
          <w:sz w:val="21"/>
        </w:rPr>
      </w:pPr>
      <w:r>
        <w:rPr>
          <w:spacing w:val="-1"/>
          <w:sz w:val="21"/>
        </w:rPr>
        <w:t>我出身卑微低贱，实在不能以我一个人去使万人称心快意，担负起全国所有的怨恨。</w:t>
      </w:r>
    </w:p>
    <w:p>
      <w:pPr>
        <w:pStyle w:val="BodyText"/>
        <w:spacing w:line="316" w:lineRule="auto"/>
        <w:ind w:right="238"/>
      </w:pPr>
      <w:r>
        <w:rPr>
          <w:spacing w:val="-4"/>
        </w:rPr>
        <w:t>（</w:t>
      </w:r>
      <w:r>
        <w:rPr>
          <w:spacing w:val="-14"/>
        </w:rPr>
        <w:t>评分标准：“微贱”，卑微低贱</w:t>
      </w:r>
      <w:r>
        <w:rPr>
          <w:spacing w:val="-4"/>
        </w:rPr>
        <w:t>，1</w:t>
      </w:r>
      <w:r>
        <w:rPr>
          <w:spacing w:val="-21"/>
        </w:rPr>
        <w:t> 分；“诚”，实在</w:t>
      </w:r>
      <w:r>
        <w:rPr>
          <w:spacing w:val="-4"/>
        </w:rPr>
        <w:t>，1</w:t>
      </w:r>
      <w:r>
        <w:rPr>
          <w:spacing w:val="-17"/>
        </w:rPr>
        <w:t> 分；“称快”，使动用法，使……</w:t>
      </w:r>
      <w:r>
        <w:rPr/>
        <w:t>称心快意，1</w:t>
      </w:r>
      <w:r>
        <w:rPr>
          <w:spacing w:val="-13"/>
        </w:rPr>
        <w:t> 分；“任”，担负，承担</w:t>
      </w:r>
      <w:r>
        <w:rPr/>
        <w:t>，1</w:t>
      </w:r>
      <w:r>
        <w:rPr>
          <w:spacing w:val="-5"/>
        </w:rPr>
        <w:t> 分。意思相近即可</w:t>
      </w:r>
      <w:r>
        <w:rPr/>
        <w:t>）</w:t>
      </w:r>
    </w:p>
    <w:p>
      <w:pPr>
        <w:pStyle w:val="ListParagraph"/>
        <w:numPr>
          <w:ilvl w:val="0"/>
          <w:numId w:val="4"/>
        </w:numPr>
        <w:tabs>
          <w:tab w:pos="593" w:val="left" w:leader="none"/>
        </w:tabs>
        <w:spacing w:line="272" w:lineRule="exact" w:before="0" w:after="0"/>
        <w:ind w:left="593" w:right="0" w:hanging="493"/>
        <w:jc w:val="left"/>
        <w:rPr>
          <w:sz w:val="21"/>
        </w:rPr>
      </w:pPr>
      <w:r>
        <w:rPr>
          <w:spacing w:val="-3"/>
          <w:sz w:val="21"/>
        </w:rPr>
        <w:t>石显仅仅在与自己意见不同的人面前逞能，但罪恶不及百姓，国家的元气尚未被斩断。</w:t>
      </w:r>
    </w:p>
    <w:p>
      <w:pPr>
        <w:pStyle w:val="BodyText"/>
        <w:spacing w:line="316" w:lineRule="auto"/>
        <w:ind w:right="238"/>
      </w:pPr>
      <w:r>
        <w:rPr>
          <w:spacing w:val="-2"/>
        </w:rPr>
        <w:t>（</w:t>
      </w:r>
      <w:r>
        <w:rPr>
          <w:spacing w:val="-12"/>
        </w:rPr>
        <w:t>评分标准：“逞”，逞能</w:t>
      </w:r>
      <w:r>
        <w:rPr>
          <w:spacing w:val="-2"/>
        </w:rPr>
        <w:t>，1</w:t>
      </w:r>
      <w:r>
        <w:rPr>
          <w:spacing w:val="-17"/>
        </w:rPr>
        <w:t> 分；“于异己”，状语后置</w:t>
      </w:r>
      <w:r>
        <w:rPr>
          <w:spacing w:val="-2"/>
        </w:rPr>
        <w:t>，1</w:t>
      </w:r>
      <w:r>
        <w:rPr>
          <w:spacing w:val="-21"/>
        </w:rPr>
        <w:t> 分；“斫”，斩断</w:t>
      </w:r>
      <w:r>
        <w:rPr>
          <w:spacing w:val="-2"/>
        </w:rPr>
        <w:t>，1</w:t>
      </w:r>
      <w:r>
        <w:rPr>
          <w:spacing w:val="-14"/>
        </w:rPr>
        <w:t> 分；句意</w:t>
      </w:r>
      <w:r>
        <w:rPr/>
        <w:t>通顺，1</w:t>
      </w:r>
      <w:r>
        <w:rPr>
          <w:spacing w:val="-7"/>
        </w:rPr>
        <w:t> 分。意思相近即可</w:t>
      </w:r>
      <w:r>
        <w:rPr/>
        <w:t>）</w:t>
      </w:r>
    </w:p>
    <w:p>
      <w:pPr>
        <w:pStyle w:val="BodyText"/>
        <w:spacing w:line="272" w:lineRule="exact" w:before="0"/>
      </w:pPr>
      <w:r>
        <w:rPr>
          <w:spacing w:val="-5"/>
        </w:rPr>
        <w:t>14.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0" w:lineRule="auto" w:before="87" w:after="0"/>
        <w:ind w:left="625" w:right="0" w:hanging="525"/>
        <w:jc w:val="left"/>
        <w:rPr>
          <w:sz w:val="21"/>
        </w:rPr>
      </w:pPr>
      <w:r>
        <w:rPr>
          <w:spacing w:val="-1"/>
          <w:sz w:val="21"/>
        </w:rPr>
        <w:t>汉元帝在位时，石显独揽大权，和友人共同执政，元帝权势变弱。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0" w:lineRule="auto" w:before="87" w:after="0"/>
        <w:ind w:left="625" w:right="0" w:hanging="525"/>
        <w:jc w:val="left"/>
        <w:rPr>
          <w:sz w:val="21"/>
        </w:rPr>
      </w:pPr>
      <w:r>
        <w:rPr>
          <w:spacing w:val="-1"/>
          <w:sz w:val="21"/>
        </w:rPr>
        <w:t>汉元帝已经知道石显是扰乱国家的人，然而仍然不能让他退位。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0" w:lineRule="auto" w:before="87" w:after="0"/>
        <w:ind w:left="625" w:right="0" w:hanging="525"/>
        <w:jc w:val="left"/>
        <w:rPr>
          <w:sz w:val="21"/>
        </w:rPr>
      </w:pPr>
      <w:r>
        <w:rPr>
          <w:spacing w:val="-1"/>
          <w:sz w:val="21"/>
        </w:rPr>
        <w:t>石显夜开宫门被人控告，汉元帝笑着将控告的文书拿给石显看。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0" w:lineRule="auto" w:before="87" w:after="0"/>
        <w:ind w:left="625" w:right="0" w:hanging="525"/>
        <w:jc w:val="left"/>
        <w:rPr>
          <w:sz w:val="21"/>
        </w:rPr>
      </w:pPr>
      <w:r>
        <w:rPr>
          <w:spacing w:val="-1"/>
          <w:sz w:val="21"/>
        </w:rPr>
        <w:t>听完石显的诉苦，汉元帝认为他说得对，并且给予劝勉和重赏。</w:t>
      </w:r>
    </w:p>
    <w:p>
      <w:pPr>
        <w:pStyle w:val="BodyText"/>
        <w:spacing w:line="316" w:lineRule="auto"/>
        <w:ind w:right="3086"/>
      </w:pPr>
      <w:r>
        <w:rPr>
          <w:spacing w:val="-2"/>
        </w:rPr>
        <w:t>（</w:t>
      </w:r>
      <w:r>
        <w:rPr>
          <w:spacing w:val="-8"/>
        </w:rPr>
        <w:t>评分标准：每点 </w:t>
      </w:r>
      <w:r>
        <w:rPr>
          <w:spacing w:val="-2"/>
        </w:rPr>
        <w:t>2</w:t>
      </w:r>
      <w:r>
        <w:rPr>
          <w:spacing w:val="-19"/>
        </w:rPr>
        <w:t> 分，答出 </w:t>
      </w:r>
      <w:r>
        <w:rPr>
          <w:spacing w:val="-2"/>
        </w:rPr>
        <w:t>2</w:t>
      </w:r>
      <w:r>
        <w:rPr>
          <w:spacing w:val="-9"/>
        </w:rPr>
        <w:t> 点即满分，意思相近即可</w:t>
      </w:r>
      <w:r>
        <w:rPr>
          <w:spacing w:val="-2"/>
        </w:rPr>
        <w:t>）</w:t>
      </w:r>
      <w:r>
        <w:rPr>
          <w:spacing w:val="-2"/>
        </w:rPr>
        <w:t>参考译文：</w:t>
      </w:r>
    </w:p>
    <w:p>
      <w:pPr>
        <w:pStyle w:val="BodyText"/>
        <w:spacing w:line="272" w:lineRule="exact" w:before="0"/>
        <w:ind w:left="520"/>
        <w:rPr>
          <w:rFonts w:ascii="楷体" w:eastAsia="楷体"/>
        </w:rPr>
      </w:pPr>
      <w:r>
        <w:rPr>
          <w:rFonts w:ascii="楷体" w:eastAsia="楷体"/>
          <w:spacing w:val="-3"/>
        </w:rPr>
        <w:t>材料一：</w:t>
      </w:r>
    </w:p>
    <w:p>
      <w:pPr>
        <w:pStyle w:val="BodyText"/>
        <w:spacing w:line="316" w:lineRule="auto"/>
        <w:ind w:right="29" w:firstLine="420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元帝在位时，中书令石显独揽大权。石显的好友五鹿充宗任尚书令，二人联合执政。有</w:t>
      </w:r>
      <w:r>
        <w:rPr>
          <w:rFonts w:ascii="楷体" w:hAnsi="楷体" w:eastAsia="楷体"/>
          <w:spacing w:val="-2"/>
        </w:rPr>
        <w:t> 一次，元帝在闲暇时召见京房，京房问元帝：“周幽王、周厉王为什么导致国家出现危机？</w:t>
      </w:r>
      <w:r>
        <w:rPr>
          <w:rFonts w:ascii="楷体" w:hAnsi="楷体" w:eastAsia="楷体"/>
          <w:spacing w:val="-5"/>
        </w:rPr>
        <w:t>他们任用的是些什么人？”元帝说：“君王昏庸，任用的都是善于伪装的奸佞。”京房进一</w:t>
      </w:r>
      <w:r>
        <w:rPr>
          <w:rFonts w:ascii="楷体" w:hAnsi="楷体" w:eastAsia="楷体"/>
          <w:spacing w:val="40"/>
        </w:rPr>
        <w:t> </w:t>
      </w:r>
      <w:r>
        <w:rPr>
          <w:rFonts w:ascii="楷体" w:hAnsi="楷体" w:eastAsia="楷体"/>
          <w:spacing w:val="-4"/>
        </w:rPr>
        <w:t>步问：“君王是明知奸佞而仍用他们，还是认为贤能才用他们？”元帝回答说：“是认为他们</w:t>
      </w:r>
      <w:r>
        <w:rPr>
          <w:rFonts w:ascii="楷体" w:hAnsi="楷体" w:eastAsia="楷体"/>
          <w:spacing w:val="-13"/>
        </w:rPr>
        <w:t>贤能。”京房说：“可是，今天为什么我们却知道他们不是贤能呢？”元帝说：“根据当时局</w:t>
      </w:r>
      <w:r>
        <w:rPr>
          <w:rFonts w:ascii="楷体" w:hAnsi="楷体" w:eastAsia="楷体"/>
          <w:spacing w:val="-9"/>
        </w:rPr>
        <w:t>势混乱，君王身处险境便可以知道。”京房说：“如果是这样的话，任用贤能时国家必然治理</w:t>
      </w:r>
      <w:r>
        <w:rPr>
          <w:rFonts w:ascii="楷体" w:hAnsi="楷体" w:eastAsia="楷体"/>
          <w:spacing w:val="-2"/>
        </w:rPr>
        <w:t>得好，任用奸邪时国家必定混乱，这是事物发展的必然规律。元帝说：“乱世君王，各自认</w:t>
      </w:r>
      <w:r>
        <w:rPr>
          <w:rFonts w:ascii="楷体" w:hAnsi="楷体" w:eastAsia="楷体"/>
          <w:spacing w:val="-4"/>
        </w:rPr>
        <w:t>为他所任用的官员全是贤能。假如都能觉悟到自己的错误，天下怎么还会有危亡的君王？”京</w:t>
      </w:r>
      <w:r>
        <w:rPr>
          <w:rFonts w:ascii="楷体" w:hAnsi="楷体" w:eastAsia="楷体"/>
          <w:spacing w:val="-10"/>
        </w:rPr>
        <w:t>房说：“齐桓公、秦二世也曾经知道周幽王、周厉王的故事，并讥笑过他们。可是，齐桓公任</w:t>
      </w:r>
      <w:r>
        <w:rPr>
          <w:rFonts w:ascii="楷体" w:hAnsi="楷体" w:eastAsia="楷体"/>
          <w:spacing w:val="-4"/>
        </w:rPr>
        <w:t>用竖刁，秦二世任用赵高，以致政治日益混乱，盗贼满山遍野。为什么不能用周幽王、周厉王的例子测验自己的行为，而觉悟到用人的不当？”元帝说：“只有治国有法的君王，才能依据</w:t>
      </w:r>
      <w:r>
        <w:rPr>
          <w:rFonts w:ascii="楷体" w:hAnsi="楷体" w:eastAsia="楷体"/>
          <w:spacing w:val="-11"/>
        </w:rPr>
        <w:t>往事而预测将来。”京房说：“前世的那些君王，也是陛下这种想法。我恐怕</w:t>
      </w:r>
    </w:p>
    <w:p>
      <w:pPr>
        <w:pStyle w:val="BodyText"/>
        <w:spacing w:after="0" w:line="316" w:lineRule="auto"/>
        <w:rPr>
          <w:rFonts w:ascii="楷体" w:hAnsi="楷体" w:eastAsia="楷体"/>
        </w:rPr>
        <w:sectPr>
          <w:pgSz w:w="11910" w:h="16840"/>
          <w:pgMar w:top="1440" w:bottom="280" w:left="1700" w:right="1559"/>
        </w:sectPr>
      </w:pPr>
    </w:p>
    <w:p>
      <w:pPr>
        <w:pStyle w:val="BodyText"/>
        <w:spacing w:line="316" w:lineRule="auto" w:before="56"/>
        <w:ind w:right="251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10"/>
        </w:rPr>
        <w:t>后代看今天，犹如今天看古代。”元帝过了很久才说：“现在扰乱国家的是谁？”京房回答说：“陛下自己应该知道。”元帝说：“我不知道，如果知道，哪里还会用他？”京房说：</w:t>
      </w:r>
      <w:r>
        <w:rPr>
          <w:rFonts w:ascii="楷体" w:hAnsi="楷体" w:eastAsia="楷体"/>
          <w:spacing w:val="-2"/>
        </w:rPr>
        <w:t> </w:t>
      </w:r>
      <w:r>
        <w:rPr>
          <w:rFonts w:ascii="楷体" w:hAnsi="楷体" w:eastAsia="楷体"/>
          <w:spacing w:val="-6"/>
        </w:rPr>
        <w:t>“陛下最信任，跟他在宫廷之中共商国家大事，掌握用人权柄的人，就是他。”京房所指的</w:t>
      </w:r>
      <w:r>
        <w:rPr>
          <w:rFonts w:ascii="楷体" w:hAnsi="楷体" w:eastAsia="楷体"/>
          <w:spacing w:val="-7"/>
        </w:rPr>
        <w:t>是石显。元帝也知道，他对京房说：“我已经知道了。”京房告退。后来，汉元帝还是不能</w:t>
      </w:r>
      <w:r>
        <w:rPr>
          <w:rFonts w:ascii="楷体" w:hAnsi="楷体" w:eastAsia="楷体"/>
          <w:spacing w:val="-2"/>
        </w:rPr>
        <w:t>让石显退位。</w:t>
      </w:r>
    </w:p>
    <w:p>
      <w:pPr>
        <w:pStyle w:val="BodyText"/>
        <w:spacing w:line="316" w:lineRule="auto" w:before="0"/>
        <w:ind w:right="29" w:firstLine="420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石显心知自己专权把持朝政，怕元帝一旦听取亲信的抨击而疏远自己，便时常向元帝表</w:t>
      </w:r>
      <w:r>
        <w:rPr>
          <w:rFonts w:ascii="楷体" w:hAnsi="楷体" w:eastAsia="楷体"/>
          <w:spacing w:val="-2"/>
        </w:rPr>
        <w:t> </w:t>
      </w:r>
      <w:r>
        <w:rPr>
          <w:rFonts w:ascii="楷体" w:hAnsi="楷体" w:eastAsia="楷体"/>
          <w:spacing w:val="-4"/>
        </w:rPr>
        <w:t>示忠诚，取得信任，验证元帝对自己的态度。石显曾经奉命到诸官府征集人力和物资，他先向元帝请求：“恐怕有时回宫太晚，漏壶滴尽，宫门关闭，我可不可以说奉陛下之命，教他们开</w:t>
      </w:r>
      <w:r>
        <w:rPr>
          <w:rFonts w:ascii="楷体" w:hAnsi="楷体" w:eastAsia="楷体"/>
          <w:spacing w:val="-2"/>
        </w:rPr>
        <w:t>门！”元帝允许。一天石显故意到夜里才回来，宣称元帝命令，唤开宫门入内。后来，果然</w:t>
      </w:r>
      <w:r>
        <w:rPr>
          <w:rFonts w:ascii="楷体" w:hAnsi="楷体" w:eastAsia="楷体"/>
          <w:spacing w:val="-5"/>
        </w:rPr>
        <w:t>有人上书控告：“石显专擅皇命，假传圣旨，私开宫门。”元帝听说了这件事，笑着把 奏章</w:t>
      </w:r>
      <w:r>
        <w:rPr>
          <w:rFonts w:ascii="楷体" w:hAnsi="楷体" w:eastAsia="楷体"/>
          <w:spacing w:val="-4"/>
        </w:rPr>
        <w:t>拿给石显看。石显抓住时机，流泪说：“陛下过于宠爱我，委任我办事，下面无人不妒火中烧，想陷害我，类似这种情形已不止一次，只有圣明的主上才知道我的忠心。我出身卑微低贱，</w:t>
      </w:r>
      <w:r>
        <w:rPr>
          <w:rFonts w:ascii="楷体" w:hAnsi="楷体" w:eastAsia="楷体"/>
          <w:spacing w:val="-2"/>
        </w:rPr>
        <w:t>实在不能以我一个人去使万人称心快意，担负起全国所有的怨恨。请允许我辞去中枢机要职</w:t>
      </w:r>
      <w:r>
        <w:rPr>
          <w:rFonts w:ascii="楷体" w:hAnsi="楷体" w:eastAsia="楷体"/>
          <w:spacing w:val="-4"/>
        </w:rPr>
        <w:t>务，只负责后宫的清洁洒扫，死而无恨。唯求陛下哀怜裁择，再给我一次宠幸，以此保全我的</w:t>
      </w:r>
      <w:r>
        <w:rPr>
          <w:rFonts w:ascii="楷体" w:hAnsi="楷体" w:eastAsia="楷体"/>
          <w:spacing w:val="-13"/>
        </w:rPr>
        <w:t>性命。”元帝认为石显说得对而怜悯他，多次慰问勉励，又重重赏赐。这样的赏赐及百官赠送</w:t>
      </w:r>
      <w:r>
        <w:rPr>
          <w:rFonts w:ascii="楷体" w:hAnsi="楷体" w:eastAsia="楷体"/>
          <w:spacing w:val="-2"/>
        </w:rPr>
        <w:t>的资金达一亿。石显谋略变诈，来为自己解围，取得皇帝的信任，用的都是此类手法。</w:t>
      </w:r>
    </w:p>
    <w:p>
      <w:pPr>
        <w:pStyle w:val="BodyText"/>
        <w:spacing w:line="269" w:lineRule="exact" w:before="0"/>
        <w:ind w:left="520"/>
        <w:rPr>
          <w:rFonts w:ascii="楷体" w:eastAsia="楷体"/>
        </w:rPr>
      </w:pPr>
      <w:r>
        <w:rPr>
          <w:rFonts w:ascii="楷体" w:eastAsia="楷体"/>
          <w:spacing w:val="-3"/>
        </w:rPr>
        <w:t>材料二：</w:t>
      </w:r>
    </w:p>
    <w:p>
      <w:pPr>
        <w:pStyle w:val="BodyText"/>
        <w:spacing w:line="316" w:lineRule="auto" w:before="85"/>
        <w:ind w:right="29" w:firstLine="420"/>
        <w:rPr>
          <w:rFonts w:ascii="楷体" w:eastAsia="楷体"/>
        </w:rPr>
      </w:pPr>
      <w:r>
        <w:rPr>
          <w:rFonts w:ascii="楷体" w:eastAsia="楷体"/>
          <w:spacing w:val="-2"/>
        </w:rPr>
        <w:t>汉朝的灭亡，并不是汉元帝的罪过。汉元帝虽然懦弱而优柔寡断，但对天下没有什么伤</w:t>
      </w:r>
      <w:r>
        <w:rPr>
          <w:rFonts w:ascii="楷体" w:eastAsia="楷体"/>
          <w:spacing w:val="-2"/>
        </w:rPr>
        <w:t> 害。石显仅仅在与自己意见不同的人面前逞能，但罪恶不及百姓，国家的元气尚未被斩断。</w:t>
      </w:r>
      <w:r>
        <w:rPr>
          <w:rFonts w:ascii="楷体" w:eastAsia="楷体"/>
          <w:spacing w:val="-4"/>
        </w:rPr>
        <w:t>所以说：不是汉元帝的罪过。即使如此，灾难的根源，难道不是汉元帝隐隐埋下的罪过在没有预料时突然发作的吗？元帝因为成帝沉湎于宴饮欢乐，认为他不能承担重任，所以想改立山阳王刘康为太子，可见汉元帝对成帝不能胜任皇帝早有认识。更换太子的事，由于史丹的劝谏而</w:t>
      </w:r>
      <w:r>
        <w:rPr>
          <w:rFonts w:ascii="楷体" w:eastAsia="楷体"/>
          <w:spacing w:val="-2"/>
        </w:rPr>
        <w:t>停止，这也是正确的。但是,元帝既然明知成帝不能承担大任，却不选择贤臣来辅佐、匡正他</w:t>
      </w:r>
      <w:r>
        <w:rPr>
          <w:rFonts w:ascii="楷体" w:eastAsia="楷体"/>
          <w:spacing w:val="-4"/>
        </w:rPr>
        <w:t>，因为宠幸傅昭仪而犹豫想立其子刘康，直到身染重病仍犹豫不决。当他听到史丹的劝谏之言</w:t>
      </w:r>
      <w:r>
        <w:rPr>
          <w:rFonts w:ascii="楷体" w:eastAsia="楷体"/>
          <w:spacing w:val="-2"/>
        </w:rPr>
        <w:t>，知道自己时日无多时，却只有嘱托史丹好好辅佐太子的口头表示，而没有托孤的遗命。</w:t>
      </w:r>
    </w:p>
    <w:p>
      <w:pPr>
        <w:pStyle w:val="BodyText"/>
        <w:spacing w:line="316" w:lineRule="auto" w:before="0"/>
        <w:ind w:right="239"/>
      </w:pPr>
      <w:r>
        <w:rPr/>
        <w:t>15.C</w:t>
      </w:r>
      <w:r>
        <w:rPr>
          <w:spacing w:val="-24"/>
        </w:rPr>
        <w:t> </w:t>
      </w:r>
      <w:r>
        <w:rPr/>
        <w:t>（“</w:t>
      </w:r>
      <w:r>
        <w:rPr>
          <w:spacing w:val="-16"/>
        </w:rPr>
        <w:t>无人陪伴”“孤寂之情”错误，“寂”并非强调孤独寂寞，与前句中“自啸歌”呼</w:t>
      </w:r>
      <w:r>
        <w:rPr>
          <w:spacing w:val="-10"/>
        </w:rPr>
        <w:t>应，强调无人打扰，自由闲适。</w:t>
      </w:r>
      <w:r>
        <w:rPr>
          <w:spacing w:val="-2"/>
        </w:rPr>
        <w:t>）</w:t>
      </w:r>
    </w:p>
    <w:p>
      <w:pPr>
        <w:pStyle w:val="BodyText"/>
        <w:spacing w:line="272" w:lineRule="exact" w:before="0"/>
      </w:pPr>
      <w:r>
        <w:rPr>
          <w:spacing w:val="-5"/>
        </w:rPr>
        <w:t>16.</w:t>
      </w:r>
    </w:p>
    <w:p>
      <w:pPr>
        <w:pStyle w:val="BodyText"/>
        <w:spacing w:line="316" w:lineRule="auto" w:before="84"/>
        <w:ind w:right="238"/>
      </w:pPr>
      <w:r>
        <w:rPr>
          <w:spacing w:val="-4"/>
        </w:rPr>
        <w:t>①“灵动”体现在“下”和“出”上。既有高低对照之妙，又赋予诗歌以动态美，增强灵动</w:t>
      </w:r>
      <w:r>
        <w:rPr>
          <w:spacing w:val="-6"/>
        </w:rPr>
        <w:t>性。</w:t>
      </w:r>
    </w:p>
    <w:p>
      <w:pPr>
        <w:pStyle w:val="BodyText"/>
        <w:spacing w:line="316" w:lineRule="auto" w:before="0"/>
        <w:ind w:right="238"/>
      </w:pPr>
      <w:r>
        <w:rPr>
          <w:spacing w:val="-4"/>
        </w:rPr>
        <w:t>②“灵动”体现在“兴阑”和“新月”上。心情有沉浮变化，作者游玩尽兴翩翩下山，新月</w:t>
      </w:r>
      <w:r>
        <w:rPr>
          <w:spacing w:val="-2"/>
        </w:rPr>
        <w:t>在山巅缓缓升起，寄托作者对自然山水生活的企盼之情。</w:t>
      </w:r>
    </w:p>
    <w:p>
      <w:pPr>
        <w:pStyle w:val="BodyText"/>
        <w:spacing w:line="316" w:lineRule="auto" w:before="0"/>
        <w:ind w:right="5189"/>
      </w:pPr>
      <w:r>
        <w:rPr>
          <w:spacing w:val="-2"/>
        </w:rPr>
        <w:t>（</w:t>
      </w:r>
      <w:r>
        <w:rPr>
          <w:spacing w:val="-20"/>
        </w:rPr>
        <w:t>每点 </w:t>
      </w:r>
      <w:r>
        <w:rPr>
          <w:spacing w:val="-2"/>
        </w:rPr>
        <w:t>3</w:t>
      </w:r>
      <w:r>
        <w:rPr>
          <w:spacing w:val="-10"/>
        </w:rPr>
        <w:t> 分，意思相近酌情赋分</w:t>
      </w:r>
      <w:r>
        <w:rPr>
          <w:spacing w:val="-2"/>
        </w:rPr>
        <w:t>）</w:t>
      </w:r>
      <w:r>
        <w:rPr>
          <w:spacing w:val="-2"/>
        </w:rPr>
        <w:t> </w:t>
      </w:r>
      <w:r>
        <w:rPr>
          <w:spacing w:val="-4"/>
        </w:rPr>
        <w:t>17.</w:t>
      </w:r>
    </w:p>
    <w:p>
      <w:pPr>
        <w:pStyle w:val="ListParagraph"/>
        <w:numPr>
          <w:ilvl w:val="0"/>
          <w:numId w:val="6"/>
        </w:numPr>
        <w:tabs>
          <w:tab w:pos="625" w:val="left" w:leader="none"/>
          <w:tab w:pos="2304" w:val="left" w:leader="none"/>
        </w:tabs>
        <w:spacing w:line="272" w:lineRule="exact" w:before="0" w:after="0"/>
        <w:ind w:left="625" w:right="0" w:hanging="525"/>
        <w:jc w:val="left"/>
        <w:rPr>
          <w:sz w:val="21"/>
        </w:rPr>
      </w:pPr>
      <w:r>
        <w:rPr>
          <w:sz w:val="21"/>
        </w:rPr>
        <w:t>花径不曾缘客</w:t>
      </w:r>
      <w:r>
        <w:rPr>
          <w:spacing w:val="-10"/>
          <w:sz w:val="21"/>
        </w:rPr>
        <w:t>扫</w:t>
      </w:r>
      <w:r>
        <w:rPr>
          <w:sz w:val="21"/>
        </w:rPr>
        <w:tab/>
        <w:t>蓬门今始为君</w:t>
      </w:r>
      <w:r>
        <w:rPr>
          <w:spacing w:val="-10"/>
          <w:sz w:val="21"/>
        </w:rPr>
        <w:t>开</w:t>
      </w:r>
    </w:p>
    <w:p>
      <w:pPr>
        <w:pStyle w:val="ListParagraph"/>
        <w:numPr>
          <w:ilvl w:val="0"/>
          <w:numId w:val="6"/>
        </w:numPr>
        <w:tabs>
          <w:tab w:pos="625" w:val="left" w:leader="none"/>
          <w:tab w:pos="2094" w:val="left" w:leader="none"/>
        </w:tabs>
        <w:spacing w:line="240" w:lineRule="auto" w:before="85" w:after="0"/>
        <w:ind w:left="625" w:right="0" w:hanging="525"/>
        <w:jc w:val="left"/>
        <w:rPr>
          <w:sz w:val="21"/>
        </w:rPr>
      </w:pPr>
      <w:r>
        <w:rPr>
          <w:sz w:val="21"/>
        </w:rPr>
        <w:t>天下云集响</w:t>
      </w:r>
      <w:r>
        <w:rPr>
          <w:spacing w:val="-10"/>
          <w:sz w:val="21"/>
        </w:rPr>
        <w:t>应</w:t>
      </w:r>
      <w:r>
        <w:rPr>
          <w:sz w:val="21"/>
        </w:rPr>
        <w:tab/>
        <w:t>赢粮而景</w:t>
      </w:r>
      <w:r>
        <w:rPr>
          <w:spacing w:val="-10"/>
          <w:sz w:val="21"/>
        </w:rPr>
        <w:t>从</w:t>
      </w:r>
    </w:p>
    <w:p>
      <w:pPr>
        <w:pStyle w:val="ListParagraph"/>
        <w:spacing w:after="0" w:line="240" w:lineRule="auto"/>
        <w:jc w:val="left"/>
        <w:rPr>
          <w:sz w:val="21"/>
        </w:rPr>
        <w:sectPr>
          <w:pgSz w:w="11910" w:h="16840"/>
          <w:pgMar w:top="1440" w:bottom="280" w:left="1700" w:right="1559"/>
        </w:sectPr>
      </w:pPr>
    </w:p>
    <w:p>
      <w:pPr>
        <w:pStyle w:val="ListParagraph"/>
        <w:numPr>
          <w:ilvl w:val="0"/>
          <w:numId w:val="6"/>
        </w:numPr>
        <w:tabs>
          <w:tab w:pos="625" w:val="left" w:leader="none"/>
        </w:tabs>
        <w:spacing w:line="240" w:lineRule="auto" w:before="56" w:after="0"/>
        <w:ind w:left="625" w:right="0" w:hanging="525"/>
        <w:jc w:val="left"/>
        <w:rPr>
          <w:sz w:val="21"/>
        </w:rPr>
      </w:pPr>
      <w:r>
        <w:rPr>
          <w:sz w:val="21"/>
        </w:rPr>
        <w:t>​</w:t>
      </w:r>
    </w:p>
    <w:p>
      <w:pPr>
        <w:pStyle w:val="BodyText"/>
        <w:ind w:left="520"/>
        <w:jc w:val="both"/>
      </w:pPr>
      <w:r>
        <w:rPr/>
        <w:t>示例一：人生如梦</w:t>
      </w:r>
      <w:r>
        <w:rPr>
          <w:spacing w:val="52"/>
          <w:w w:val="150"/>
        </w:rPr>
        <w:t> </w:t>
      </w:r>
      <w:r>
        <w:rPr>
          <w:spacing w:val="-2"/>
        </w:rPr>
        <w:t>一尊还酹江月</w:t>
      </w:r>
    </w:p>
    <w:p>
      <w:pPr>
        <w:pStyle w:val="BodyText"/>
        <w:spacing w:line="316" w:lineRule="auto"/>
        <w:ind w:left="520" w:right="4136"/>
        <w:jc w:val="both"/>
      </w:pPr>
      <w:r>
        <w:rPr/>
        <w:t>示例二：我欲因之梦吴越 一夜飞度镜湖月示例三：夜深忽梦少年事 梦啼妆泪红阑干示例四：醉里挑灯看剑 梦回吹角连营</w:t>
      </w:r>
    </w:p>
    <w:p>
      <w:pPr>
        <w:pStyle w:val="BodyText"/>
        <w:spacing w:line="272" w:lineRule="exact" w:before="0"/>
        <w:ind w:left="520"/>
        <w:jc w:val="both"/>
      </w:pPr>
      <w:r>
        <w:rPr/>
        <w:t>示例五：梦入神山教神妪</w:t>
      </w:r>
      <w:r>
        <w:rPr>
          <w:spacing w:val="52"/>
          <w:w w:val="150"/>
        </w:rPr>
        <w:t> </w:t>
      </w:r>
      <w:r>
        <w:rPr>
          <w:spacing w:val="-2"/>
        </w:rPr>
        <w:t>老鱼跳波瘦蛟舞</w:t>
      </w:r>
    </w:p>
    <w:p>
      <w:pPr>
        <w:pStyle w:val="BodyText"/>
        <w:tabs>
          <w:tab w:pos="2304" w:val="left" w:leader="none"/>
          <w:tab w:pos="4089" w:val="left" w:leader="none"/>
        </w:tabs>
      </w:pPr>
      <w:r>
        <w:rPr/>
        <w:t>18. A.脍炙人</w:t>
      </w:r>
      <w:r>
        <w:rPr>
          <w:spacing w:val="-10"/>
        </w:rPr>
        <w:t>口</w:t>
      </w:r>
      <w:r>
        <w:rPr/>
        <w:tab/>
        <w:t>B.不可或</w:t>
      </w:r>
      <w:r>
        <w:rPr>
          <w:spacing w:val="-10"/>
        </w:rPr>
        <w:t>缺</w:t>
      </w:r>
      <w:r>
        <w:rPr/>
        <w:tab/>
        <w:t>C.勃勃生</w:t>
      </w:r>
      <w:r>
        <w:rPr>
          <w:spacing w:val="-10"/>
        </w:rPr>
        <w:t>机</w:t>
      </w:r>
    </w:p>
    <w:p>
      <w:pPr>
        <w:pStyle w:val="BodyText"/>
      </w:pPr>
      <w:r>
        <w:rPr/>
        <w:t>19.（1）</w:t>
      </w:r>
      <w:r>
        <w:rPr>
          <w:spacing w:val="-1"/>
        </w:rPr>
        <w:t>游览位于居所附近的园林</w:t>
      </w:r>
    </w:p>
    <w:p>
      <w:pPr>
        <w:pStyle w:val="ListParagraph"/>
        <w:numPr>
          <w:ilvl w:val="0"/>
          <w:numId w:val="7"/>
        </w:numPr>
        <w:tabs>
          <w:tab w:pos="625" w:val="left" w:leader="none"/>
        </w:tabs>
        <w:spacing w:line="240" w:lineRule="auto" w:before="87" w:after="0"/>
        <w:ind w:left="625" w:right="0" w:hanging="525"/>
        <w:jc w:val="left"/>
        <w:rPr>
          <w:sz w:val="21"/>
        </w:rPr>
      </w:pPr>
      <w:r>
        <w:rPr>
          <w:spacing w:val="-2"/>
          <w:sz w:val="21"/>
        </w:rPr>
        <w:t>高于自然的</w:t>
      </w:r>
    </w:p>
    <w:p>
      <w:pPr>
        <w:pStyle w:val="ListParagraph"/>
        <w:numPr>
          <w:ilvl w:val="0"/>
          <w:numId w:val="7"/>
        </w:numPr>
        <w:tabs>
          <w:tab w:pos="625" w:val="left" w:leader="none"/>
        </w:tabs>
        <w:spacing w:line="240" w:lineRule="auto" w:before="87" w:after="0"/>
        <w:ind w:left="625" w:right="0" w:hanging="525"/>
        <w:jc w:val="left"/>
        <w:rPr>
          <w:sz w:val="21"/>
        </w:rPr>
      </w:pPr>
      <w:r>
        <w:rPr>
          <w:spacing w:val="-2"/>
          <w:sz w:val="21"/>
        </w:rPr>
        <w:t>以假山、假水来布景</w:t>
      </w:r>
    </w:p>
    <w:p>
      <w:pPr>
        <w:pStyle w:val="BodyText"/>
      </w:pPr>
      <w:r>
        <w:rPr>
          <w:spacing w:val="-4"/>
        </w:rPr>
        <w:t>20.A</w:t>
      </w:r>
    </w:p>
    <w:p>
      <w:pPr>
        <w:pStyle w:val="BodyText"/>
      </w:pPr>
      <w:r>
        <w:rPr>
          <w:spacing w:val="-4"/>
        </w:rPr>
        <w:t>21.D</w:t>
      </w: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316" w:lineRule="auto" w:before="87" w:after="0"/>
        <w:ind w:left="100" w:right="240" w:firstLine="0"/>
        <w:jc w:val="both"/>
        <w:rPr>
          <w:sz w:val="21"/>
        </w:rPr>
      </w:pPr>
      <w:r>
        <w:rPr>
          <w:spacing w:val="-2"/>
          <w:sz w:val="21"/>
        </w:rPr>
        <w:t>存在两处语病：（1）缺少介词“与”（2）语序不当。可修改为：中国士人崇尚自然之</w:t>
      </w:r>
      <w:r>
        <w:rPr>
          <w:spacing w:val="-4"/>
          <w:sz w:val="21"/>
        </w:rPr>
        <w:t>美，希望在与自然山水的接触中开阔眼界、调适身心，最终实现人与自然的和谐共处，并达</w:t>
      </w:r>
      <w:r>
        <w:rPr>
          <w:sz w:val="21"/>
        </w:rPr>
        <w:t>到超越自我的境界。（</w:t>
      </w:r>
      <w:r>
        <w:rPr>
          <w:spacing w:val="-4"/>
          <w:sz w:val="21"/>
        </w:rPr>
        <w:t>每改对 </w:t>
      </w:r>
      <w:r>
        <w:rPr>
          <w:sz w:val="21"/>
        </w:rPr>
        <w:t>1</w:t>
      </w:r>
      <w:r>
        <w:rPr>
          <w:spacing w:val="-8"/>
          <w:sz w:val="21"/>
        </w:rPr>
        <w:t> 处得 </w:t>
      </w:r>
      <w:r>
        <w:rPr>
          <w:sz w:val="21"/>
        </w:rPr>
        <w:t>2</w:t>
      </w:r>
      <w:r>
        <w:rPr>
          <w:spacing w:val="-7"/>
          <w:sz w:val="21"/>
        </w:rPr>
        <w:t> 分</w:t>
      </w:r>
      <w:r>
        <w:rPr>
          <w:sz w:val="21"/>
        </w:rPr>
        <w:t>）</w:t>
      </w: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72" w:lineRule="exact" w:before="0" w:after="0"/>
        <w:ind w:left="415" w:right="0" w:hanging="315"/>
        <w:jc w:val="left"/>
        <w:rPr>
          <w:sz w:val="21"/>
        </w:rPr>
      </w:pPr>
      <w:r>
        <w:rPr>
          <w:spacing w:val="-2"/>
          <w:sz w:val="21"/>
        </w:rPr>
        <w:t>审题参考：</w:t>
      </w:r>
    </w:p>
    <w:p>
      <w:pPr>
        <w:pStyle w:val="BodyText"/>
        <w:spacing w:line="273" w:lineRule="auto" w:before="32"/>
        <w:ind w:right="238" w:firstLine="420"/>
        <w:jc w:val="both"/>
      </w:pPr>
      <w:r>
        <w:rPr>
          <w:spacing w:val="-4"/>
        </w:rPr>
        <w:t>无论是借助外力还是自我约束，能够实现自律都无可非议，不管怎么说，任何迈向自律的脚步，都值得鼓励；不过无论哪种形式的自律都需要依靠自己的内心，能够真正实现自律</w:t>
      </w:r>
      <w:r>
        <w:rPr>
          <w:spacing w:val="-2"/>
        </w:rPr>
        <w:t>的人，最终不会被外力所牵制。</w:t>
      </w:r>
    </w:p>
    <w:sectPr>
      <w:pgSz w:w="11910" w:h="16840"/>
      <w:pgMar w:top="144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楷体">
    <w:altName w:val="楷体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2"/>
      <w:numFmt w:val="decimal"/>
      <w:lvlText w:val="%1."/>
      <w:lvlJc w:val="left"/>
      <w:pPr>
        <w:ind w:left="100" w:hanging="3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54" w:hanging="31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09" w:hanging="3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64" w:hanging="3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18" w:hanging="3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73" w:hanging="3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28" w:hanging="3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82" w:hanging="3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37" w:hanging="316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2"/>
      <w:numFmt w:val="decimal"/>
      <w:lvlText w:val="（%1）"/>
      <w:lvlJc w:val="left"/>
      <w:pPr>
        <w:ind w:left="626" w:hanging="52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22" w:hanging="52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25" w:hanging="52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28" w:hanging="52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30" w:hanging="52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33" w:hanging="52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36" w:hanging="52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38" w:hanging="52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41" w:hanging="526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（%1）"/>
      <w:lvlJc w:val="left"/>
      <w:pPr>
        <w:ind w:left="626" w:hanging="52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22" w:hanging="52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25" w:hanging="52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28" w:hanging="52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30" w:hanging="52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33" w:hanging="52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36" w:hanging="52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38" w:hanging="52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41" w:hanging="526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626" w:hanging="52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22" w:hanging="52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25" w:hanging="52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28" w:hanging="52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30" w:hanging="52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33" w:hanging="52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36" w:hanging="52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38" w:hanging="52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41" w:hanging="526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（%1）"/>
      <w:lvlJc w:val="left"/>
      <w:pPr>
        <w:ind w:left="626" w:hanging="52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22" w:hanging="52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25" w:hanging="52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28" w:hanging="52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30" w:hanging="52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33" w:hanging="52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36" w:hanging="52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38" w:hanging="52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41" w:hanging="526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（%1）"/>
      <w:lvlJc w:val="left"/>
      <w:pPr>
        <w:ind w:left="100" w:hanging="52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54" w:hanging="52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09" w:hanging="52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64" w:hanging="52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18" w:hanging="52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73" w:hanging="52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28" w:hanging="52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82" w:hanging="52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37" w:hanging="526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311" w:hanging="21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52" w:hanging="21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85" w:hanging="21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18" w:hanging="21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50" w:hanging="21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83" w:hanging="21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16" w:hanging="21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48" w:hanging="21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81" w:hanging="211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310" w:hanging="21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52" w:hanging="21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85" w:hanging="21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18" w:hanging="21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50" w:hanging="21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83" w:hanging="21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16" w:hanging="21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48" w:hanging="21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81" w:hanging="210"/>
      </w:pPr>
      <w:rPr>
        <w:rFonts w:hint="default"/>
        <w:lang w:val="en-US" w:eastAsia="zh-CN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87"/>
      <w:ind w:left="100"/>
    </w:pPr>
    <w:rPr>
      <w:rFonts w:ascii="宋体" w:hAnsi="宋体" w:eastAsia="宋体" w:cs="宋体"/>
      <w:sz w:val="21"/>
      <w:szCs w:val="21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1"/>
      <w:ind w:right="140"/>
      <w:jc w:val="center"/>
    </w:pPr>
    <w:rPr>
      <w:rFonts w:ascii="黑体" w:hAnsi="黑体" w:eastAsia="黑体" w:cs="黑体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87"/>
      <w:ind w:left="625" w:hanging="525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rbm.xkw.com</dc:creator>
  <dcterms:created xsi:type="dcterms:W3CDTF">2025-05-15T07:59:13Z</dcterms:created>
  <dcterms:modified xsi:type="dcterms:W3CDTF">2025-05-15T07:59:13Z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2025-05-15T00:00:00Z</vt:filetime>
  </property>
  <property fmtid="{D5CDD505-2E9C-101B-9397-08002B2CF9AE}" pid="5" name="Producer">
    <vt:lpwstr>Aspose.PDF for Java 23.7</vt:lpwstr>
  </property>
  <property fmtid="{D5CDD505-2E9C-101B-9397-08002B2CF9AE}" pid="6" name="album">
    <vt:lpwstr>rbm.xkw.com</vt:lpwstr>
  </property>
  <property fmtid="{D5CDD505-2E9C-101B-9397-08002B2CF9AE}" pid="7" name="author">
    <vt:lpwstr>rbm.xkw.com</vt:lpwstr>
  </property>
  <property fmtid="{D5CDD505-2E9C-101B-9397-08002B2CF9AE}" pid="8" name="company">
    <vt:lpwstr>学科网</vt:lpwstr>
  </property>
  <property fmtid="{D5CDD505-2E9C-101B-9397-08002B2CF9AE}" pid="9" name="copyright">
    <vt:lpwstr>学科网版权所有</vt:lpwstr>
  </property>
</Properties>
</file>