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0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诸暨市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月高三</w:t>
      </w:r>
      <w:r>
        <w:rPr>
          <w:rFonts w:hint="eastAsia" w:ascii="Times New Roman" w:hAnsi="Times New Roman" w:eastAsia="黑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适应</w:t>
      </w:r>
      <w:r>
        <w:rPr>
          <w:rFonts w:hint="default" w:ascii="Times New Roman" w:hAnsi="Times New Roman" w:eastAsia="黑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性考试</w:t>
      </w:r>
    </w:p>
    <w:p w14:paraId="2813B3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高三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地理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11379200</wp:posOffset>
            </wp:positionH>
            <wp:positionV relativeFrom="page">
              <wp:posOffset>10541000</wp:posOffset>
            </wp:positionV>
            <wp:extent cx="355600" cy="266700"/>
            <wp:effectExtent l="0" t="0" r="6350" b="0"/>
            <wp:wrapNone/>
            <wp:docPr id="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11226800</wp:posOffset>
            </wp:positionH>
            <wp:positionV relativeFrom="page">
              <wp:posOffset>10388600</wp:posOffset>
            </wp:positionV>
            <wp:extent cx="355600" cy="266700"/>
            <wp:effectExtent l="0" t="0" r="6350" b="0"/>
            <wp:wrapNone/>
            <wp:docPr id="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参考</w:t>
      </w: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答案</w:t>
      </w:r>
    </w:p>
    <w:p w14:paraId="2A063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8" w:hanging="218" w:hangingChars="104"/>
        <w:textAlignment w:val="auto"/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一、选择题（本大题共2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小题，每小题2分，共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0分。每小题列出的四个备选项中只有一个是符合题目要求的，不选、多选、错选均不得分）</w:t>
      </w:r>
    </w:p>
    <w:tbl>
      <w:tblPr>
        <w:tblStyle w:val="1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24"/>
        <w:gridCol w:w="724"/>
        <w:gridCol w:w="724"/>
        <w:gridCol w:w="724"/>
        <w:gridCol w:w="724"/>
        <w:gridCol w:w="724"/>
        <w:gridCol w:w="724"/>
        <w:gridCol w:w="725"/>
        <w:gridCol w:w="725"/>
        <w:gridCol w:w="725"/>
      </w:tblGrid>
      <w:tr w14:paraId="3554D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9" w:type="dxa"/>
            <w:shd w:val="clear" w:color="auto" w:fill="auto"/>
          </w:tcPr>
          <w:p w14:paraId="7544B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24" w:type="dxa"/>
            <w:shd w:val="clear" w:color="auto" w:fill="auto"/>
          </w:tcPr>
          <w:p w14:paraId="4807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14:paraId="57223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14:paraId="7D196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14:paraId="53BF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14:paraId="12687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14:paraId="2BFE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14:paraId="0CF3B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5" w:type="dxa"/>
            <w:shd w:val="clear" w:color="auto" w:fill="auto"/>
          </w:tcPr>
          <w:p w14:paraId="6C09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14:paraId="7E2E1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14:paraId="2505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2A2D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9" w:type="dxa"/>
            <w:shd w:val="clear" w:color="auto" w:fill="auto"/>
          </w:tcPr>
          <w:p w14:paraId="5E1E9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14:paraId="4D76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14:paraId="7E5D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14:paraId="1D923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14:paraId="07A6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14:paraId="5140A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14:paraId="6C2AE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14:paraId="4DC6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76CC9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5" w:type="dxa"/>
            <w:shd w:val="clear" w:color="auto" w:fill="auto"/>
          </w:tcPr>
          <w:p w14:paraId="3918C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37279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  <w:tr w14:paraId="71FEE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49" w:type="dxa"/>
            <w:shd w:val="clear" w:color="auto" w:fill="auto"/>
          </w:tcPr>
          <w:p w14:paraId="4E179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24" w:type="dxa"/>
            <w:shd w:val="clear" w:color="auto" w:fill="auto"/>
          </w:tcPr>
          <w:p w14:paraId="0EF3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24" w:type="dxa"/>
            <w:shd w:val="clear" w:color="auto" w:fill="auto"/>
          </w:tcPr>
          <w:p w14:paraId="7900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24" w:type="dxa"/>
            <w:shd w:val="clear" w:color="auto" w:fill="auto"/>
          </w:tcPr>
          <w:p w14:paraId="0629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24" w:type="dxa"/>
            <w:shd w:val="clear" w:color="auto" w:fill="auto"/>
          </w:tcPr>
          <w:p w14:paraId="1A67F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24" w:type="dxa"/>
            <w:shd w:val="clear" w:color="auto" w:fill="auto"/>
          </w:tcPr>
          <w:p w14:paraId="60DA5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4" w:type="dxa"/>
            <w:shd w:val="clear" w:color="auto" w:fill="auto"/>
          </w:tcPr>
          <w:p w14:paraId="1429C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24" w:type="dxa"/>
            <w:shd w:val="clear" w:color="auto" w:fill="auto"/>
          </w:tcPr>
          <w:p w14:paraId="4CC33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 w14:paraId="378CC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14:paraId="7F52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14:paraId="57D57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 w14:paraId="50D46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49" w:type="dxa"/>
            <w:shd w:val="clear" w:color="auto" w:fill="auto"/>
          </w:tcPr>
          <w:p w14:paraId="761E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14:paraId="3AF6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14:paraId="724A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14:paraId="5BB5A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14:paraId="37A87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14:paraId="7088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14:paraId="650A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14:paraId="670E2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5" w:type="dxa"/>
            <w:shd w:val="clear" w:color="auto" w:fill="auto"/>
          </w:tcPr>
          <w:p w14:paraId="01EE9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5" w:type="dxa"/>
            <w:shd w:val="clear" w:color="auto" w:fill="auto"/>
          </w:tcPr>
          <w:p w14:paraId="37F2E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25" w:type="dxa"/>
            <w:shd w:val="clear" w:color="auto" w:fill="auto"/>
          </w:tcPr>
          <w:p w14:paraId="73039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  <w:tr w14:paraId="4BA38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623" w:type="dxa"/>
          <w:trHeight w:val="339" w:hRule="atLeast"/>
          <w:jc w:val="center"/>
        </w:trPr>
        <w:tc>
          <w:tcPr>
            <w:tcW w:w="749" w:type="dxa"/>
            <w:shd w:val="clear" w:color="auto" w:fill="auto"/>
            <w:vAlign w:val="top"/>
          </w:tcPr>
          <w:p w14:paraId="6E97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24" w:type="dxa"/>
            <w:shd w:val="clear" w:color="auto" w:fill="auto"/>
          </w:tcPr>
          <w:p w14:paraId="2F68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24" w:type="dxa"/>
            <w:shd w:val="clear" w:color="auto" w:fill="auto"/>
          </w:tcPr>
          <w:p w14:paraId="378B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24" w:type="dxa"/>
            <w:shd w:val="clear" w:color="auto" w:fill="auto"/>
          </w:tcPr>
          <w:p w14:paraId="09BAA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4" w:type="dxa"/>
            <w:shd w:val="clear" w:color="auto" w:fill="auto"/>
          </w:tcPr>
          <w:p w14:paraId="4906D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24" w:type="dxa"/>
            <w:shd w:val="clear" w:color="auto" w:fill="auto"/>
          </w:tcPr>
          <w:p w14:paraId="1B8CB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 w14:paraId="18802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623" w:type="dxa"/>
          <w:trHeight w:val="339" w:hRule="atLeast"/>
          <w:jc w:val="center"/>
        </w:trPr>
        <w:tc>
          <w:tcPr>
            <w:tcW w:w="749" w:type="dxa"/>
            <w:shd w:val="clear" w:color="auto" w:fill="auto"/>
            <w:vAlign w:val="top"/>
          </w:tcPr>
          <w:p w14:paraId="15AA2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24" w:type="dxa"/>
            <w:shd w:val="clear" w:color="auto" w:fill="auto"/>
          </w:tcPr>
          <w:p w14:paraId="62A1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24" w:type="dxa"/>
            <w:shd w:val="clear" w:color="auto" w:fill="auto"/>
          </w:tcPr>
          <w:p w14:paraId="19BE5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24" w:type="dxa"/>
            <w:shd w:val="clear" w:color="auto" w:fill="auto"/>
          </w:tcPr>
          <w:p w14:paraId="383A5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24" w:type="dxa"/>
            <w:shd w:val="clear" w:color="auto" w:fill="auto"/>
          </w:tcPr>
          <w:p w14:paraId="4310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24" w:type="dxa"/>
            <w:shd w:val="clear" w:color="auto" w:fill="auto"/>
          </w:tcPr>
          <w:p w14:paraId="370D7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</w:tr>
    </w:tbl>
    <w:p w14:paraId="280A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0F2F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、非选择题(本大题共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小题，共5</w:t>
      </w:r>
      <w:r>
        <w:rPr>
          <w:rFonts w:hint="eastAsia" w:ascii="Times New Roman" w:hAnsi="Times New Roman" w:eastAsia="黑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黑体" w:cs="Times New Roman"/>
          <w:color w:val="000000" w:themeColor="text1"/>
          <w14:textFill>
            <w14:solidFill>
              <w14:schemeClr w14:val="tx1"/>
            </w14:solidFill>
          </w14:textFill>
        </w:rPr>
        <w:t>分)</w:t>
      </w:r>
    </w:p>
    <w:p w14:paraId="738DC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（15分）</w:t>
      </w:r>
    </w:p>
    <w:p w14:paraId="58608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分布不均；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南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大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；沿纬线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/东西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延伸；欧洲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（西）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北部沿海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最大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（答出3点，每点1分）</w:t>
      </w:r>
    </w:p>
    <w:p w14:paraId="5D55D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（2）毗邻北欧，化石燃料排放量大；北极航道重要航运节点，船舶排碳量大；西风强烈，向巴伦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支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海输送；极地东风限制其向北扩散；季节性逆温使低空大气黑碳滞留并沉降。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（答出3点，每点2分）</w:t>
      </w:r>
    </w:p>
    <w:p w14:paraId="2952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巴伦之海黑碳沉降量大，夏季极昼期太阳辐射强（2分）；黑碳沉降，海冰反射率降低，吸收更多太阳辐射，加速海冰融化（2分）；海冰消融后暴露的深色海水吸收更多太阳辐射，造成海-气正反馈，加速海冰消融（2分）。</w:t>
      </w:r>
    </w:p>
    <w:p w14:paraId="3EDFE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25" w:leftChars="0" w:hanging="525" w:hangingChars="250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27.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（15分）</w:t>
      </w:r>
    </w:p>
    <w:p w14:paraId="189F0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（1）空气湿度大；夏季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气温不高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，气候凉爽；冬季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不冷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；温差小，气候宜人；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降水较多，阳光不晒；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气候稳定，灾害性天气少发。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（答出4点，每点1分）</w:t>
      </w:r>
    </w:p>
    <w:p w14:paraId="2C80F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青壮年多外出务工，留守老人多，有市场需求；人口密度小，环境承载压力小，利于生态康养空间规划；交通改善，人口流动更便利；近期劳动力回流，支持养老产业发展；具有多民族文化，丰富康养内容。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（答出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点，每点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分）</w:t>
      </w:r>
    </w:p>
    <w:p w14:paraId="0D0C6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（3）带动农村人口就近流向城镇，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提高城镇化率；为城镇产业发展提供劳动力资源；促使农村劳动力向工业、服务业转移；城乡双向流动更便利，构建新型城乡关系。（答出3点，每点1分）</w:t>
      </w:r>
    </w:p>
    <w:p w14:paraId="29E43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28.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（20分）</w:t>
      </w:r>
    </w:p>
    <w:p w14:paraId="1B755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生长习性：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耐盐、耐淹、根系发达、繁殖力强等（3分）</w:t>
      </w: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。优势分布区：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胶州湾北部、河流入海口附近、淤泥质滩涂和潮间带中低潮位区（3分）。</w:t>
      </w:r>
    </w:p>
    <w:p w14:paraId="0F81C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（2）遥感技术（卫星遥感、无人机航拍）（1分）：互米花草空间分布状况（1分）</w:t>
      </w:r>
    </w:p>
    <w:p w14:paraId="41CA6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样方/野外调查（1分）：局部区域入侵状况（1分）</w:t>
      </w:r>
    </w:p>
    <w:p w14:paraId="34A8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（3）加速淤积，影响航道；清淤疏浚、物流成本上升；腐烂污染水环境，影响海工装备测试环境精度，加速金属部件腐蚀；生态修复压力加大，倒逼生态保护区建设，限制海工基地扩建。（答出3点，每点2分）</w:t>
      </w:r>
    </w:p>
    <w:p w14:paraId="0023C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textAlignment w:val="auto"/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（4）高端装备国产化，突破技术壁垒，保障技术安全；提升海洋资源开发能力，保证资源安全；提高海洋监测能力，巩固海洋权益和国防安全。（答出2点，每点2分）</w:t>
      </w:r>
    </w:p>
    <w:p w14:paraId="60CE5C0D">
      <w:pPr>
        <w:rPr>
          <w:rFonts w:hint="default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A3F0B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B5195">
                          <w:pPr>
                            <w:pStyle w:val="11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B5195">
                    <w:pPr>
                      <w:pStyle w:val="11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063127B9"/>
    <w:rsid w:val="07011CC2"/>
    <w:rsid w:val="07644792"/>
    <w:rsid w:val="09284798"/>
    <w:rsid w:val="0AF3003D"/>
    <w:rsid w:val="0F2B6FD9"/>
    <w:rsid w:val="0F8B4CE8"/>
    <w:rsid w:val="183C240D"/>
    <w:rsid w:val="1AA24D9F"/>
    <w:rsid w:val="1F4D1FBA"/>
    <w:rsid w:val="1FE83A91"/>
    <w:rsid w:val="26DE4171"/>
    <w:rsid w:val="283006CB"/>
    <w:rsid w:val="28DA2E89"/>
    <w:rsid w:val="294E0E09"/>
    <w:rsid w:val="2A4254F9"/>
    <w:rsid w:val="2D1F32F4"/>
    <w:rsid w:val="2E3342DA"/>
    <w:rsid w:val="315A562B"/>
    <w:rsid w:val="323B4D81"/>
    <w:rsid w:val="32FF4F22"/>
    <w:rsid w:val="34B70380"/>
    <w:rsid w:val="3A3667C1"/>
    <w:rsid w:val="3A5169AB"/>
    <w:rsid w:val="3AE174A3"/>
    <w:rsid w:val="3E0021CD"/>
    <w:rsid w:val="42380BB2"/>
    <w:rsid w:val="43446334"/>
    <w:rsid w:val="44A84E71"/>
    <w:rsid w:val="477DCE1E"/>
    <w:rsid w:val="55E0078B"/>
    <w:rsid w:val="560A5808"/>
    <w:rsid w:val="566413BC"/>
    <w:rsid w:val="573E1E21"/>
    <w:rsid w:val="588D3620"/>
    <w:rsid w:val="5B487E91"/>
    <w:rsid w:val="5CF9550F"/>
    <w:rsid w:val="5D7C523D"/>
    <w:rsid w:val="5D885990"/>
    <w:rsid w:val="5EFEBDE8"/>
    <w:rsid w:val="664F7993"/>
    <w:rsid w:val="68CA2609"/>
    <w:rsid w:val="68CC1AED"/>
    <w:rsid w:val="69BB0F42"/>
    <w:rsid w:val="6A637494"/>
    <w:rsid w:val="6BCF62E6"/>
    <w:rsid w:val="6CD3A16D"/>
    <w:rsid w:val="6D535020"/>
    <w:rsid w:val="6E5F49A6"/>
    <w:rsid w:val="6EA77C40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4">
    <w:name w:val="Default Paragraph Font"/>
    <w:qFormat/>
    <w:uiPriority w:val="0"/>
    <w:rPr>
      <w:rFonts w:eastAsia="微软雅黑" w:asciiTheme="minorAscii" w:hAnsiTheme="minorAscii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980</Words>
  <Characters>1011</Characters>
  <Lines>0</Lines>
  <Paragraphs>0</Paragraphs>
  <TotalTime>15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admin</dc:creator>
  <cp:lastModifiedBy>梧桐</cp:lastModifiedBy>
  <dcterms:modified xsi:type="dcterms:W3CDTF">2025-05-10T08:26:39Z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eyJoZGlkIjoiNWNjZTk3MzNhZjcyZjE2OGRjYjVmYTNlYTBkMTMyYzAiLCJ1c2VySWQiOiI2MTYwNTUzMjkifQ==</vt:lpwstr>
  </property>
  <property fmtid="{D5CDD505-2E9C-101B-9397-08002B2CF9AE}" pid="6" name="ICV">
    <vt:lpwstr>F2227CD3987F48C4B5BADB9F05390DAA_12</vt:lpwstr>
  </property>
</Properties>
</file>