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95EF8">
      <w:pPr>
        <w:jc w:val="center"/>
        <w:rPr>
          <w:rStyle w:val="6"/>
          <w:rFonts w:hint="eastAsia" w:ascii="Helvetica" w:hAnsi="Helvetica" w:eastAsia="宋体" w:cs="Helvetica"/>
          <w:i w:val="0"/>
          <w:iCs w:val="0"/>
          <w:caps w:val="0"/>
          <w:color w:val="2B333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ascii="Helvetica" w:hAnsi="Helvetica" w:eastAsia="Helvetica" w:cs="Helvetica"/>
          <w:i w:val="0"/>
          <w:iCs w:val="0"/>
          <w:caps w:val="0"/>
          <w:color w:val="2B3330"/>
          <w:spacing w:val="0"/>
          <w:sz w:val="32"/>
          <w:szCs w:val="32"/>
          <w:shd w:val="clear" w:fill="FFFFFF"/>
        </w:rPr>
        <w:t>运动训练、武术与民族传统体育专业招生办法</w:t>
      </w:r>
      <w:r>
        <w:rPr>
          <w:rStyle w:val="6"/>
          <w:rFonts w:hint="eastAsia" w:ascii="Helvetica" w:hAnsi="Helvetica" w:eastAsia="宋体" w:cs="Helvetica"/>
          <w:i w:val="0"/>
          <w:iCs w:val="0"/>
          <w:caps w:val="0"/>
          <w:color w:val="2B3330"/>
          <w:spacing w:val="0"/>
          <w:sz w:val="32"/>
          <w:szCs w:val="32"/>
          <w:shd w:val="clear" w:fill="FFFFFF"/>
          <w:lang w:val="en-US" w:eastAsia="zh-CN"/>
        </w:rPr>
        <w:t>（摘录）</w:t>
      </w:r>
    </w:p>
    <w:p w14:paraId="247907F9">
      <w:pPr>
        <w:jc w:val="center"/>
        <w:rPr>
          <w:rStyle w:val="6"/>
          <w:rFonts w:hint="eastAsia" w:ascii="Helvetica" w:hAnsi="Helvetica" w:eastAsia="宋体" w:cs="Helvetica"/>
          <w:i w:val="0"/>
          <w:iCs w:val="0"/>
          <w:caps w:val="0"/>
          <w:color w:val="2B3330"/>
          <w:spacing w:val="0"/>
          <w:sz w:val="32"/>
          <w:szCs w:val="32"/>
          <w:shd w:val="clear" w:fill="FFFFFF"/>
          <w:lang w:val="en-US" w:eastAsia="zh-CN"/>
        </w:rPr>
      </w:pPr>
    </w:p>
    <w:p w14:paraId="3FA633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6"/>
          <w:rFonts w:ascii="Helvetica" w:hAnsi="Helvetica" w:eastAsia="Helvetica" w:cs="Helvetica"/>
          <w:i w:val="0"/>
          <w:iCs w:val="0"/>
          <w:caps w:val="0"/>
          <w:color w:val="2B3330"/>
          <w:spacing w:val="0"/>
          <w:sz w:val="27"/>
          <w:szCs w:val="27"/>
          <w:shd w:val="clear" w:fill="FFFFFF"/>
        </w:rPr>
        <w:t>招生院校（专业）及项目</w:t>
      </w:r>
      <w:r>
        <w:rPr>
          <w:rStyle w:val="6"/>
          <w:rFonts w:ascii="Helvetica" w:hAnsi="Helvetica" w:eastAsia="Helvetica" w:cs="Helvetica"/>
          <w:i w:val="0"/>
          <w:iCs w:val="0"/>
          <w:caps w:val="0"/>
          <w:color w:val="2B3330"/>
          <w:spacing w:val="0"/>
          <w:sz w:val="27"/>
          <w:szCs w:val="27"/>
          <w:shd w:val="clear" w:fill="FFFFFF"/>
        </w:rPr>
        <w:br w:type="textWrapping"/>
      </w:r>
      <w:r>
        <w:rPr>
          <w:rStyle w:val="6"/>
          <w:rFonts w:hint="eastAsia" w:ascii="Helvetica" w:hAnsi="Helvetica" w:eastAsia="宋体" w:cs="Helvetica"/>
          <w:i w:val="0"/>
          <w:iCs w:val="0"/>
          <w:caps w:val="0"/>
          <w:color w:val="2B3330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bdr w:val="none" w:color="auto" w:sz="0" w:space="0"/>
          <w:shd w:val="clear" w:fill="FFFFFF"/>
        </w:rPr>
        <w:t>（一）按照本办法招生的高校统称为招生院校。2025年运动训练专业招生院校共有155所，武术与民族传统体育专业招生院校共有60所，具体见附件。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bdr w:val="none" w:color="auto" w:sz="0" w:space="0"/>
          <w:shd w:val="clear" w:fill="FFFFFF"/>
        </w:rPr>
        <w:t>（二）运动训练专业招生项目为：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bdr w:val="none" w:color="auto" w:sz="0" w:space="0"/>
          <w:shd w:val="clear" w:fill="FFFFFF"/>
        </w:rPr>
        <w:t>冬季项目：速度滑冰、短道速滑、花样滑冰、冰球、冰壶、越野滑雪、高山滑雪、跳台滑雪、自由式滑雪（空中技巧、雪上技巧）、单板滑雪（平行大回转、U型场地）、冬季两项。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</w:p>
    <w:p w14:paraId="033EDF1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夏季项目：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</w:rPr>
        <w:t>夏季项目：射击、射箭、场地自行车、公路自行车、山地自行车、BMX小轮车、击剑、现代五项、铁人三项、马术、帆船、赛艇、皮划艇静水、皮划艇激流回旋、冲浪、蹼泳、滑水、摩托艇、举重、摔跤（自由式、古典式）、柔道、拳击、跆拳道、空手道、田径、游泳、公开水域游泳、跳</w:t>
      </w:r>
      <w:bookmarkStart w:id="0" w:name="_GoBack"/>
      <w:bookmarkEnd w:id="0"/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</w:rPr>
        <w:t>水、水球、花样游泳、体操、艺术体操、蹦床、技巧、手球、曲棍球、棒球、垒球、足球（十一人制）、篮球*、排球、沙滩排球、乒乓球、羽毛球、网球、橄榄球*、高尔夫球、围棋、象棋、国际象棋、登山、攀岩。</w:t>
      </w:r>
    </w:p>
    <w:p w14:paraId="4117CC86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Style w:val="6"/>
          <w:rFonts w:hint="eastAsia" w:ascii="Helvetica" w:hAnsi="Helvetica" w:eastAsia="Helvetica" w:cs="Helvetica"/>
          <w:i w:val="0"/>
          <w:iCs w:val="0"/>
          <w:caps w:val="0"/>
          <w:color w:val="2B3330"/>
          <w:spacing w:val="0"/>
          <w:kern w:val="2"/>
          <w:sz w:val="27"/>
          <w:szCs w:val="27"/>
          <w:shd w:val="clear" w:fill="FFFFFF"/>
          <w:lang w:val="en-US" w:eastAsia="zh-CN" w:bidi="ar-SA"/>
        </w:rPr>
        <w:t>二、报名条件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eastAsia="zh-CN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t>1.符合2025年普通高校招生考试（以下简称普通高考）报名条件；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   2.具备运动训练、武术与民族传统体育专业招生项目的二级（含）以上运动员技术等级称号；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   3.不在兴奋剂违规禁赛期内。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   注：考生依据招生院校招生简章要求，统一在“中国运动文化教育网”（www.ydyeducation.com）或“体教联盟APP”中“普通高等学校运动训练、武术与民族传统体育专业招生系统”（以下简称“体育单招系统”）进行注册（验证考生报名资格）并报名，具体时间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   冬季项目：注册时间为2024年12月19日12:00至2025年1月7日12:00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   报名时间为2024年12月29日12:00至2025年1月7日12:00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   夏季项目（含武术与民族传统体育专业项目，下同）：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   注册时间为2025年2月1日12:00至3月10日12:00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   报名时间为2025年3月1日12:00至3月10日12:00</w:t>
      </w:r>
    </w:p>
    <w:p w14:paraId="5C2D29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 w:right="0" w:rightChars="0" w:hanging="540" w:hangingChars="200"/>
        <w:jc w:val="left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6"/>
          <w:rFonts w:hint="eastAsia" w:ascii="Helvetica" w:hAnsi="Helvetica" w:eastAsia="Helvetica" w:cs="Helvetica"/>
          <w:i w:val="0"/>
          <w:iCs w:val="0"/>
          <w:caps w:val="0"/>
          <w:color w:val="2B3330"/>
          <w:spacing w:val="0"/>
          <w:kern w:val="2"/>
          <w:sz w:val="27"/>
          <w:szCs w:val="27"/>
          <w:shd w:val="clear" w:fill="FFFFFF"/>
          <w:lang w:val="en-US" w:eastAsia="zh-CN" w:bidi="ar-SA"/>
        </w:rPr>
        <w:t>三、考试的有关规定</w:t>
      </w:r>
      <w:r>
        <w:rPr>
          <w:rStyle w:val="6"/>
          <w:rFonts w:hint="eastAsia" w:ascii="Helvetica" w:hAnsi="Helvetica" w:eastAsia="Helvetica" w:cs="Helvetica"/>
          <w:i w:val="0"/>
          <w:iCs w:val="0"/>
          <w:caps w:val="0"/>
          <w:color w:val="2B3330"/>
          <w:spacing w:val="0"/>
          <w:kern w:val="2"/>
          <w:sz w:val="27"/>
          <w:szCs w:val="27"/>
          <w:shd w:val="clear" w:fill="FFFFFF"/>
          <w:lang w:val="en-US" w:eastAsia="zh-CN" w:bidi="ar-SA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（一）考试科目：文化考试科目为语文、数学、政治、英语四科，每科满分为150分，四科满分为600分，使用国家通用语言文字作答。</w:t>
      </w:r>
    </w:p>
    <w:p w14:paraId="3106CE5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（二）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文化考试时间：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36"/>
        <w:gridCol w:w="2640"/>
        <w:gridCol w:w="3946"/>
      </w:tblGrid>
      <w:tr w14:paraId="6D62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4" w:hRule="atLeast"/>
        </w:trPr>
        <w:tc>
          <w:tcPr>
            <w:tcW w:w="1936" w:type="dxa"/>
            <w:vMerge w:val="restart"/>
          </w:tcPr>
          <w:p w14:paraId="1A9790D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2640" w:type="dxa"/>
          </w:tcPr>
          <w:p w14:paraId="453F240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kern w:val="0"/>
                <w:sz w:val="21"/>
                <w:szCs w:val="21"/>
                <w:lang w:val="en-US" w:eastAsia="zh-CN" w:bidi="ar"/>
              </w:rPr>
              <w:t>上  午</w:t>
            </w:r>
          </w:p>
        </w:tc>
        <w:tc>
          <w:tcPr>
            <w:tcW w:w="3946" w:type="dxa"/>
          </w:tcPr>
          <w:p w14:paraId="5C75BAE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kern w:val="0"/>
                <w:sz w:val="21"/>
                <w:szCs w:val="21"/>
                <w:lang w:val="en-US" w:eastAsia="zh-CN" w:bidi="ar"/>
              </w:rPr>
              <w:t>下  午</w:t>
            </w:r>
          </w:p>
        </w:tc>
      </w:tr>
      <w:tr w14:paraId="06A6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36" w:type="dxa"/>
            <w:vMerge w:val="continue"/>
            <w:tcBorders/>
          </w:tcPr>
          <w:p w14:paraId="2A5B9BC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2640" w:type="dxa"/>
          </w:tcPr>
          <w:p w14:paraId="5840C00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kern w:val="0"/>
                <w:sz w:val="21"/>
                <w:szCs w:val="21"/>
                <w:lang w:val="en-US" w:eastAsia="zh-CN" w:bidi="ar"/>
              </w:rPr>
              <w:t>9:00—10:30</w:t>
            </w:r>
          </w:p>
        </w:tc>
        <w:tc>
          <w:tcPr>
            <w:tcW w:w="3946" w:type="dxa"/>
          </w:tcPr>
          <w:p w14:paraId="5F1BD2C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kern w:val="0"/>
                <w:sz w:val="21"/>
                <w:szCs w:val="21"/>
                <w:lang w:val="en-US" w:eastAsia="zh-CN" w:bidi="ar"/>
              </w:rPr>
              <w:t>14:00—15:30</w:t>
            </w:r>
          </w:p>
        </w:tc>
      </w:tr>
      <w:tr w14:paraId="0CF4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36" w:type="dxa"/>
          </w:tcPr>
          <w:p w14:paraId="53BF798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kern w:val="0"/>
                <w:sz w:val="21"/>
                <w:szCs w:val="21"/>
                <w:lang w:val="en-US" w:eastAsia="zh-CN" w:bidi="ar"/>
              </w:rPr>
              <w:t>3月29日</w:t>
            </w:r>
          </w:p>
        </w:tc>
        <w:tc>
          <w:tcPr>
            <w:tcW w:w="2640" w:type="dxa"/>
          </w:tcPr>
          <w:p w14:paraId="54A07BF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kern w:val="0"/>
                <w:sz w:val="21"/>
                <w:szCs w:val="21"/>
                <w:lang w:val="en-US" w:eastAsia="zh-CN" w:bidi="ar"/>
              </w:rPr>
              <w:t>语  文</w:t>
            </w:r>
          </w:p>
        </w:tc>
        <w:tc>
          <w:tcPr>
            <w:tcW w:w="3946" w:type="dxa"/>
          </w:tcPr>
          <w:p w14:paraId="216209D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kern w:val="0"/>
                <w:sz w:val="21"/>
                <w:szCs w:val="21"/>
                <w:lang w:val="en-US" w:eastAsia="zh-CN" w:bidi="ar"/>
              </w:rPr>
              <w:t>数  学</w:t>
            </w:r>
          </w:p>
        </w:tc>
      </w:tr>
      <w:tr w14:paraId="64EB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36" w:type="dxa"/>
          </w:tcPr>
          <w:p w14:paraId="0FC3CC6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kern w:val="0"/>
                <w:sz w:val="21"/>
                <w:szCs w:val="21"/>
                <w:lang w:val="en-US" w:eastAsia="zh-CN" w:bidi="ar"/>
              </w:rPr>
              <w:t>3月30日</w:t>
            </w:r>
          </w:p>
        </w:tc>
        <w:tc>
          <w:tcPr>
            <w:tcW w:w="2640" w:type="dxa"/>
          </w:tcPr>
          <w:p w14:paraId="0E507CD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kern w:val="0"/>
                <w:sz w:val="21"/>
                <w:szCs w:val="21"/>
                <w:lang w:val="en-US" w:eastAsia="zh-CN" w:bidi="ar"/>
              </w:rPr>
              <w:t>政  治</w:t>
            </w:r>
          </w:p>
        </w:tc>
        <w:tc>
          <w:tcPr>
            <w:tcW w:w="3946" w:type="dxa"/>
          </w:tcPr>
          <w:p w14:paraId="53D6A07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2B3330"/>
                <w:spacing w:val="0"/>
                <w:kern w:val="0"/>
                <w:sz w:val="21"/>
                <w:szCs w:val="21"/>
                <w:lang w:val="en-US" w:eastAsia="zh-CN" w:bidi="ar"/>
              </w:rPr>
              <w:t>英  语</w:t>
            </w:r>
          </w:p>
        </w:tc>
      </w:tr>
    </w:tbl>
    <w:p w14:paraId="436D5C9E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（三）专项考试：体育专项考试采用全国统考方式进行，满分100分。体育总局委托有关院校（以下简称组考院校）组织体育专项考试，按照体育总局制定的《普通高等学校运动训练、武术与民族传统体育专业体育专项考试方法与评分标准（2025版）》评分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 xml:space="preserve">    （四）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体育专项考试时间：冬季项目考试时间为2025年1月11日至5月12日。夏季项目考试时间为2025年3月20日至5月12日。</w:t>
      </w:r>
    </w:p>
    <w:p w14:paraId="60CC102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40" w:leftChars="0" w:right="0" w:rightChars="0" w:hanging="540" w:hangingChars="200"/>
        <w:jc w:val="left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2B3330"/>
          <w:spacing w:val="0"/>
          <w:kern w:val="2"/>
          <w:sz w:val="27"/>
          <w:szCs w:val="27"/>
          <w:shd w:val="clear" w:fill="FFFFFF"/>
          <w:lang w:val="en-US" w:eastAsia="zh-CN" w:bidi="ar-SA"/>
        </w:rPr>
      </w:pPr>
      <w:r>
        <w:rPr>
          <w:rStyle w:val="6"/>
          <w:rFonts w:hint="eastAsia" w:ascii="Helvetica" w:hAnsi="Helvetica" w:eastAsia="Helvetica" w:cs="Helvetica"/>
          <w:i w:val="0"/>
          <w:iCs w:val="0"/>
          <w:caps w:val="0"/>
          <w:color w:val="2B3330"/>
          <w:spacing w:val="0"/>
          <w:kern w:val="2"/>
          <w:sz w:val="27"/>
          <w:szCs w:val="27"/>
          <w:shd w:val="clear" w:fill="FFFFFF"/>
          <w:lang w:val="en-US" w:eastAsia="zh-CN" w:bidi="ar-SA"/>
        </w:rPr>
        <w:t>四、录取</w:t>
      </w:r>
    </w:p>
    <w:p w14:paraId="370E383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（一）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文化成绩录取控制线：在不低于180分的基础上，由各招生院校根据本校实际情况综合确定本校文化成绩录取控制线，并在招生简章中提前公布。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 xml:space="preserve">    （二）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体育专项成绩录取控制线：在不低于40分的基础上，由各招生院校根据本校实际情况综合确定本校专业成绩录取控制线，并在招生简章中提前公布。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 xml:space="preserve">    （三）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对具备一级运动员技术等级称号的考生，招生院校可在院校文化成绩最低录取控制线下降低30分录取；对具备运动健将技术等级称号的考生，招生院校可在院校文化成绩最低录取控制线下降低50分录取。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（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）在达到院校文化和体育专项成绩最低录取控制线的基础上，各招生院校根据考生的文化成绩（折合百分制后）和体育专项成绩3:7的比例进行综合评价，计算考生录取综合分。具体公式：综合分=（文化成绩/6）×30%+体育专项成绩×70%。综合分计算时保留小数点后两位，采用四舍五入计数保留法。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 xml:space="preserve">    （五）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招生院校应于2025年5月30日前确定拟录取名单，并上传至“体育单招系统”。各省级招办应于2025年6月5日前通过“体育单招系统”下载经相关招生院校公示的拟录取名单，协助招生院校办理相关录取手续。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 xml:space="preserve">    （六）</w:t>
      </w:r>
      <w:r>
        <w:rPr>
          <w:rFonts w:hint="default" w:ascii="新宋体" w:hAnsi="新宋体" w:eastAsia="新宋体" w:cs="新宋体"/>
          <w:i w:val="0"/>
          <w:iCs w:val="0"/>
          <w:caps w:val="0"/>
          <w:color w:val="2B3330"/>
          <w:spacing w:val="0"/>
          <w:sz w:val="21"/>
          <w:szCs w:val="21"/>
          <w:shd w:val="clear" w:fill="FFFFFF"/>
          <w:lang w:val="en-US" w:eastAsia="zh-CN"/>
        </w:rPr>
        <w:t>考生若已报名运动训练、武术与民族传统体育专业志愿并被录取，不再参加普通高考及高校高水平运动队的录取。</w:t>
      </w:r>
    </w:p>
    <w:p w14:paraId="5C43AE29">
      <w:pPr>
        <w:numPr>
          <w:numId w:val="0"/>
        </w:numPr>
        <w:jc w:val="left"/>
        <w:rPr>
          <w:rStyle w:val="6"/>
          <w:rFonts w:hint="eastAsia" w:ascii="Helvetica" w:hAnsi="Helvetica" w:eastAsia="宋体" w:cs="Helvetica"/>
          <w:i w:val="0"/>
          <w:iCs w:val="0"/>
          <w:caps w:val="0"/>
          <w:color w:val="2B3330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221D3"/>
    <w:multiLevelType w:val="singleLevel"/>
    <w:tmpl w:val="B63221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6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温州杨府山高复学校</cp:lastModifiedBy>
  <dcterms:modified xsi:type="dcterms:W3CDTF">2025-03-28T06:23:04Z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eyJoZGlkIjoiOThmMDY2YmYzNDg2NTQwMjY2NzVmNjUxYjc1MDFlMzYiLCJ1c2VySWQiOiIyNzgwOTYxODEifQ==</vt:lpwstr>
  </property>
  <property fmtid="{D5CDD505-2E9C-101B-9397-08002B2CF9AE}" pid="4" name="ICV">
    <vt:lpwstr>A383D6B26D454F84ACFBA21A4B6C8999_12</vt:lpwstr>
  </property>
</Properties>
</file>