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642D6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金华十校2024年11月高三模拟考试</w:t>
      </w:r>
    </w:p>
    <w:p w14:paraId="1973D929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地理参考答案</w:t>
      </w:r>
    </w:p>
    <w:p w14:paraId="7DA55BA5">
      <w:pPr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一、选择题</w:t>
      </w:r>
    </w:p>
    <w:p w14:paraId="46277C7C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1-5DCCDC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6-10BABCA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11-15DBDBC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16-20ACBCA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21-25BDACB</w:t>
      </w:r>
    </w:p>
    <w:p w14:paraId="6B869A58">
      <w:pPr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二、非选择题</w:t>
      </w:r>
    </w:p>
    <w:p w14:paraId="1494F1A7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15分</w:t>
      </w:r>
      <w:r>
        <w:rPr>
          <w:rFonts w:hint="eastAsia" w:ascii="宋体" w:hAnsi="宋体" w:cs="宋体"/>
          <w:lang w:eastAsia="zh-CN"/>
        </w:rPr>
        <w:t>）</w:t>
      </w:r>
    </w:p>
    <w:p w14:paraId="337CA6AE">
      <w:pPr>
        <w:spacing w:line="240" w:lineRule="auto"/>
        <w:jc w:val="left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断裂下陷，地势低洼；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黄河携带泥沙，至地势低洼处，流速减缓，泥沙淤积；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2分</w:t>
      </w:r>
      <w:r>
        <w:rPr>
          <w:rFonts w:hint="eastAsia" w:ascii="宋体" w:hAnsi="宋体" w:cs="宋体"/>
          <w:lang w:eastAsia="zh-CN"/>
        </w:rPr>
        <w:t>）</w:t>
      </w:r>
    </w:p>
    <w:p w14:paraId="7D302634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众多河流从阴山携带泥沙，在出山口处沉积形成多个冲积扇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2分</w:t>
      </w:r>
      <w:r>
        <w:rPr>
          <w:rFonts w:hint="eastAsia" w:ascii="宋体" w:hAnsi="宋体" w:cs="宋体"/>
          <w:lang w:eastAsia="zh-CN"/>
        </w:rPr>
        <w:t>）</w:t>
      </w:r>
    </w:p>
    <w:p w14:paraId="672E91DD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阻挡冷空气南下，减轻寒潮的影响；阻拦风沙，减轻冬春季节沙尘暴的危害；遏制西部北部沙漠扩张；地处东南季风的迎风坡，多地形雨，为农业提供水源；季节性积雪融水为春耕提供灌溉用水等。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5分</w:t>
      </w:r>
      <w:r>
        <w:rPr>
          <w:rFonts w:hint="eastAsia" w:ascii="宋体" w:hAnsi="宋体" w:cs="宋体"/>
          <w:lang w:eastAsia="zh-CN"/>
        </w:rPr>
        <w:t>）</w:t>
      </w:r>
    </w:p>
    <w:p w14:paraId="69447C98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该地降水少；农业生产需水量大；土壤盐碱化现象日益突出；建设检测中心，有利于加强水资源的统筹管理，提高水资源的利用率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5分</w:t>
      </w:r>
      <w:r>
        <w:rPr>
          <w:rFonts w:hint="eastAsia" w:ascii="宋体" w:hAnsi="宋体" w:cs="宋体"/>
          <w:lang w:eastAsia="zh-CN"/>
        </w:rPr>
        <w:t>）</w:t>
      </w:r>
    </w:p>
    <w:p w14:paraId="1F779652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15分</w:t>
      </w:r>
      <w:r>
        <w:rPr>
          <w:rFonts w:hint="eastAsia" w:ascii="宋体" w:hAnsi="宋体" w:cs="宋体"/>
          <w:lang w:eastAsia="zh-CN"/>
        </w:rPr>
        <w:t>）</w:t>
      </w:r>
    </w:p>
    <w:p w14:paraId="31EDBD39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互花米草缺乏天敌，繁殖能力强，侵占滩涂原有植物的生存空间，导致物种单一；光滩地势抬高，阻隔潮流营养物质输送；破坏了底栖生物（鱼虾螺）和鸟类的生存环境，生物多样性减少；盐沼地区水体交换减慢，水质恶化，湿地生态价值降低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5分</w:t>
      </w:r>
      <w:r>
        <w:rPr>
          <w:rFonts w:hint="eastAsia" w:ascii="宋体" w:hAnsi="宋体" w:cs="宋体"/>
          <w:lang w:eastAsia="zh-CN"/>
        </w:rPr>
        <w:t>）</w:t>
      </w:r>
    </w:p>
    <w:p w14:paraId="259EB54D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利用遥感系统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RS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快速获取互花米草的生长区域；利用地理信息系统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GIS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整合数据资源，建立智慧管理系统；利用全球卫星导航系统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GNSS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指导机器人和无人机精准作业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 w14:paraId="7A97EE2F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互花米草清除后，滩涂裸露面积大，海浪侵蚀加剧；该地纬度较高，红树林生长慢，生态恢复缓慢；</w:t>
      </w:r>
      <w:bookmarkStart w:id="0" w:name="_GoBack"/>
      <w:bookmarkEnd w:id="0"/>
      <w:r>
        <w:rPr>
          <w:rFonts w:hint="eastAsia" w:ascii="宋体" w:hAnsi="宋体" w:eastAsia="宋体" w:cs="宋体"/>
        </w:rPr>
        <w:t>红树林种植投入较大，维护成本高；新的生态系统形成新的平衡需漫长的演替过程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4分</w:t>
      </w:r>
      <w:r>
        <w:rPr>
          <w:rFonts w:hint="eastAsia" w:ascii="宋体" w:hAnsi="宋体" w:cs="宋体"/>
          <w:lang w:eastAsia="zh-CN"/>
        </w:rPr>
        <w:t>）</w:t>
      </w:r>
    </w:p>
    <w:p w14:paraId="7948D763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28.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20分</w:t>
      </w:r>
      <w:r>
        <w:rPr>
          <w:rFonts w:hint="eastAsia" w:ascii="宋体" w:hAnsi="宋体" w:cs="宋体"/>
          <w:lang w:eastAsia="zh-CN"/>
        </w:rPr>
        <w:t>）</w:t>
      </w:r>
    </w:p>
    <w:p w14:paraId="404859D0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位于我国西南地区，离长三角、珠三角等大经济区距离远，国内客流量大；与南亚、东南亚等地区近，国际客流量大；昆明城市首位度高，与省内城市联系多，省内客流量大；云贵高原喀斯特地貌发育，地形崎岖，铁路、公路等建设成本高，航空运输比重大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8分</w:t>
      </w:r>
      <w:r>
        <w:rPr>
          <w:rFonts w:hint="eastAsia" w:ascii="宋体" w:hAnsi="宋体" w:cs="宋体"/>
          <w:lang w:eastAsia="zh-CN"/>
        </w:rPr>
        <w:t>）</w:t>
      </w:r>
    </w:p>
    <w:p w14:paraId="62CE5206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加强了两地的经济贸易，促进两地经济的发展；缩短了两地的时空距离，促进了两地人员的交流，促进两地旅游业的发展；促进了两地的文化交流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3分</w:t>
      </w:r>
      <w:r>
        <w:rPr>
          <w:rFonts w:hint="eastAsia" w:ascii="宋体" w:hAnsi="宋体" w:cs="宋体"/>
          <w:lang w:eastAsia="zh-CN"/>
        </w:rPr>
        <w:t>）</w:t>
      </w:r>
    </w:p>
    <w:p w14:paraId="644FEF2A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冬季气温较高；夏季气温较低；气温年较差小；纬度较低，冬季受昆明准静止锋影响，在暖气团一侧，气温高；地处云贵高原，海拔较高，夏季气温较低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5分</w:t>
      </w:r>
      <w:r>
        <w:rPr>
          <w:rFonts w:hint="eastAsia" w:ascii="宋体" w:hAnsi="宋体" w:cs="宋体"/>
          <w:lang w:eastAsia="zh-CN"/>
        </w:rPr>
        <w:t>）</w:t>
      </w:r>
    </w:p>
    <w:p w14:paraId="450375BC">
      <w:pPr>
        <w:spacing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湖泊污染水体面积大；属于全封闭的内陆湖；没有大的河流水补给，自净能力差；湖泊水温高，水体富营养化严重，污染治理技术要求高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4分</w:t>
      </w:r>
      <w:r>
        <w:rPr>
          <w:rFonts w:hint="eastAsia" w:ascii="宋体" w:hAnsi="宋体" w:cs="宋体"/>
          <w:lang w:eastAsia="zh-CN"/>
        </w:rPr>
        <w:t>）</w:t>
      </w:r>
    </w:p>
    <w:sectPr>
      <w:headerReference r:id="rId5" w:type="default"/>
      <w:footerReference r:id="rId6" w:type="default"/>
      <w:pgSz w:w="11906" w:h="16838"/>
      <w:pgMar w:top="907" w:right="1077" w:bottom="1440" w:left="107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D8365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745E6">
    <w:pPr>
      <w:pStyle w:val="3"/>
      <w:pBdr>
        <w:bottom w:val="none" w:color="auto" w:sz="0" w:space="0"/>
      </w:pBdr>
      <w:rPr>
        <w:rFonts w:hint="eastAsia"/>
      </w:rPr>
    </w:pPr>
    <w:r>
      <w:drawing>
        <wp:inline distT="0" distB="0" distL="0" distR="0">
          <wp:extent cx="719455" cy="287655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distT="0" distB="0" distL="0" distR="0">
          <wp:extent cx="727075" cy="287655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7FF34">
    <w:pPr>
      <w:pBdr>
        <w:bottom w:val="none" w:color="auto" w:sz="0" w:space="1"/>
      </w:pBdr>
      <w:snapToGrid w:val="0"/>
      <w:spacing w:after="0" w:line="240" w:lineRule="auto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2NjFlYWJiNWVjNGJmZTJkZmU4NDgzOTJkZThlNmMifQ=="/>
  </w:docVars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31C69F7"/>
    <w:rsid w:val="278D7704"/>
    <w:rsid w:val="38274566"/>
    <w:rsid w:val="4F2851D2"/>
    <w:rsid w:val="57A521B2"/>
    <w:rsid w:val="5F1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24"/>
    </w:rPr>
  </w:style>
  <w:style w:type="paragraph" w:customStyle="1" w:styleId="9">
    <w:name w:val="No Spacing"/>
    <w:qFormat/>
    <w:uiPriority w:val="1"/>
    <w:pPr>
      <w:spacing w:after="160" w:line="259" w:lineRule="auto"/>
    </w:pPr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EAA04-6617-4335-B44B-156F82629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4291</Words>
  <Characters>4635</Characters>
  <Lines>0</Lines>
  <Paragraphs>0</Paragraphs>
  <TotalTime>0</TotalTime>
  <ScaleCrop>false</ScaleCrop>
  <LinksUpToDate>false</LinksUpToDate>
  <CharactersWithSpaces>5161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～旋～</cp:lastModifiedBy>
  <dcterms:modified xsi:type="dcterms:W3CDTF">2024-11-08T06:21:34Z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2052-12.1.0.18608</vt:lpwstr>
  </property>
  <property fmtid="{D5CDD505-2E9C-101B-9397-08002B2CF9AE}" pid="7" name="ICV">
    <vt:lpwstr>0B3FD742520F40899606BA507495659D_12</vt:lpwstr>
  </property>
</Properties>
</file>