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640"/>
        <w:spacing w:before="69" w:line="219" w:lineRule="auto"/>
        <w:rPr>
          <w:sz w:val="35"/>
          <w:szCs w:val="35"/>
        </w:rPr>
      </w:pPr>
      <w:r>
        <w:rPr>
          <w:sz w:val="35"/>
          <w:szCs w:val="35"/>
          <w:b/>
          <w:bCs/>
          <w:spacing w:val="9"/>
        </w:rPr>
        <w:t>2024学年第一学期杭州市高三教学质量检测</w:t>
      </w:r>
    </w:p>
    <w:p>
      <w:pPr>
        <w:pStyle w:val="BodyText"/>
        <w:ind w:left="3575"/>
        <w:spacing w:before="158" w:line="219" w:lineRule="auto"/>
        <w:rPr>
          <w:sz w:val="26"/>
          <w:szCs w:val="26"/>
        </w:rPr>
      </w:pPr>
      <w:r>
        <w:rPr>
          <w:sz w:val="26"/>
          <w:szCs w:val="26"/>
          <w:spacing w:val="16"/>
        </w:rPr>
        <w:t>历史参考答案及评分标准</w:t>
      </w:r>
    </w:p>
    <w:p>
      <w:pPr>
        <w:pStyle w:val="BodyText"/>
        <w:ind w:left="128"/>
        <w:spacing w:before="115" w:line="217" w:lineRule="auto"/>
        <w:outlineLvl w:val="0"/>
        <w:rPr>
          <w:sz w:val="23"/>
          <w:szCs w:val="23"/>
        </w:rPr>
      </w:pPr>
      <w:r>
        <w:rPr>
          <w:sz w:val="23"/>
          <w:szCs w:val="23"/>
          <w:b/>
          <w:bCs/>
          <w:spacing w:val="-3"/>
        </w:rPr>
        <w:t>一、选择题I(本大题共15小题，每小题2分，共30分)</w:t>
      </w:r>
    </w:p>
    <w:tbl>
      <w:tblPr>
        <w:tblStyle w:val="TableNormal"/>
        <w:tblW w:w="99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03"/>
        <w:gridCol w:w="989"/>
        <w:gridCol w:w="999"/>
        <w:gridCol w:w="989"/>
        <w:gridCol w:w="999"/>
        <w:gridCol w:w="979"/>
        <w:gridCol w:w="1009"/>
        <w:gridCol w:w="999"/>
        <w:gridCol w:w="989"/>
        <w:gridCol w:w="1004"/>
      </w:tblGrid>
      <w:tr>
        <w:trPr>
          <w:trHeight w:val="472" w:hRule="atLeast"/>
        </w:trPr>
        <w:tc>
          <w:tcPr>
            <w:tcW w:w="1003" w:type="dxa"/>
            <w:vAlign w:val="top"/>
          </w:tcPr>
          <w:p>
            <w:pPr>
              <w:pStyle w:val="TableText"/>
              <w:ind w:left="434"/>
              <w:spacing w:before="186" w:line="184" w:lineRule="auto"/>
              <w:rPr/>
            </w:pPr>
            <w:r>
              <w:rPr/>
              <w:t>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32"/>
              <w:spacing w:before="187" w:line="183" w:lineRule="auto"/>
              <w:rPr/>
            </w:pPr>
            <w:r>
              <w:rPr/>
              <w:t>2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432"/>
              <w:spacing w:before="187" w:line="183" w:lineRule="auto"/>
              <w:rPr/>
            </w:pPr>
            <w:r>
              <w:rPr/>
              <w:t>3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33"/>
              <w:spacing w:before="187" w:line="183" w:lineRule="auto"/>
              <w:rPr/>
            </w:pPr>
            <w:r>
              <w:rPr/>
              <w:t>4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435"/>
              <w:spacing w:before="188" w:line="182" w:lineRule="auto"/>
              <w:rPr/>
            </w:pPr>
            <w:r>
              <w:rPr/>
              <w:t>5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425"/>
              <w:spacing w:before="187" w:line="183" w:lineRule="auto"/>
              <w:rPr/>
            </w:pPr>
            <w:r>
              <w:rPr/>
              <w:t>6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446"/>
              <w:spacing w:before="188" w:line="182" w:lineRule="auto"/>
              <w:rPr/>
            </w:pPr>
            <w:r>
              <w:rPr/>
              <w:t>7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437"/>
              <w:spacing w:before="187" w:line="183" w:lineRule="auto"/>
              <w:rPr/>
            </w:pPr>
            <w:r>
              <w:rPr/>
              <w:t>8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39"/>
              <w:spacing w:before="187" w:line="183" w:lineRule="auto"/>
              <w:rPr/>
            </w:pPr>
            <w:r>
              <w:rPr/>
              <w:t>9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389"/>
              <w:spacing w:before="186" w:line="184" w:lineRule="auto"/>
              <w:rPr/>
            </w:pPr>
            <w:r>
              <w:rPr>
                <w:spacing w:val="-6"/>
              </w:rPr>
              <w:t>10</w:t>
            </w:r>
          </w:p>
        </w:tc>
      </w:tr>
      <w:tr>
        <w:trPr>
          <w:trHeight w:val="447" w:hRule="atLeast"/>
        </w:trPr>
        <w:tc>
          <w:tcPr>
            <w:tcW w:w="1003" w:type="dxa"/>
            <w:vAlign w:val="top"/>
          </w:tcPr>
          <w:p>
            <w:pPr>
              <w:pStyle w:val="TableText"/>
              <w:ind w:left="434"/>
              <w:spacing w:before="175" w:line="183" w:lineRule="auto"/>
              <w:rPr/>
            </w:pPr>
            <w:r>
              <w:rPr/>
              <w:t>C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32"/>
              <w:spacing w:before="176" w:line="182" w:lineRule="auto"/>
              <w:rPr/>
            </w:pPr>
            <w:r>
              <w:rPr/>
              <w:t>B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432"/>
              <w:spacing w:before="174" w:line="184" w:lineRule="auto"/>
              <w:rPr/>
            </w:pPr>
            <w:r>
              <w:rPr/>
              <w:t>A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33"/>
              <w:spacing w:before="176" w:line="182" w:lineRule="auto"/>
              <w:rPr/>
            </w:pPr>
            <w:r>
              <w:rPr/>
              <w:t>D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435"/>
              <w:spacing w:before="176" w:line="182" w:lineRule="auto"/>
              <w:rPr/>
            </w:pPr>
            <w:r>
              <w:rPr/>
              <w:t>B</w:t>
            </w:r>
          </w:p>
        </w:tc>
        <w:tc>
          <w:tcPr>
            <w:tcW w:w="979" w:type="dxa"/>
            <w:vAlign w:val="top"/>
          </w:tcPr>
          <w:p>
            <w:pPr>
              <w:pStyle w:val="TableText"/>
              <w:ind w:left="425"/>
              <w:spacing w:before="176" w:line="182" w:lineRule="auto"/>
              <w:rPr/>
            </w:pPr>
            <w:r>
              <w:rPr/>
              <w:t>D</w:t>
            </w:r>
          </w:p>
        </w:tc>
        <w:tc>
          <w:tcPr>
            <w:tcW w:w="1009" w:type="dxa"/>
            <w:vAlign w:val="top"/>
          </w:tcPr>
          <w:p>
            <w:pPr>
              <w:pStyle w:val="TableText"/>
              <w:ind w:left="446"/>
              <w:spacing w:before="176" w:line="182" w:lineRule="auto"/>
              <w:rPr/>
            </w:pPr>
            <w:r>
              <w:rPr/>
              <w:t>B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437"/>
              <w:spacing w:before="174" w:line="184" w:lineRule="auto"/>
              <w:rPr/>
            </w:pPr>
            <w:r>
              <w:rPr/>
              <w:t>A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39"/>
              <w:spacing w:before="175" w:line="183" w:lineRule="auto"/>
              <w:rPr/>
            </w:pPr>
            <w:r>
              <w:rPr/>
              <w:t>C</w:t>
            </w:r>
          </w:p>
        </w:tc>
        <w:tc>
          <w:tcPr>
            <w:tcW w:w="1004" w:type="dxa"/>
            <w:vAlign w:val="top"/>
          </w:tcPr>
          <w:p>
            <w:pPr>
              <w:pStyle w:val="TableText"/>
              <w:ind w:left="439"/>
              <w:spacing w:before="174" w:line="184" w:lineRule="auto"/>
              <w:rPr/>
            </w:pPr>
            <w:r>
              <w:rPr/>
              <w:t>A</w:t>
            </w:r>
          </w:p>
        </w:tc>
      </w:tr>
      <w:tr>
        <w:trPr>
          <w:trHeight w:val="477" w:hRule="atLeast"/>
        </w:trPr>
        <w:tc>
          <w:tcPr>
            <w:tcW w:w="1003" w:type="dxa"/>
            <w:vAlign w:val="top"/>
          </w:tcPr>
          <w:p>
            <w:pPr>
              <w:pStyle w:val="TableText"/>
              <w:ind w:left="384"/>
              <w:spacing w:before="197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2"/>
              <w:spacing w:before="197" w:line="184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82"/>
              <w:spacing w:before="197" w:line="184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3"/>
              <w:spacing w:before="197" w:line="184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385"/>
              <w:spacing w:before="197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4980" w:type="dxa"/>
            <w:vAlign w:val="top"/>
            <w:gridSpan w:val="5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3" w:hRule="atLeast"/>
        </w:trPr>
        <w:tc>
          <w:tcPr>
            <w:tcW w:w="1003" w:type="dxa"/>
            <w:vAlign w:val="top"/>
          </w:tcPr>
          <w:p>
            <w:pPr>
              <w:pStyle w:val="TableText"/>
              <w:ind w:left="434"/>
              <w:spacing w:before="192" w:line="182" w:lineRule="auto"/>
              <w:rPr/>
            </w:pPr>
            <w:r>
              <w:rPr/>
              <w:t>B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32"/>
              <w:spacing w:before="192" w:line="182" w:lineRule="auto"/>
              <w:rPr/>
            </w:pPr>
            <w:r>
              <w:rPr/>
              <w:t>D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432"/>
              <w:spacing w:before="192" w:line="182" w:lineRule="auto"/>
              <w:rPr/>
            </w:pPr>
            <w:r>
              <w:rPr/>
              <w:t>B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33"/>
              <w:spacing w:before="191" w:line="183" w:lineRule="auto"/>
              <w:rPr/>
            </w:pPr>
            <w:r>
              <w:rPr/>
              <w:t>C</w:t>
            </w:r>
          </w:p>
        </w:tc>
        <w:tc>
          <w:tcPr>
            <w:tcW w:w="999" w:type="dxa"/>
            <w:vAlign w:val="top"/>
          </w:tcPr>
          <w:p>
            <w:pPr>
              <w:pStyle w:val="TableText"/>
              <w:ind w:left="435"/>
              <w:spacing w:before="190" w:line="184" w:lineRule="auto"/>
              <w:rPr/>
            </w:pPr>
            <w:r>
              <w:rPr/>
              <w:t>A</w:t>
            </w:r>
          </w:p>
        </w:tc>
        <w:tc>
          <w:tcPr>
            <w:tcW w:w="4980" w:type="dxa"/>
            <w:vAlign w:val="top"/>
            <w:gridSpan w:val="5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18"/>
        <w:spacing w:before="170" w:line="208" w:lineRule="auto"/>
        <w:outlineLvl w:val="0"/>
        <w:rPr>
          <w:sz w:val="23"/>
          <w:szCs w:val="23"/>
        </w:rPr>
      </w:pPr>
      <w:r>
        <w:rPr>
          <w:sz w:val="23"/>
          <w:szCs w:val="23"/>
          <w:b/>
          <w:bCs/>
          <w:spacing w:val="-1"/>
        </w:rPr>
        <w:t>二、选择题Ⅱ(本大题共6小题，每小题3分，共18分)</w:t>
      </w:r>
    </w:p>
    <w:tbl>
      <w:tblPr>
        <w:tblStyle w:val="TableNormal"/>
        <w:tblW w:w="5970" w:type="dxa"/>
        <w:tblInd w:w="1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93"/>
        <w:gridCol w:w="998"/>
        <w:gridCol w:w="989"/>
        <w:gridCol w:w="998"/>
        <w:gridCol w:w="998"/>
        <w:gridCol w:w="994"/>
      </w:tblGrid>
      <w:tr>
        <w:trPr>
          <w:trHeight w:val="470" w:hRule="atLeast"/>
        </w:trPr>
        <w:tc>
          <w:tcPr>
            <w:tcW w:w="993" w:type="dxa"/>
            <w:vAlign w:val="top"/>
          </w:tcPr>
          <w:p>
            <w:pPr>
              <w:pStyle w:val="TableText"/>
              <w:ind w:left="384"/>
              <w:spacing w:before="186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998" w:type="dxa"/>
            <w:vAlign w:val="top"/>
          </w:tcPr>
          <w:p>
            <w:pPr>
              <w:pStyle w:val="TableText"/>
              <w:ind w:left="382"/>
              <w:spacing w:before="186" w:line="184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383"/>
              <w:spacing w:before="186" w:line="184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998" w:type="dxa"/>
            <w:vAlign w:val="top"/>
          </w:tcPr>
          <w:p>
            <w:pPr>
              <w:pStyle w:val="TableText"/>
              <w:ind w:left="384"/>
              <w:spacing w:before="186" w:line="184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998" w:type="dxa"/>
            <w:vAlign w:val="top"/>
          </w:tcPr>
          <w:p>
            <w:pPr>
              <w:pStyle w:val="TableText"/>
              <w:ind w:left="387"/>
              <w:spacing w:before="187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994" w:type="dxa"/>
            <w:vAlign w:val="top"/>
          </w:tcPr>
          <w:p>
            <w:pPr>
              <w:pStyle w:val="TableText"/>
              <w:ind w:left="388"/>
              <w:spacing w:before="186" w:line="184" w:lineRule="auto"/>
              <w:rPr/>
            </w:pPr>
            <w:r>
              <w:rPr>
                <w:spacing w:val="-3"/>
              </w:rPr>
              <w:t>21</w:t>
            </w:r>
          </w:p>
        </w:tc>
      </w:tr>
      <w:tr>
        <w:trPr>
          <w:trHeight w:val="470" w:hRule="atLeast"/>
        </w:trPr>
        <w:tc>
          <w:tcPr>
            <w:tcW w:w="993" w:type="dxa"/>
            <w:vAlign w:val="top"/>
          </w:tcPr>
          <w:p>
            <w:pPr>
              <w:pStyle w:val="TableText"/>
              <w:ind w:left="434"/>
              <w:spacing w:before="187" w:line="183" w:lineRule="auto"/>
              <w:rPr/>
            </w:pPr>
            <w:r>
              <w:rPr/>
              <w:t>C</w:t>
            </w:r>
          </w:p>
        </w:tc>
        <w:tc>
          <w:tcPr>
            <w:tcW w:w="998" w:type="dxa"/>
            <w:vAlign w:val="top"/>
          </w:tcPr>
          <w:p>
            <w:pPr>
              <w:pStyle w:val="TableText"/>
              <w:ind w:left="432"/>
              <w:spacing w:before="186" w:line="184" w:lineRule="auto"/>
              <w:rPr/>
            </w:pPr>
            <w:r>
              <w:rPr/>
              <w:t>A</w:t>
            </w:r>
          </w:p>
        </w:tc>
        <w:tc>
          <w:tcPr>
            <w:tcW w:w="989" w:type="dxa"/>
            <w:vAlign w:val="top"/>
          </w:tcPr>
          <w:p>
            <w:pPr>
              <w:pStyle w:val="TableText"/>
              <w:ind w:left="433"/>
              <w:spacing w:before="188" w:line="182" w:lineRule="auto"/>
              <w:rPr/>
            </w:pPr>
            <w:r>
              <w:rPr/>
              <w:t>B</w:t>
            </w:r>
          </w:p>
        </w:tc>
        <w:tc>
          <w:tcPr>
            <w:tcW w:w="998" w:type="dxa"/>
            <w:vAlign w:val="top"/>
          </w:tcPr>
          <w:p>
            <w:pPr>
              <w:pStyle w:val="TableText"/>
              <w:ind w:left="434"/>
              <w:spacing w:before="188" w:line="182" w:lineRule="auto"/>
              <w:rPr/>
            </w:pPr>
            <w:r>
              <w:rPr/>
              <w:t>D</w:t>
            </w:r>
          </w:p>
        </w:tc>
        <w:tc>
          <w:tcPr>
            <w:tcW w:w="998" w:type="dxa"/>
            <w:vAlign w:val="top"/>
          </w:tcPr>
          <w:p>
            <w:pPr>
              <w:pStyle w:val="TableText"/>
              <w:ind w:left="436"/>
              <w:spacing w:before="187" w:line="183" w:lineRule="auto"/>
              <w:rPr/>
            </w:pPr>
            <w:r>
              <w:rPr/>
              <w:t>C</w:t>
            </w:r>
          </w:p>
        </w:tc>
        <w:tc>
          <w:tcPr>
            <w:tcW w:w="994" w:type="dxa"/>
            <w:vAlign w:val="top"/>
          </w:tcPr>
          <w:p>
            <w:pPr>
              <w:pStyle w:val="TableText"/>
              <w:ind w:left="439"/>
              <w:spacing w:before="188" w:line="182" w:lineRule="auto"/>
              <w:rPr/>
            </w:pPr>
            <w:r>
              <w:rPr/>
              <w:t>D</w:t>
            </w:r>
          </w:p>
        </w:tc>
      </w:tr>
    </w:tbl>
    <w:p>
      <w:pPr>
        <w:pStyle w:val="BodyText"/>
        <w:ind w:left="95" w:right="16"/>
        <w:spacing w:before="193" w:line="328" w:lineRule="auto"/>
        <w:rPr/>
      </w:pPr>
      <w:r>
        <w:rPr>
          <w:spacing w:val="25"/>
        </w:rPr>
        <w:t>三</w:t>
      </w:r>
      <w:r>
        <w:rPr>
          <w:spacing w:val="-13"/>
        </w:rPr>
        <w:t xml:space="preserve"> </w:t>
      </w:r>
      <w:r>
        <w:rPr>
          <w:spacing w:val="25"/>
        </w:rPr>
        <w:t>、非选择题(本大题共4小题，其中第22题13分，第23题7分，第24题20分，第25题12分，共52分)</w:t>
      </w:r>
      <w:r>
        <w:rPr/>
        <w:t xml:space="preserve"> </w:t>
      </w:r>
      <w:r>
        <w:rPr>
          <w:spacing w:val="19"/>
        </w:rPr>
        <w:t>22.</w:t>
      </w:r>
      <w:r>
        <w:rPr>
          <w:spacing w:val="-36"/>
        </w:rPr>
        <w:t xml:space="preserve"> </w:t>
      </w:r>
      <w:r>
        <w:rPr>
          <w:spacing w:val="19"/>
        </w:rPr>
        <w:t>(13分)(1)特点：以汉律为基础，但有所改变；严苛但</w:t>
      </w:r>
      <w:r>
        <w:rPr>
          <w:spacing w:val="18"/>
        </w:rPr>
        <w:t>缩小连坐范围；引礼入法(法律以亲属之间的</w:t>
      </w:r>
      <w:r>
        <w:rPr/>
        <w:t xml:space="preserve">  </w:t>
      </w:r>
      <w:r>
        <w:rPr>
          <w:spacing w:val="22"/>
        </w:rPr>
        <w:t>尊卑亲疏作为量刑的重要原则之一);体现以儒学治国的</w:t>
      </w:r>
      <w:r>
        <w:rPr>
          <w:spacing w:val="21"/>
        </w:rPr>
        <w:t>思想。(3分，任答3点)</w:t>
      </w:r>
    </w:p>
    <w:p>
      <w:pPr>
        <w:pStyle w:val="BodyText"/>
        <w:ind w:left="95"/>
        <w:spacing w:before="22" w:line="219" w:lineRule="auto"/>
        <w:rPr/>
      </w:pPr>
      <w:r>
        <w:rPr>
          <w:spacing w:val="20"/>
        </w:rPr>
        <w:t>趋势：律令儒家化。(1分)</w:t>
      </w:r>
    </w:p>
    <w:p>
      <w:pPr>
        <w:pStyle w:val="BodyText"/>
        <w:ind w:left="95" w:right="209"/>
        <w:spacing w:before="113" w:line="333" w:lineRule="auto"/>
        <w:rPr/>
      </w:pPr>
      <w:r>
        <w:rPr>
          <w:spacing w:val="9"/>
        </w:rPr>
        <w:t>影响：维护社会秩序，提升社会道德水平；礼法结合的思想成为中华法系的重要组成部分；过于强</w:t>
      </w:r>
      <w:r>
        <w:rPr>
          <w:spacing w:val="8"/>
        </w:rPr>
        <w:t>调道德、</w:t>
      </w:r>
      <w:r>
        <w:rPr/>
        <w:t xml:space="preserve"> </w:t>
      </w:r>
      <w:r>
        <w:rPr>
          <w:spacing w:val="9"/>
        </w:rPr>
        <w:t>伦理等级秩序和尊卑有序关系，</w:t>
      </w:r>
      <w:r>
        <w:rPr>
          <w:spacing w:val="70"/>
        </w:rPr>
        <w:t xml:space="preserve"> </w:t>
      </w:r>
      <w:r>
        <w:rPr>
          <w:spacing w:val="9"/>
        </w:rPr>
        <w:t>一定程度上影响法律的公正性和客观性。(3</w:t>
      </w:r>
      <w:r>
        <w:rPr>
          <w:spacing w:val="8"/>
        </w:rPr>
        <w:t>分)</w:t>
      </w:r>
    </w:p>
    <w:p>
      <w:pPr>
        <w:pStyle w:val="BodyText"/>
        <w:ind w:left="254"/>
        <w:spacing w:line="219" w:lineRule="auto"/>
        <w:rPr/>
      </w:pPr>
      <w:r>
        <w:rPr>
          <w:spacing w:val="19"/>
        </w:rPr>
        <w:t>(2)方式：社仓救济和宗族救助。(2分)</w:t>
      </w:r>
    </w:p>
    <w:p>
      <w:pPr>
        <w:pStyle w:val="BodyText"/>
        <w:ind w:left="95" w:right="167"/>
        <w:spacing w:before="121" w:line="321" w:lineRule="auto"/>
        <w:rPr/>
      </w:pPr>
      <w:r>
        <w:rPr>
          <w:spacing w:val="10"/>
        </w:rPr>
        <w:t>因素：统治阶级的支持和重视；宋朝社会经济发展；儒学复兴，渗透于基层；社会相对稳</w:t>
      </w:r>
      <w:r>
        <w:rPr>
          <w:spacing w:val="9"/>
        </w:rPr>
        <w:t>定；儒学士人的积</w:t>
      </w:r>
      <w:r>
        <w:rPr/>
        <w:t xml:space="preserve"> </w:t>
      </w:r>
      <w:r>
        <w:rPr>
          <w:spacing w:val="22"/>
        </w:rPr>
        <w:t>极倡导和实践。(4分)</w:t>
      </w:r>
    </w:p>
    <w:p>
      <w:pPr>
        <w:pStyle w:val="BodyText"/>
        <w:ind w:left="95" w:right="171"/>
        <w:spacing w:before="15" w:line="328" w:lineRule="auto"/>
        <w:rPr/>
      </w:pPr>
      <w:r>
        <w:rPr>
          <w:spacing w:val="12"/>
        </w:rPr>
        <w:t>23.</w:t>
      </w:r>
      <w:r>
        <w:rPr>
          <w:spacing w:val="-31"/>
        </w:rPr>
        <w:t xml:space="preserve"> </w:t>
      </w:r>
      <w:r>
        <w:rPr>
          <w:spacing w:val="12"/>
        </w:rPr>
        <w:t>(7分)观点：活动体现民国知识精英在民族危机下对国家、民族未来的现实思考，但实际效果有限，无</w:t>
      </w:r>
      <w:r>
        <w:rPr/>
        <w:t xml:space="preserve"> </w:t>
      </w:r>
      <w:r>
        <w:rPr>
          <w:spacing w:val="16"/>
        </w:rPr>
        <w:t>法挽救民族危机。(后面有解释判断不给分，后面没有解释判断给2分)</w:t>
      </w:r>
    </w:p>
    <w:p>
      <w:pPr>
        <w:pStyle w:val="BodyText"/>
        <w:ind w:left="95" w:right="51"/>
        <w:spacing w:before="11" w:line="319" w:lineRule="auto"/>
        <w:rPr/>
      </w:pPr>
      <w:r>
        <w:rPr>
          <w:spacing w:val="20"/>
        </w:rPr>
        <w:t>背景：九一八事变后，日本侵华加剧；(1分)国民党政府实行“攘外必先安内”方针；(1分)民族危机面</w:t>
      </w:r>
      <w:r>
        <w:rPr>
          <w:spacing w:val="17"/>
        </w:rPr>
        <w:t xml:space="preserve"> </w:t>
      </w:r>
      <w:r>
        <w:rPr>
          <w:spacing w:val="17"/>
        </w:rPr>
        <w:t>前，民众抗日救亡运动兴起。(1分)</w:t>
      </w:r>
    </w:p>
    <w:p>
      <w:pPr>
        <w:pStyle w:val="BodyText"/>
        <w:ind w:left="95" w:right="168"/>
        <w:spacing w:before="28" w:line="319" w:lineRule="auto"/>
        <w:rPr/>
      </w:pPr>
      <w:r>
        <w:rPr>
          <w:spacing w:val="10"/>
        </w:rPr>
        <w:t>进步性：活动体现爱国知识分子的民族忧患意识，也是他们投身于挽救民族危亡的一种</w:t>
      </w:r>
      <w:r>
        <w:rPr>
          <w:spacing w:val="9"/>
        </w:rPr>
        <w:t>形式；活动一定程度</w:t>
      </w:r>
      <w:r>
        <w:rPr/>
        <w:t xml:space="preserve"> </w:t>
      </w:r>
      <w:r>
        <w:rPr>
          <w:spacing w:val="22"/>
        </w:rPr>
        <w:t>上有助于唤醒国人、激发(鼓励)民众抗日爱国的作用</w:t>
      </w:r>
      <w:r>
        <w:rPr>
          <w:spacing w:val="21"/>
        </w:rPr>
        <w:t>。(2分)</w:t>
      </w:r>
    </w:p>
    <w:p>
      <w:pPr>
        <w:pStyle w:val="BodyText"/>
        <w:ind w:left="95" w:right="133"/>
        <w:spacing w:before="37" w:line="310" w:lineRule="auto"/>
        <w:rPr/>
      </w:pPr>
      <w:r>
        <w:rPr>
          <w:spacing w:val="11"/>
        </w:rPr>
        <w:t>局限性：活动主要面向知识精英，未能发动全民族抗战，</w:t>
      </w:r>
      <w:r>
        <w:rPr>
          <w:spacing w:val="10"/>
        </w:rPr>
        <w:t>力量弱小；在国民政府不抵抗政策下，仅“谈梦”</w:t>
      </w:r>
      <w:r>
        <w:rPr/>
        <w:t xml:space="preserve"> </w:t>
      </w:r>
      <w:r>
        <w:rPr>
          <w:spacing w:val="1"/>
        </w:rPr>
        <w:t>的方式缺乏斗争性；效果微弱，更无法挽救中国危机。  (</w:t>
      </w:r>
      <w:r>
        <w:rPr>
          <w:spacing w:val="-34"/>
        </w:rPr>
        <w:t xml:space="preserve"> </w:t>
      </w:r>
      <w:r>
        <w:rPr>
          <w:spacing w:val="1"/>
        </w:rPr>
        <w:t>任</w:t>
      </w:r>
      <w:r>
        <w:rPr>
          <w:spacing w:val="-40"/>
        </w:rPr>
        <w:t xml:space="preserve"> </w:t>
      </w:r>
      <w:r>
        <w:rPr>
          <w:spacing w:val="1"/>
        </w:rPr>
        <w:t>意</w:t>
      </w:r>
      <w:r>
        <w:rPr>
          <w:spacing w:val="-43"/>
        </w:rPr>
        <w:t xml:space="preserve"> </w:t>
      </w:r>
      <w:r>
        <w:rPr>
          <w:spacing w:val="1"/>
        </w:rPr>
        <w:t>2</w:t>
      </w:r>
      <w:r>
        <w:rPr>
          <w:spacing w:val="-35"/>
        </w:rPr>
        <w:t xml:space="preserve"> </w:t>
      </w:r>
      <w:r>
        <w:rPr>
          <w:spacing w:val="1"/>
        </w:rPr>
        <w:t>点</w:t>
      </w:r>
      <w:r>
        <w:rPr>
          <w:spacing w:val="-43"/>
        </w:rPr>
        <w:t xml:space="preserve"> </w:t>
      </w:r>
      <w:r>
        <w:rPr>
          <w:spacing w:val="1"/>
        </w:rPr>
        <w:t>2</w:t>
      </w:r>
      <w:r>
        <w:rPr>
          <w:spacing w:val="-43"/>
        </w:rPr>
        <w:t xml:space="preserve"> </w:t>
      </w:r>
      <w:r>
        <w:rPr>
          <w:spacing w:val="1"/>
        </w:rPr>
        <w:t>分</w:t>
      </w:r>
      <w:r>
        <w:rPr>
          <w:spacing w:val="-45"/>
        </w:rPr>
        <w:t xml:space="preserve"> </w:t>
      </w:r>
      <w:r>
        <w:rPr>
          <w:spacing w:val="1"/>
        </w:rPr>
        <w:t>)</w:t>
      </w:r>
    </w:p>
    <w:p>
      <w:pPr>
        <w:pStyle w:val="BodyText"/>
        <w:ind w:left="95" w:right="168"/>
        <w:spacing w:before="39" w:line="329" w:lineRule="auto"/>
        <w:rPr/>
      </w:pPr>
      <w:r>
        <w:rPr>
          <w:spacing w:val="16"/>
        </w:rPr>
        <w:t>24.</w:t>
      </w:r>
      <w:r>
        <w:rPr>
          <w:spacing w:val="-39"/>
        </w:rPr>
        <w:t xml:space="preserve"> </w:t>
      </w:r>
      <w:r>
        <w:rPr>
          <w:spacing w:val="16"/>
        </w:rPr>
        <w:t>(20分)(1)成就：形成以罗马为中心遍布全国的交通网络；道路多，里程长；海陆并举；海上道路安</w:t>
      </w:r>
      <w:r>
        <w:rPr/>
        <w:t xml:space="preserve"> </w:t>
      </w:r>
      <w:r>
        <w:rPr>
          <w:spacing w:val="21"/>
        </w:rPr>
        <w:t>全、便捷和舒适。(4分)</w:t>
      </w:r>
    </w:p>
    <w:p>
      <w:pPr>
        <w:pStyle w:val="BodyText"/>
        <w:ind w:left="95"/>
        <w:spacing w:before="8" w:line="328" w:lineRule="auto"/>
        <w:rPr/>
      </w:pPr>
      <w:r>
        <w:rPr>
          <w:spacing w:val="15"/>
        </w:rPr>
        <w:t>作用：加强行省与帝国的联系，提升行政效率(通达政令);有利于军队的调动和扩张；有助于信息、人员、</w:t>
      </w:r>
      <w:r>
        <w:rPr>
          <w:spacing w:val="9"/>
        </w:rPr>
        <w:t xml:space="preserve"> </w:t>
      </w:r>
      <w:r>
        <w:rPr>
          <w:spacing w:val="23"/>
        </w:rPr>
        <w:t>物资的交流(促进经济文化的交流);促进国家的统一和巩固。(4分)</w:t>
      </w:r>
    </w:p>
    <w:p>
      <w:pPr>
        <w:pStyle w:val="BodyText"/>
        <w:ind w:left="254"/>
        <w:spacing w:before="18" w:line="218" w:lineRule="auto"/>
        <w:rPr/>
      </w:pPr>
      <w:r>
        <w:rPr>
          <w:spacing w:val="19"/>
        </w:rPr>
        <w:t>(2)价值：有利于整体性、全面地认识英国交通发展的脉络(趋势)和影响因素。(2分)</w:t>
      </w:r>
    </w:p>
    <w:p>
      <w:pPr>
        <w:pStyle w:val="BodyText"/>
        <w:ind w:left="95"/>
        <w:spacing w:before="115" w:line="219" w:lineRule="auto"/>
        <w:rPr/>
      </w:pPr>
      <w:r>
        <w:rPr>
          <w:spacing w:val="13"/>
        </w:rPr>
        <w:t>原因：国家在交通发展中发挥主导作用；政府(议会)持续、多方面的推动和</w:t>
      </w:r>
      <w:r>
        <w:rPr>
          <w:spacing w:val="12"/>
        </w:rPr>
        <w:t>立法规范；商业化管理方式，</w:t>
      </w:r>
    </w:p>
    <w:p>
      <w:pPr>
        <w:pStyle w:val="BodyText"/>
        <w:ind w:left="254" w:hanging="159"/>
        <w:spacing w:before="122" w:line="321" w:lineRule="auto"/>
        <w:rPr/>
      </w:pPr>
      <w:r>
        <w:rPr>
          <w:spacing w:val="9"/>
        </w:rPr>
        <w:t>股份制铁路公司运作方式的变化；海外殖民扩张、争夺世界市场的需求；科技进步、工业革命的需求和</w:t>
      </w:r>
      <w:r>
        <w:rPr>
          <w:spacing w:val="8"/>
        </w:rPr>
        <w:t>推动。</w:t>
      </w:r>
      <w:r>
        <w:rPr/>
        <w:t xml:space="preserve"> </w:t>
      </w:r>
      <w:r>
        <w:rPr>
          <w:spacing w:val="8"/>
        </w:rPr>
        <w:t>(5分)</w:t>
      </w:r>
    </w:p>
    <w:p>
      <w:pPr>
        <w:pStyle w:val="BodyText"/>
        <w:ind w:left="534" w:right="3730" w:hanging="280"/>
        <w:spacing w:before="26" w:line="319" w:lineRule="auto"/>
        <w:rPr/>
      </w:pPr>
      <w:r>
        <w:rPr>
          <w:spacing w:val="11"/>
        </w:rPr>
        <w:t>(3)示例：近代商路与殖民扩张：也是一</w:t>
      </w:r>
      <w:r>
        <w:rPr>
          <w:spacing w:val="10"/>
        </w:rPr>
        <w:t>部血泪史   【时空序列】</w:t>
      </w:r>
      <w:r>
        <w:rPr/>
        <w:t xml:space="preserve"> </w:t>
      </w:r>
      <w:r>
        <w:rPr>
          <w:spacing w:val="21"/>
        </w:rPr>
        <w:t>第一节新航路的开辟与早期的殖民扩张</w:t>
      </w:r>
      <w:r>
        <w:rPr>
          <w:spacing w:val="7"/>
        </w:rPr>
        <w:t xml:space="preserve">    </w:t>
      </w:r>
      <w:r>
        <w:rPr>
          <w:spacing w:val="21"/>
        </w:rPr>
        <w:t>(时序1)</w:t>
      </w:r>
    </w:p>
    <w:p>
      <w:pPr>
        <w:spacing w:line="319" w:lineRule="auto"/>
        <w:sectPr>
          <w:footerReference w:type="default" r:id="rId1"/>
          <w:pgSz w:w="11910" w:h="16840"/>
          <w:pgMar w:top="1078" w:right="939" w:bottom="1129" w:left="845" w:header="0" w:footer="1011" w:gutter="0"/>
        </w:sectPr>
        <w:rPr/>
      </w:pPr>
    </w:p>
    <w:p>
      <w:pPr>
        <w:pStyle w:val="BodyText"/>
        <w:ind w:left="534"/>
        <w:spacing w:before="42" w:line="219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第二节 澳门和台湾：古老中国开始遭受殖民侵略      (空间)</w:t>
      </w:r>
    </w:p>
    <w:p>
      <w:pPr>
        <w:pStyle w:val="BodyText"/>
        <w:ind w:left="534"/>
        <w:spacing w:before="110" w:line="219" w:lineRule="auto"/>
        <w:rPr>
          <w:sz w:val="21"/>
          <w:szCs w:val="21"/>
        </w:rPr>
      </w:pPr>
      <w:r>
        <w:rPr>
          <w:sz w:val="21"/>
          <w:szCs w:val="21"/>
          <w:spacing w:val="11"/>
        </w:rPr>
        <w:t>第二节工业革命的新交通与殖民体系的形成</w:t>
      </w:r>
      <w:r>
        <w:rPr>
          <w:sz w:val="21"/>
          <w:szCs w:val="21"/>
          <w:spacing w:val="50"/>
        </w:rPr>
        <w:t xml:space="preserve">  </w:t>
      </w:r>
      <w:r>
        <w:rPr>
          <w:sz w:val="21"/>
          <w:szCs w:val="21"/>
          <w:spacing w:val="10"/>
        </w:rPr>
        <w:t>(时序3)</w:t>
      </w:r>
    </w:p>
    <w:p>
      <w:pPr>
        <w:pStyle w:val="BodyText"/>
        <w:ind w:left="94" w:right="53"/>
        <w:spacing w:before="98" w:line="312" w:lineRule="auto"/>
        <w:rPr>
          <w:sz w:val="21"/>
          <w:szCs w:val="21"/>
        </w:rPr>
      </w:pPr>
      <w:r>
        <w:rPr>
          <w:sz w:val="21"/>
          <w:szCs w:val="21"/>
          <w:spacing w:val="7"/>
        </w:rPr>
        <w:t>总体给分标准：章标题1分，只要商路的词就给分；3个节标题各1分，</w:t>
      </w:r>
      <w:r>
        <w:rPr>
          <w:sz w:val="21"/>
          <w:szCs w:val="21"/>
          <w:spacing w:val="6"/>
        </w:rPr>
        <w:t>至少有1个与中国相关，需要出现具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13"/>
        </w:rPr>
        <w:t>体角度；时序和逻辑正确给1分。(5分)</w:t>
      </w:r>
    </w:p>
    <w:p>
      <w:pPr>
        <w:pStyle w:val="BodyText"/>
        <w:ind w:left="94"/>
        <w:spacing w:before="22" w:line="220" w:lineRule="auto"/>
        <w:rPr>
          <w:sz w:val="21"/>
          <w:szCs w:val="21"/>
        </w:rPr>
      </w:pPr>
      <w:r>
        <w:rPr>
          <w:sz w:val="21"/>
          <w:szCs w:val="21"/>
          <w:spacing w:val="3"/>
        </w:rPr>
        <w:t>25.</w:t>
      </w:r>
      <w:r>
        <w:rPr>
          <w:sz w:val="21"/>
          <w:szCs w:val="21"/>
          <w:spacing w:val="-50"/>
        </w:rPr>
        <w:t xml:space="preserve"> </w:t>
      </w:r>
      <w:r>
        <w:rPr>
          <w:sz w:val="21"/>
          <w:szCs w:val="21"/>
          <w:spacing w:val="3"/>
        </w:rPr>
        <w:t>(12分【评分标准】</w:t>
      </w:r>
    </w:p>
    <w:p>
      <w:pPr>
        <w:pStyle w:val="BodyText"/>
        <w:ind w:left="94"/>
        <w:spacing w:before="87" w:line="217" w:lineRule="auto"/>
        <w:rPr>
          <w:sz w:val="21"/>
          <w:szCs w:val="21"/>
        </w:rPr>
      </w:pPr>
      <w:r>
        <w:rPr>
          <w:sz w:val="21"/>
          <w:szCs w:val="21"/>
          <w:spacing w:val="10"/>
        </w:rPr>
        <w:t>①标题：有价值判断2分，无价值判断1分，价值判断错误0</w:t>
      </w:r>
      <w:r>
        <w:rPr>
          <w:sz w:val="21"/>
          <w:szCs w:val="21"/>
          <w:spacing w:val="9"/>
        </w:rPr>
        <w:t>分。</w:t>
      </w:r>
    </w:p>
    <w:p>
      <w:pPr>
        <w:pStyle w:val="BodyText"/>
        <w:ind w:left="94"/>
        <w:spacing w:before="133" w:line="217" w:lineRule="auto"/>
        <w:rPr>
          <w:sz w:val="21"/>
          <w:szCs w:val="21"/>
        </w:rPr>
      </w:pPr>
      <w:r>
        <w:rPr>
          <w:sz w:val="21"/>
          <w:szCs w:val="21"/>
          <w:spacing w:val="9"/>
        </w:rPr>
        <w:t>②结构：结构分1分，总分总或者分总都可以(只要分段</w:t>
      </w:r>
      <w:r>
        <w:rPr>
          <w:sz w:val="21"/>
          <w:szCs w:val="21"/>
          <w:spacing w:val="8"/>
        </w:rPr>
        <w:t>，就有结构分)。</w:t>
      </w:r>
    </w:p>
    <w:p>
      <w:pPr>
        <w:pStyle w:val="BodyText"/>
        <w:ind w:left="94"/>
        <w:spacing w:before="104" w:line="268" w:lineRule="auto"/>
        <w:rPr>
          <w:sz w:val="21"/>
          <w:szCs w:val="21"/>
        </w:rPr>
      </w:pPr>
      <w:r>
        <w:rPr>
          <w:sz w:val="21"/>
          <w:szCs w:val="21"/>
          <w:spacing w:val="6"/>
        </w:rPr>
        <w:t>③论述：综述观点1分；史料6分，(一则史料2分。</w:t>
      </w:r>
      <w:r>
        <w:rPr>
          <w:sz w:val="21"/>
          <w:szCs w:val="21"/>
          <w:spacing w:val="-20"/>
        </w:rPr>
        <w:t xml:space="preserve"> </w:t>
      </w:r>
      <w:r>
        <w:rPr>
          <w:sz w:val="21"/>
          <w:szCs w:val="21"/>
          <w:spacing w:val="6"/>
        </w:rPr>
        <w:t>一个角度给一个史料分，必须有三个不同的角度都写，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spacing w:val="7"/>
        </w:rPr>
        <w:t>才可以拿6分；史实表述准确，史实错误不给分)。</w:t>
      </w:r>
    </w:p>
    <w:p>
      <w:pPr>
        <w:pStyle w:val="BodyText"/>
        <w:ind w:left="94"/>
        <w:spacing w:before="110" w:line="217" w:lineRule="auto"/>
        <w:rPr>
          <w:sz w:val="21"/>
          <w:szCs w:val="21"/>
        </w:rPr>
      </w:pPr>
      <w:r>
        <w:rPr>
          <w:sz w:val="21"/>
          <w:szCs w:val="21"/>
          <w:spacing w:val="6"/>
        </w:rPr>
        <w:t>④</w:t>
      </w:r>
      <w:r>
        <w:rPr>
          <w:sz w:val="21"/>
          <w:szCs w:val="21"/>
          <w:spacing w:val="-67"/>
        </w:rPr>
        <w:t xml:space="preserve"> </w:t>
      </w:r>
      <w:r>
        <w:rPr>
          <w:sz w:val="21"/>
          <w:szCs w:val="21"/>
          <w:spacing w:val="6"/>
        </w:rPr>
        <w:t>价值升华1分，表述1分，表述分一般不给。</w:t>
      </w:r>
    </w:p>
    <w:p>
      <w:pPr>
        <w:pStyle w:val="BodyText"/>
        <w:ind w:left="122"/>
        <w:spacing w:before="82" w:line="219" w:lineRule="auto"/>
        <w:rPr>
          <w:sz w:val="19"/>
          <w:szCs w:val="19"/>
        </w:rPr>
      </w:pPr>
      <w:r>
        <w:rPr>
          <w:sz w:val="19"/>
          <w:szCs w:val="19"/>
          <w:b/>
          <w:bCs/>
          <w:spacing w:val="21"/>
        </w:rPr>
        <w:t>【参考答案示例】</w:t>
      </w:r>
    </w:p>
    <w:p>
      <w:pPr>
        <w:spacing w:line="44" w:lineRule="exact"/>
        <w:rPr/>
      </w:pPr>
      <w:r/>
    </w:p>
    <w:tbl>
      <w:tblPr>
        <w:tblStyle w:val="TableNormal"/>
        <w:tblW w:w="100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63"/>
        <w:gridCol w:w="8567"/>
      </w:tblGrid>
      <w:tr>
        <w:trPr>
          <w:trHeight w:val="404" w:hRule="atLeast"/>
        </w:trPr>
        <w:tc>
          <w:tcPr>
            <w:tcW w:w="1463" w:type="dxa"/>
            <w:vAlign w:val="top"/>
          </w:tcPr>
          <w:p>
            <w:pPr>
              <w:pStyle w:val="TableText"/>
              <w:ind w:left="84"/>
              <w:spacing w:before="142" w:line="219" w:lineRule="auto"/>
              <w:rPr/>
            </w:pPr>
            <w:r>
              <w:rPr>
                <w:spacing w:val="7"/>
              </w:rPr>
              <w:t>论题(举例)</w:t>
            </w:r>
          </w:p>
        </w:tc>
        <w:tc>
          <w:tcPr>
            <w:tcW w:w="8567" w:type="dxa"/>
            <w:vAlign w:val="top"/>
          </w:tcPr>
          <w:p>
            <w:pPr>
              <w:pStyle w:val="TableText"/>
              <w:ind w:left="101"/>
              <w:spacing w:before="142" w:line="219" w:lineRule="auto"/>
              <w:rPr/>
            </w:pPr>
            <w:r>
              <w:rPr>
                <w:spacing w:val="7"/>
              </w:rPr>
              <w:t>史实(举例)</w:t>
            </w:r>
          </w:p>
        </w:tc>
      </w:tr>
      <w:tr>
        <w:trPr>
          <w:trHeight w:val="4065" w:hRule="atLeast"/>
        </w:trPr>
        <w:tc>
          <w:tcPr>
            <w:tcW w:w="1463" w:type="dxa"/>
            <w:vAlign w:val="top"/>
          </w:tcPr>
          <w:p>
            <w:pPr>
              <w:pStyle w:val="TableText"/>
              <w:ind w:left="84"/>
              <w:spacing w:before="149" w:line="219" w:lineRule="auto"/>
              <w:rPr/>
            </w:pPr>
            <w:r>
              <w:rPr>
                <w:spacing w:val="3"/>
              </w:rPr>
              <w:t>主体类：如</w:t>
            </w:r>
          </w:p>
          <w:p>
            <w:pPr>
              <w:pStyle w:val="TableText"/>
              <w:ind w:left="84" w:right="74" w:firstLine="10"/>
              <w:spacing w:before="137" w:line="350" w:lineRule="auto"/>
              <w:rPr/>
            </w:pPr>
            <w:r>
              <w:rPr>
                <w:spacing w:val="-20"/>
              </w:rPr>
              <w:t>中</w:t>
            </w:r>
            <w:r>
              <w:rPr>
                <w:spacing w:val="-14"/>
              </w:rPr>
              <w:t xml:space="preserve"> </w:t>
            </w:r>
            <w:r>
              <w:rPr>
                <w:spacing w:val="-20"/>
              </w:rPr>
              <w:t>国</w:t>
            </w:r>
            <w:r>
              <w:rPr>
                <w:spacing w:val="-32"/>
              </w:rPr>
              <w:t xml:space="preserve"> </w:t>
            </w:r>
            <w:r>
              <w:rPr>
                <w:spacing w:val="-20"/>
              </w:rPr>
              <w:t>是</w:t>
            </w:r>
            <w:r>
              <w:rPr>
                <w:spacing w:val="-21"/>
              </w:rPr>
              <w:t xml:space="preserve"> </w:t>
            </w:r>
            <w:r>
              <w:rPr>
                <w:spacing w:val="-20"/>
              </w:rPr>
              <w:t>当</w:t>
            </w:r>
            <w:r>
              <w:rPr>
                <w:spacing w:val="-35"/>
              </w:rPr>
              <w:t xml:space="preserve"> </w:t>
            </w:r>
            <w:r>
              <w:rPr>
                <w:spacing w:val="-20"/>
              </w:rPr>
              <w:t>今</w:t>
            </w:r>
            <w:r>
              <w:rPr/>
              <w:t xml:space="preserve"> </w:t>
            </w:r>
            <w:r>
              <w:rPr>
                <w:spacing w:val="45"/>
              </w:rPr>
              <w:t>国际经济规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则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制</w:t>
            </w:r>
            <w:r>
              <w:rPr>
                <w:spacing w:val="-27"/>
              </w:rPr>
              <w:t xml:space="preserve"> </w:t>
            </w:r>
            <w:r>
              <w:rPr>
                <w:spacing w:val="-14"/>
              </w:rPr>
              <w:t>定</w:t>
            </w:r>
            <w:r>
              <w:rPr>
                <w:spacing w:val="-16"/>
              </w:rPr>
              <w:t xml:space="preserve"> </w:t>
            </w:r>
            <w:r>
              <w:rPr>
                <w:spacing w:val="-14"/>
              </w:rPr>
              <w:t>的</w:t>
            </w:r>
            <w:r>
              <w:rPr>
                <w:spacing w:val="-33"/>
              </w:rPr>
              <w:t xml:space="preserve"> </w:t>
            </w:r>
            <w:r>
              <w:rPr>
                <w:spacing w:val="-14"/>
              </w:rPr>
              <w:t>积</w:t>
            </w:r>
            <w:r>
              <w:rPr/>
              <w:t xml:space="preserve"> </w:t>
            </w:r>
            <w:r>
              <w:rPr>
                <w:spacing w:val="-1"/>
              </w:rPr>
              <w:t>极参与者、建</w:t>
            </w:r>
            <w:r>
              <w:rPr>
                <w:spacing w:val="4"/>
              </w:rPr>
              <w:t xml:space="preserve"> </w:t>
            </w:r>
            <w:r>
              <w:rPr>
                <w:spacing w:val="47"/>
              </w:rPr>
              <w:t>设者和贡献</w:t>
            </w:r>
            <w:r>
              <w:rPr>
                <w:spacing w:val="2"/>
              </w:rPr>
              <w:t xml:space="preserve"> </w:t>
            </w:r>
            <w:r>
              <w:rPr/>
              <w:t>者</w:t>
            </w:r>
          </w:p>
        </w:tc>
        <w:tc>
          <w:tcPr>
            <w:tcW w:w="8567" w:type="dxa"/>
            <w:vAlign w:val="top"/>
          </w:tcPr>
          <w:p>
            <w:pPr>
              <w:pStyle w:val="TableText"/>
              <w:ind w:left="104"/>
              <w:spacing w:before="67" w:line="219" w:lineRule="auto"/>
              <w:rPr/>
            </w:pPr>
            <w:r>
              <w:rPr>
                <w:b/>
                <w:bCs/>
                <w:spacing w:val="-5"/>
              </w:rPr>
              <w:t>综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5"/>
              </w:rPr>
              <w:t>述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5"/>
              </w:rPr>
              <w:t>：</w:t>
            </w:r>
            <w:r>
              <w:rPr>
                <w:spacing w:val="-5"/>
              </w:rPr>
              <w:t>中国是当今世界国际经济规则制定的积极参与者，主</w:t>
            </w:r>
            <w:r>
              <w:rPr>
                <w:spacing w:val="-6"/>
              </w:rPr>
              <w:t>要的推动力量。</w:t>
            </w:r>
          </w:p>
          <w:p>
            <w:pPr>
              <w:pStyle w:val="TableText"/>
              <w:ind w:left="101" w:right="62" w:firstLine="3"/>
              <w:spacing w:before="90" w:line="299" w:lineRule="auto"/>
              <w:rPr/>
            </w:pPr>
            <w:r>
              <w:rPr>
                <w:b/>
                <w:bCs/>
                <w:spacing w:val="-5"/>
              </w:rPr>
              <w:t>史</w:t>
            </w:r>
            <w:r>
              <w:rPr>
                <w:spacing w:val="-5"/>
              </w:rPr>
              <w:t xml:space="preserve"> </w:t>
            </w:r>
            <w:r>
              <w:rPr>
                <w:b/>
                <w:bCs/>
                <w:spacing w:val="-5"/>
              </w:rPr>
              <w:t>实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5"/>
              </w:rPr>
              <w:t>：</w:t>
            </w:r>
            <w:r>
              <w:rPr>
                <w:spacing w:val="-5"/>
              </w:rPr>
              <w:t>①中国加入世界贸易组织，使中国经济在全球化进程中获得参与制定规则和竞争的有</w:t>
            </w:r>
            <w:r>
              <w:rPr/>
              <w:t xml:space="preserve"> </w:t>
            </w:r>
            <w:r>
              <w:rPr>
                <w:spacing w:val="24"/>
              </w:rPr>
              <w:t>利位置</w:t>
            </w:r>
            <w:r>
              <w:rPr>
                <w:spacing w:val="-48"/>
              </w:rPr>
              <w:t xml:space="preserve"> </w:t>
            </w:r>
            <w:r>
              <w:rPr>
                <w:spacing w:val="24"/>
              </w:rPr>
              <w:t>；</w:t>
            </w:r>
          </w:p>
          <w:p>
            <w:pPr>
              <w:pStyle w:val="TableText"/>
              <w:ind w:left="91" w:firstLine="9"/>
              <w:spacing w:before="2" w:line="272" w:lineRule="auto"/>
              <w:rPr/>
            </w:pPr>
            <w:r>
              <w:rPr>
                <w:spacing w:val="-1"/>
              </w:rPr>
              <w:t>②发起成立上海合作组织、博鳌亚洲论坛，召开金砖国家会议等，推动国际合作，成为维护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新兴市场国家和发展中国家共同利益的平台；参加历次二十国集团峰会，举办二十国集团领</w:t>
            </w:r>
            <w:r>
              <w:rPr/>
              <w:t xml:space="preserve">  </w:t>
            </w:r>
            <w:r>
              <w:rPr>
                <w:spacing w:val="2"/>
              </w:rPr>
              <w:t>导人杭州峰会，在推动全球经济治理体系改革、世界经</w:t>
            </w:r>
            <w:r>
              <w:rPr>
                <w:spacing w:val="1"/>
              </w:rPr>
              <w:t>济复苏方面发挥了重要建设性作用；</w:t>
            </w:r>
          </w:p>
          <w:p>
            <w:pPr>
              <w:pStyle w:val="TableText"/>
              <w:ind w:left="241" w:right="36" w:hanging="140"/>
              <w:spacing w:before="110" w:line="259" w:lineRule="auto"/>
              <w:rPr/>
            </w:pPr>
            <w:r>
              <w:rPr/>
              <w:t>③2013年开始的一带一路为中国和相关国家的经济合作、共同繁荣提供新的平台与新的动力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(2014年设立丝路基金对一带一路建设提供资金支持);</w:t>
            </w:r>
          </w:p>
          <w:p>
            <w:pPr>
              <w:pStyle w:val="TableText"/>
              <w:ind w:left="101"/>
              <w:spacing w:before="89" w:line="217" w:lineRule="auto"/>
              <w:rPr/>
            </w:pPr>
            <w:r>
              <w:rPr>
                <w:spacing w:val="3"/>
              </w:rPr>
              <w:t>④2015年亚洲基础设施银行创办至今，已经有106个国家参加；</w:t>
            </w:r>
          </w:p>
          <w:p>
            <w:pPr>
              <w:pStyle w:val="TableText"/>
              <w:ind w:left="101"/>
              <w:spacing w:before="93" w:line="217" w:lineRule="auto"/>
              <w:rPr/>
            </w:pPr>
            <w:r>
              <w:rPr>
                <w:spacing w:val="3"/>
              </w:rPr>
              <w:t>⑤2016年人民币成为主要的国际储备货币之一，推动人民币的国际化；</w:t>
            </w:r>
          </w:p>
          <w:p>
            <w:pPr>
              <w:pStyle w:val="TableText"/>
              <w:ind w:left="101" w:firstLine="2"/>
              <w:spacing w:before="74" w:line="258" w:lineRule="auto"/>
              <w:rPr/>
            </w:pPr>
            <w:r>
              <w:rPr>
                <w:b/>
                <w:bCs/>
                <w:spacing w:val="-8"/>
              </w:rPr>
              <w:t>升</w:t>
            </w:r>
            <w:r>
              <w:rPr>
                <w:spacing w:val="-11"/>
              </w:rPr>
              <w:t xml:space="preserve"> </w:t>
            </w:r>
            <w:r>
              <w:rPr>
                <w:b/>
                <w:bCs/>
                <w:spacing w:val="-8"/>
              </w:rPr>
              <w:t>华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-8"/>
              </w:rPr>
              <w:t>：</w:t>
            </w:r>
            <w:r>
              <w:rPr>
                <w:spacing w:val="-8"/>
              </w:rPr>
              <w:t>面对世界百年未有之变局，中国倡导构建人类命运共同体，促进了全球治理体系变革，</w:t>
            </w:r>
            <w:r>
              <w:rPr/>
              <w:t xml:space="preserve"> </w:t>
            </w:r>
            <w:r>
              <w:rPr>
                <w:spacing w:val="-3"/>
              </w:rPr>
              <w:t>推动国际秩序朝着公平正义、合作共赢方向变革。</w:t>
            </w:r>
          </w:p>
        </w:tc>
      </w:tr>
      <w:tr>
        <w:trPr>
          <w:trHeight w:val="4080" w:hRule="atLeast"/>
        </w:trPr>
        <w:tc>
          <w:tcPr>
            <w:tcW w:w="1463" w:type="dxa"/>
            <w:vAlign w:val="top"/>
          </w:tcPr>
          <w:p>
            <w:pPr>
              <w:pStyle w:val="TableText"/>
              <w:ind w:left="194"/>
              <w:spacing w:before="154" w:line="219" w:lineRule="auto"/>
              <w:rPr/>
            </w:pPr>
            <w:r>
              <w:rPr>
                <w:spacing w:val="3"/>
              </w:rPr>
              <w:t>背景类：如</w:t>
            </w:r>
          </w:p>
          <w:p>
            <w:pPr>
              <w:pStyle w:val="TableText"/>
              <w:ind w:left="84" w:right="78" w:firstLine="110"/>
              <w:spacing w:before="170" w:line="342" w:lineRule="auto"/>
              <w:rPr/>
            </w:pPr>
            <w:r>
              <w:rPr>
                <w:spacing w:val="1"/>
              </w:rPr>
              <w:t>国际经济规  </w:t>
            </w:r>
            <w:r>
              <w:rPr>
                <w:spacing w:val="-10"/>
              </w:rPr>
              <w:t>则</w:t>
            </w:r>
            <w:r>
              <w:rPr>
                <w:spacing w:val="-32"/>
              </w:rPr>
              <w:t xml:space="preserve"> </w:t>
            </w:r>
            <w:r>
              <w:rPr>
                <w:spacing w:val="-10"/>
              </w:rPr>
              <w:t>新</w:t>
            </w:r>
            <w:r>
              <w:rPr>
                <w:spacing w:val="-34"/>
              </w:rPr>
              <w:t xml:space="preserve"> </w:t>
            </w:r>
            <w:r>
              <w:rPr>
                <w:spacing w:val="-10"/>
              </w:rPr>
              <w:t>秩</w:t>
            </w:r>
            <w:r>
              <w:rPr>
                <w:spacing w:val="-35"/>
              </w:rPr>
              <w:t xml:space="preserve"> </w:t>
            </w:r>
            <w:r>
              <w:rPr>
                <w:spacing w:val="-10"/>
              </w:rPr>
              <w:t>序</w:t>
            </w:r>
            <w:r>
              <w:rPr>
                <w:spacing w:val="-31"/>
              </w:rPr>
              <w:t xml:space="preserve"> </w:t>
            </w:r>
            <w:r>
              <w:rPr>
                <w:spacing w:val="-10"/>
              </w:rPr>
              <w:t>建</w:t>
            </w:r>
            <w:r>
              <w:rPr/>
              <w:t xml:space="preserve"> </w:t>
            </w:r>
            <w:r>
              <w:rPr>
                <w:spacing w:val="-11"/>
              </w:rPr>
              <w:t>立</w:t>
            </w:r>
            <w:r>
              <w:rPr>
                <w:spacing w:val="-29"/>
              </w:rPr>
              <w:t xml:space="preserve"> </w:t>
            </w:r>
            <w:r>
              <w:rPr>
                <w:spacing w:val="-11"/>
              </w:rPr>
              <w:t>是</w:t>
            </w:r>
            <w:r>
              <w:rPr>
                <w:spacing w:val="-32"/>
              </w:rPr>
              <w:t xml:space="preserve"> </w:t>
            </w:r>
            <w:r>
              <w:rPr>
                <w:spacing w:val="-11"/>
              </w:rPr>
              <w:t>历</w:t>
            </w:r>
            <w:r>
              <w:rPr>
                <w:spacing w:val="-31"/>
              </w:rPr>
              <w:t xml:space="preserve"> </w:t>
            </w:r>
            <w:r>
              <w:rPr>
                <w:spacing w:val="-11"/>
              </w:rPr>
              <w:t>史</w:t>
            </w:r>
            <w:r>
              <w:rPr>
                <w:spacing w:val="-36"/>
              </w:rPr>
              <w:t xml:space="preserve"> </w:t>
            </w:r>
            <w:r>
              <w:rPr>
                <w:spacing w:val="-11"/>
              </w:rPr>
              <w:t>趋</w:t>
            </w:r>
            <w:r>
              <w:rPr/>
              <w:t xml:space="preserve"> </w:t>
            </w:r>
            <w:r>
              <w:rPr/>
              <w:t>势</w:t>
            </w:r>
          </w:p>
        </w:tc>
        <w:tc>
          <w:tcPr>
            <w:tcW w:w="8567" w:type="dxa"/>
            <w:vAlign w:val="top"/>
          </w:tcPr>
          <w:p>
            <w:pPr>
              <w:pStyle w:val="TableText"/>
              <w:ind w:left="101" w:right="56" w:hanging="7"/>
              <w:spacing w:before="82" w:line="303" w:lineRule="auto"/>
              <w:rPr/>
            </w:pPr>
            <w:r>
              <w:rPr>
                <w:b/>
                <w:bCs/>
                <w:spacing w:val="-4"/>
              </w:rPr>
              <w:t>综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述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4"/>
              </w:rPr>
              <w:t>：</w:t>
            </w:r>
            <w:r>
              <w:rPr>
                <w:spacing w:val="-4"/>
              </w:rPr>
              <w:t>当前，世界之变、时代之变正以前</w:t>
            </w:r>
            <w:r>
              <w:rPr>
                <w:spacing w:val="-5"/>
              </w:rPr>
              <w:t>所未有的方式展开，改革原有的国际经济规则是顺</w:t>
            </w:r>
            <w:r>
              <w:rPr/>
              <w:t xml:space="preserve"> </w:t>
            </w:r>
            <w:r>
              <w:rPr>
                <w:spacing w:val="-1"/>
              </w:rPr>
              <w:t>应历史的潮流。</w:t>
            </w:r>
          </w:p>
          <w:p>
            <w:pPr>
              <w:pStyle w:val="TableText"/>
              <w:ind w:left="101" w:right="36" w:firstLine="3"/>
              <w:spacing w:before="1" w:line="286" w:lineRule="auto"/>
              <w:rPr/>
            </w:pPr>
            <w:r>
              <w:rPr>
                <w:b/>
                <w:bCs/>
                <w:spacing w:val="-4"/>
              </w:rPr>
              <w:t>史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实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-4"/>
              </w:rPr>
              <w:t>：</w:t>
            </w:r>
            <w:r>
              <w:rPr>
                <w:spacing w:val="-4"/>
              </w:rPr>
              <w:t>必要性：①当今世界形势：一方面各国相互联系和依存</w:t>
            </w:r>
            <w:r>
              <w:rPr>
                <w:spacing w:val="-5"/>
              </w:rPr>
              <w:t>日益加深，另一方面，世界局</w:t>
            </w:r>
            <w:r>
              <w:rPr/>
              <w:t xml:space="preserve"> </w:t>
            </w:r>
            <w:r>
              <w:rPr>
                <w:spacing w:val="3"/>
              </w:rPr>
              <w:t>势的不稳定性、不确定性依然突出，加强国际合作的历史潮流不可阻挡；</w:t>
            </w:r>
          </w:p>
          <w:p>
            <w:pPr>
              <w:pStyle w:val="TableText"/>
              <w:ind w:left="71" w:right="166" w:firstLine="30"/>
              <w:spacing w:before="48" w:line="282" w:lineRule="auto"/>
              <w:rPr/>
            </w:pPr>
            <w:r>
              <w:rPr/>
              <w:t>②世界现实：二战后，建立了美国主导的国际贸易和金融体系(关税与贸</w:t>
            </w:r>
            <w:r>
              <w:rPr>
                <w:spacing w:val="-1"/>
              </w:rPr>
              <w:t>易总协定、世界银</w:t>
            </w:r>
            <w:r>
              <w:rPr/>
              <w:t xml:space="preserve"> </w:t>
            </w:r>
            <w:r>
              <w:rPr/>
              <w:t>行、国际货币基金组织),改革原有的全球治理机制，加强国际协调，是国际社会共同关心</w:t>
            </w:r>
            <w:r>
              <w:rPr>
                <w:spacing w:val="6"/>
              </w:rPr>
              <w:t xml:space="preserve">  </w:t>
            </w:r>
            <w:r>
              <w:rPr>
                <w:spacing w:val="2"/>
              </w:rPr>
              <w:t>和正在解决的问题。</w:t>
            </w:r>
          </w:p>
          <w:p>
            <w:pPr>
              <w:pStyle w:val="TableText"/>
              <w:ind w:left="101"/>
              <w:spacing w:before="46" w:line="217" w:lineRule="auto"/>
              <w:rPr/>
            </w:pPr>
            <w:r>
              <w:rPr>
                <w:spacing w:val="3"/>
              </w:rPr>
              <w:t>可能性：①广大发展中国家总体实力增强，成为推动世界多极化的重要力量；</w:t>
            </w:r>
          </w:p>
          <w:p>
            <w:pPr>
              <w:pStyle w:val="TableText"/>
              <w:ind w:left="101" w:right="370"/>
              <w:spacing w:before="83" w:line="276" w:lineRule="auto"/>
              <w:rPr/>
            </w:pPr>
            <w:r>
              <w:rPr>
                <w:spacing w:val="3"/>
              </w:rPr>
              <w:t>②中国综合国力不断提升，有助于推动新型国际关系的建立，</w:t>
            </w:r>
            <w:r>
              <w:rPr>
                <w:spacing w:val="2"/>
              </w:rPr>
              <w:t>发挥负责任大国的作用；</w:t>
            </w:r>
            <w:r>
              <w:rPr/>
              <w:t xml:space="preserve"> </w:t>
            </w:r>
            <w:r>
              <w:rPr/>
              <w:t>③当今不同层次的国际治理组织和相应的治理机制已经出现(史实</w:t>
            </w:r>
            <w:r>
              <w:rPr>
                <w:spacing w:val="-1"/>
              </w:rPr>
              <w:t>列举同上)。</w:t>
            </w:r>
          </w:p>
          <w:p>
            <w:pPr>
              <w:pStyle w:val="TableText"/>
              <w:ind w:left="101" w:right="74" w:hanging="10"/>
              <w:spacing w:before="46" w:line="257" w:lineRule="auto"/>
              <w:rPr/>
            </w:pPr>
            <w:r>
              <w:rPr/>
              <w:t>升华：面对世界百年未有之变局，中国积极参与国际经济规则的改</w:t>
            </w:r>
            <w:r>
              <w:rPr>
                <w:spacing w:val="-1"/>
              </w:rPr>
              <w:t>革和建设，践行共商共建</w:t>
            </w:r>
            <w:r>
              <w:rPr/>
              <w:t xml:space="preserve"> </w:t>
            </w:r>
            <w:r>
              <w:rPr>
                <w:spacing w:val="-1"/>
              </w:rPr>
              <w:t>共享的全球治理观。</w:t>
            </w:r>
          </w:p>
        </w:tc>
      </w:tr>
    </w:tbl>
    <w:p>
      <w:pPr>
        <w:pStyle w:val="BodyText"/>
        <w:ind w:left="94"/>
        <w:spacing w:before="133" w:line="219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其他论题举例：背景类：区域经济的新发展推动国际经济新规则的形成；</w:t>
      </w:r>
    </w:p>
    <w:p>
      <w:pPr>
        <w:pStyle w:val="BodyText"/>
        <w:ind w:left="1584"/>
        <w:spacing w:before="92" w:line="219" w:lineRule="auto"/>
        <w:rPr>
          <w:sz w:val="21"/>
          <w:szCs w:val="21"/>
        </w:rPr>
      </w:pPr>
      <w:r>
        <w:rPr>
          <w:sz w:val="21"/>
          <w:szCs w:val="21"/>
          <w:spacing w:val="-2"/>
        </w:rPr>
        <w:t>概况类：国际经济组织种类不断增多，适应世界和平发展的需要；</w:t>
      </w:r>
    </w:p>
    <w:p>
      <w:pPr>
        <w:pStyle w:val="BodyText"/>
        <w:ind w:left="94" w:right="4403" w:firstLine="2330"/>
        <w:spacing w:before="121" w:line="303" w:lineRule="auto"/>
        <w:rPr>
          <w:sz w:val="21"/>
          <w:szCs w:val="21"/>
        </w:rPr>
      </w:pPr>
      <w:r>
        <w:rPr>
          <w:sz w:val="21"/>
          <w:szCs w:val="21"/>
          <w:spacing w:val="-4"/>
        </w:rPr>
        <w:t>中国积极推动国际经济体系的变革。</w:t>
      </w:r>
      <w:r>
        <w:rPr>
          <w:sz w:val="21"/>
          <w:szCs w:val="21"/>
          <w:spacing w:val="4"/>
        </w:rPr>
        <w:t xml:space="preserve"> </w:t>
      </w:r>
      <w:r>
        <w:rPr>
          <w:sz w:val="21"/>
          <w:szCs w:val="21"/>
          <w:spacing w:val="-3"/>
        </w:rPr>
        <w:t>影响类：国际经济组织的增多是世界多极化的反映；</w:t>
      </w:r>
    </w:p>
    <w:p>
      <w:pPr>
        <w:pStyle w:val="BodyText"/>
        <w:ind w:left="94"/>
        <w:spacing w:before="30" w:line="219" w:lineRule="auto"/>
        <w:rPr>
          <w:sz w:val="21"/>
          <w:szCs w:val="21"/>
        </w:rPr>
      </w:pPr>
      <w:r>
        <w:rPr>
          <w:sz w:val="21"/>
          <w:szCs w:val="21"/>
          <w:spacing w:val="6"/>
        </w:rPr>
        <w:t>过程类：国际经济治理新秩序的建立是一个</w:t>
      </w:r>
      <w:r>
        <w:rPr>
          <w:sz w:val="21"/>
          <w:szCs w:val="21"/>
          <w:spacing w:val="5"/>
        </w:rPr>
        <w:t>曲折的过程(大势所趋)。</w:t>
      </w:r>
    </w:p>
    <w:sectPr>
      <w:footerReference w:type="default" r:id="rId2"/>
      <w:pgSz w:w="11910" w:h="16840"/>
      <w:pgMar w:top="1086" w:right="925" w:bottom="1134" w:left="855" w:header="0" w:footer="94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34"/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034"/>
      <w:spacing w:line="178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2024-11-07T14:49:32Z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2024-11-07T14:49:33</vt:filetime>
  </property>
  <property fmtid="{D5CDD505-2E9C-101B-9397-08002B2CF9AE}" pid="4" name="UsrData">
    <vt:lpwstr>672c62f9924d780020425fb4wl</vt:lpwstr>
  </property>
</Properties>
</file>