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616792" w:rsidRPr="00B64340" w:rsidP="00B64340" w14:paraId="24C13C9F" w14:textId="52AA3634">
      <w:pPr>
        <w:pStyle w:val="Heading1"/>
        <w:snapToGrid w:val="0"/>
        <w:spacing w:before="100" w:beforeAutospacing="1" w:after="0" w:line="240" w:lineRule="auto"/>
        <w:jc w:val="center"/>
      </w:pPr>
      <w:r w:rsidRPr="00B64340">
        <w:drawing>
          <wp:anchor simplePos="0" relativeHeight="251658240" behindDoc="0" locked="0" layoutInCell="1" allowOverlap="1">
            <wp:simplePos x="0" y="0"/>
            <wp:positionH relativeFrom="page">
              <wp:posOffset>11734800</wp:posOffset>
            </wp:positionH>
            <wp:positionV relativeFrom="topMargin">
              <wp:posOffset>10325100</wp:posOffset>
            </wp:positionV>
            <wp:extent cx="457200" cy="4191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4"/>
                    <a:stretch>
                      <a:fillRect/>
                    </a:stretch>
                  </pic:blipFill>
                  <pic:spPr>
                    <a:xfrm>
                      <a:off x="0" y="0"/>
                      <a:ext cx="457200" cy="419100"/>
                    </a:xfrm>
                    <a:prstGeom prst="rect">
                      <a:avLst/>
                    </a:prstGeom>
                  </pic:spPr>
                </pic:pic>
              </a:graphicData>
            </a:graphic>
          </wp:anchor>
        </w:drawing>
      </w:r>
      <w:r w:rsidRPr="00B64340">
        <w:drawing>
          <wp:anchor simplePos="0" relativeHeight="251659264" behindDoc="0" locked="0" layoutInCell="1" allowOverlap="1">
            <wp:simplePos x="0" y="0"/>
            <wp:positionH relativeFrom="page">
              <wp:posOffset>11010900</wp:posOffset>
            </wp:positionH>
            <wp:positionV relativeFrom="topMargin">
              <wp:posOffset>11010900</wp:posOffset>
            </wp:positionV>
            <wp:extent cx="266700" cy="3429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5"/>
                    <a:stretch>
                      <a:fillRect/>
                    </a:stretch>
                  </pic:blipFill>
                  <pic:spPr>
                    <a:xfrm>
                      <a:off x="0" y="0"/>
                      <a:ext cx="266700" cy="342900"/>
                    </a:xfrm>
                    <a:prstGeom prst="rect">
                      <a:avLst/>
                    </a:prstGeom>
                  </pic:spPr>
                </pic:pic>
              </a:graphicData>
            </a:graphic>
          </wp:anchor>
        </w:drawing>
      </w:r>
      <w:r w:rsidRPr="00B64340">
        <w:t>2023</w:t>
      </w:r>
      <w:r w:rsidRPr="00B64340">
        <w:rPr>
          <w:rFonts w:hint="eastAsia"/>
        </w:rPr>
        <w:t>学考模拟</w:t>
      </w:r>
      <w:r w:rsidRPr="00B64340">
        <w:rPr>
          <w:rFonts w:hint="eastAsia"/>
        </w:rPr>
        <w:t>政治答案</w:t>
      </w:r>
    </w:p>
    <w:p w:rsidR="00C52631" w:rsidRPr="00B64340" w:rsidP="00B64340" w14:paraId="5CA789B2" w14:textId="77777777">
      <w:pPr>
        <w:spacing w:after="0" w:line="240" w:lineRule="auto"/>
      </w:pPr>
      <w:r w:rsidRPr="00B64340">
        <w:rPr>
          <w:rFonts w:hint="eastAsia"/>
        </w:rPr>
        <w:t>一、判断题(本大题共5小题，每小题1分，共5分)</w:t>
      </w:r>
    </w:p>
    <w:p w:rsidR="00C52631" w:rsidRPr="00B64340" w:rsidP="00B64340" w14:paraId="225A467C" w14:textId="77777777">
      <w:pPr>
        <w:spacing w:after="0" w:line="240" w:lineRule="auto"/>
      </w:pPr>
      <w:r w:rsidRPr="00B64340">
        <w:t>1.F    2.F     3.T      4.T     5.F</w:t>
      </w:r>
    </w:p>
    <w:p w:rsidR="00C52631" w:rsidRPr="00B64340" w:rsidP="00B64340" w14:paraId="7C4ECE32" w14:textId="77777777">
      <w:pPr>
        <w:spacing w:after="0" w:line="240" w:lineRule="auto"/>
      </w:pPr>
      <w:r w:rsidRPr="00B64340">
        <w:rPr>
          <w:rFonts w:hint="eastAsia"/>
        </w:rPr>
        <w:t>二、选择题Ⅰ(本大题共10小题，每小题2分，共20分)</w:t>
      </w:r>
    </w:p>
    <w:p w:rsidR="00C52631" w:rsidRPr="00B64340" w:rsidP="00B64340" w14:paraId="76495B7B" w14:textId="77777777">
      <w:pPr>
        <w:spacing w:after="0" w:line="240" w:lineRule="auto"/>
      </w:pPr>
      <w:r w:rsidRPr="00B64340">
        <w:t xml:space="preserve">6.D     7.B      8.B     9.A     10.A   </w:t>
      </w:r>
    </w:p>
    <w:p w:rsidR="00C52631" w:rsidRPr="00B64340" w:rsidP="00B64340" w14:paraId="77477FAE" w14:textId="77777777">
      <w:pPr>
        <w:spacing w:after="0" w:line="240" w:lineRule="auto"/>
      </w:pPr>
      <w:r w:rsidRPr="00B64340">
        <w:t>11.D    12.C    13.A     14.B    15.B</w:t>
      </w:r>
    </w:p>
    <w:p w:rsidR="00C52631" w:rsidRPr="00B64340" w:rsidP="00B64340" w14:paraId="0CFA3C1C" w14:textId="77777777">
      <w:pPr>
        <w:spacing w:after="0" w:line="240" w:lineRule="auto"/>
      </w:pPr>
      <w:r w:rsidRPr="00B64340">
        <w:rPr>
          <w:rFonts w:hint="eastAsia"/>
        </w:rPr>
        <w:t>三、选择题Ⅱ(本大题共15小题，每小题3分，共45分)</w:t>
      </w:r>
    </w:p>
    <w:p w:rsidR="00C52631" w:rsidRPr="00B64340" w:rsidP="00B64340" w14:paraId="76E0C86C" w14:textId="77777777">
      <w:pPr>
        <w:spacing w:after="0" w:line="240" w:lineRule="auto"/>
      </w:pPr>
      <w:r w:rsidRPr="00B64340">
        <w:t xml:space="preserve">16.C     17.B     18.A     19.D      20.A   </w:t>
      </w:r>
    </w:p>
    <w:p w:rsidR="00C52631" w:rsidRPr="00B64340" w:rsidP="00B64340" w14:paraId="2875D7AA" w14:textId="77777777">
      <w:pPr>
        <w:spacing w:after="0" w:line="240" w:lineRule="auto"/>
      </w:pPr>
      <w:r w:rsidRPr="00B64340">
        <w:t>21.C     22.D     23.A     24.C      25.D</w:t>
      </w:r>
    </w:p>
    <w:p w:rsidR="00C52631" w:rsidRPr="00B64340" w:rsidP="00B64340" w14:paraId="4BDF551F" w14:textId="77777777">
      <w:pPr>
        <w:spacing w:after="0" w:line="240" w:lineRule="auto"/>
      </w:pPr>
      <w:r w:rsidRPr="00B64340">
        <w:t>26.C     27.A     28.D     29.B      30.C</w:t>
      </w:r>
    </w:p>
    <w:p w:rsidR="00C52631" w:rsidRPr="00B64340" w:rsidP="00B64340" w14:paraId="60A1EDA7" w14:textId="73281A3A">
      <w:pPr>
        <w:spacing w:after="0" w:line="240" w:lineRule="auto"/>
      </w:pPr>
      <w:r>
        <w:rPr>
          <w:rFonts w:hint="eastAsia"/>
        </w:rPr>
        <w:t>3</w:t>
      </w:r>
      <w:r>
        <w:t>1.</w:t>
      </w:r>
    </w:p>
    <w:p w:rsidR="00C52631" w:rsidRPr="00B64340" w:rsidP="00B64340" w14:paraId="462DEAD6" w14:textId="77777777">
      <w:pPr>
        <w:spacing w:after="0" w:line="240" w:lineRule="auto"/>
      </w:pPr>
      <w:r w:rsidRPr="00B64340">
        <w:rPr>
          <w:rFonts w:hint="eastAsia"/>
        </w:rPr>
        <w:t xml:space="preserve">（1）①统一开放、竞争有序的市场体系，是使市场在资源配置中起决定性作用的基础。建设现代化市场体系要建立公平开放透明的市场规则。（市场体系或市场规则，1分） </w:t>
      </w:r>
    </w:p>
    <w:p w:rsidR="00C52631" w:rsidRPr="00B64340" w:rsidP="00B64340" w14:paraId="6A96EB42" w14:textId="77777777">
      <w:pPr>
        <w:spacing w:after="0" w:line="240" w:lineRule="auto"/>
      </w:pPr>
      <w:r w:rsidRPr="00B64340">
        <w:rPr>
          <w:rFonts w:hint="eastAsia"/>
        </w:rPr>
        <w:t>②浙江不断完善公平竞争制度，通过严格实施“非禁即入”，破除准入壁垒，推动实现各种要素自由公平竞争。（2分）</w:t>
      </w:r>
    </w:p>
    <w:p w:rsidR="00C52631" w:rsidRPr="00B64340" w:rsidP="00B64340" w14:paraId="3ACC22CF" w14:textId="77777777">
      <w:pPr>
        <w:spacing w:after="0" w:line="240" w:lineRule="auto"/>
      </w:pPr>
      <w:r w:rsidRPr="00B64340">
        <w:rPr>
          <w:rFonts w:hint="eastAsia"/>
        </w:rPr>
        <w:t>③浙江省不断健全优胜劣汰市场化退出机制，推动解决企业退出渠道单一问题，加快要素自由流动，促进市场充分竞争。（2分）</w:t>
      </w:r>
    </w:p>
    <w:p w:rsidR="00C52631" w:rsidRPr="00B64340" w:rsidP="00B64340" w14:paraId="44604540" w14:textId="77777777">
      <w:pPr>
        <w:spacing w:after="0" w:line="240" w:lineRule="auto"/>
      </w:pPr>
      <w:r w:rsidRPr="00B64340">
        <w:rPr>
          <w:rFonts w:hint="eastAsia"/>
        </w:rPr>
        <w:t>④浙江建立健全社会征信体系，通过完善社会信用激励约束机制，推动实现各信用信息平台协同信用修复，褒扬诚信、惩戒失信，在互信的前提下，发挥信用对提高资源配置效率的积极作用，实现市场经济健康发展。（2分）</w:t>
      </w:r>
    </w:p>
    <w:p w:rsidR="00C52631" w:rsidRPr="00B64340" w:rsidP="00B64340" w14:paraId="212E6F35" w14:textId="648305AD">
      <w:pPr>
        <w:spacing w:after="0" w:line="240" w:lineRule="auto"/>
        <w:rPr>
          <w:rFonts w:hint="eastAsia"/>
        </w:rPr>
      </w:pPr>
      <w:r w:rsidRPr="00B64340">
        <w:rPr>
          <w:rFonts w:hint="eastAsia"/>
        </w:rPr>
        <w:t>⑤总之，不断提高资源配置效率和公平性，实现高质量发展。（1分）</w:t>
      </w:r>
    </w:p>
    <w:p w:rsidR="00C52631" w:rsidRPr="00B64340" w:rsidP="00B64340" w14:paraId="28ED5FF6" w14:textId="77777777">
      <w:pPr>
        <w:spacing w:after="0" w:line="240" w:lineRule="auto"/>
      </w:pPr>
      <w:r w:rsidRPr="00B64340">
        <w:rPr>
          <w:rFonts w:hint="eastAsia"/>
        </w:rPr>
        <w:t>（2）改革开放初期：一切从实际出发、矛盾特殊性①②（具体问题具体分析）</w:t>
      </w:r>
    </w:p>
    <w:p w:rsidR="00C52631" w:rsidRPr="00B64340" w:rsidP="00B64340" w14:paraId="3587302B" w14:textId="77777777">
      <w:pPr>
        <w:spacing w:after="0" w:line="240" w:lineRule="auto"/>
      </w:pPr>
      <w:r w:rsidRPr="00B64340">
        <w:t xml:space="preserve">            </w:t>
      </w:r>
      <w:r w:rsidRPr="00B64340">
        <w:rPr>
          <w:rFonts w:hint="eastAsia"/>
        </w:rPr>
        <w:t>意识的能动性、真理的特点（与时俱进、开拓创新）、改革的作用、量变和质变等</w:t>
      </w:r>
    </w:p>
    <w:p w:rsidR="00C52631" w:rsidRPr="00B64340" w:rsidP="00B64340" w14:paraId="1E4FA642" w14:textId="77777777">
      <w:pPr>
        <w:spacing w:after="0" w:line="240" w:lineRule="auto"/>
      </w:pPr>
      <w:r w:rsidRPr="00B64340">
        <w:rPr>
          <w:rFonts w:hint="eastAsia"/>
        </w:rPr>
        <w:t>新时代：人民群众、联系多样性原理及方法论（有利不利；主观客观）</w:t>
      </w:r>
    </w:p>
    <w:p w:rsidR="00C52631" w:rsidRPr="00B64340" w:rsidP="00B64340" w14:paraId="70A9F423" w14:textId="77777777">
      <w:pPr>
        <w:spacing w:after="0" w:line="240" w:lineRule="auto"/>
      </w:pPr>
      <w:r w:rsidRPr="00B64340">
        <w:t xml:space="preserve">              </w:t>
      </w:r>
      <w:r w:rsidRPr="00B64340">
        <w:rPr>
          <w:rFonts w:hint="eastAsia"/>
        </w:rPr>
        <w:t>抓住时机促成质变、共性与个性、矛盾双方相互转化等</w:t>
      </w:r>
    </w:p>
    <w:p w:rsidR="00C52631" w:rsidRPr="00B64340" w:rsidP="00B64340" w14:paraId="4307CB77" w14:textId="77777777">
      <w:pPr>
        <w:spacing w:after="0" w:line="240" w:lineRule="auto"/>
      </w:pPr>
      <w:r w:rsidRPr="00B64340">
        <w:rPr>
          <w:rFonts w:hint="eastAsia"/>
        </w:rPr>
        <w:t>（任选一个时期，写出4个知识点，理由与材料结合恰当，即可得满分）</w:t>
      </w:r>
    </w:p>
    <w:p w:rsidR="00C52631" w:rsidRPr="00B64340" w:rsidP="00B64340" w14:paraId="4E90D239" w14:textId="05F18BBE">
      <w:pPr>
        <w:spacing w:after="0" w:line="240" w:lineRule="auto"/>
      </w:pPr>
      <w:r w:rsidRPr="00B64340">
        <w:rPr>
          <w:rFonts w:hint="eastAsia"/>
        </w:rPr>
        <w:t>（3）①（法治政府）通过</w:t>
      </w:r>
      <w:r w:rsidRPr="00B64340">
        <w:rPr>
          <w:rFonts w:hint="eastAsia"/>
        </w:rPr>
        <w:t>构建职能</w:t>
      </w:r>
      <w:r w:rsidRPr="00B64340">
        <w:rPr>
          <w:rFonts w:hint="eastAsia"/>
        </w:rPr>
        <w:t>科学、权责法定、公开公正、廉洁诚信的政府，从而更好实施善政，促进政府、商户的沟通，形成互信互助关系，打造人民满意的政府。（</w:t>
      </w:r>
      <w:r w:rsidRPr="00B64340">
        <w:t>3分）</w:t>
      </w:r>
    </w:p>
    <w:p w:rsidR="00C52631" w:rsidRPr="00B64340" w:rsidP="00B64340" w14:paraId="24DDAAE0" w14:textId="77777777">
      <w:pPr>
        <w:spacing w:after="0" w:line="240" w:lineRule="auto"/>
      </w:pPr>
      <w:r w:rsidRPr="00B64340">
        <w:rPr>
          <w:rFonts w:hint="eastAsia"/>
        </w:rPr>
        <w:t>②（法治社会）通过推动商户制订行业规章进行自我管理，提高小商品市场治理的法治化水平。（2分）</w:t>
      </w:r>
    </w:p>
    <w:p w:rsidR="00C52631" w:rsidRPr="00B64340" w:rsidP="00B64340" w14:paraId="66F128DE" w14:textId="77777777">
      <w:pPr>
        <w:spacing w:after="0" w:line="240" w:lineRule="auto"/>
      </w:pPr>
      <w:r w:rsidRPr="00B64340">
        <w:rPr>
          <w:rFonts w:hint="eastAsia"/>
        </w:rPr>
        <w:t>③总的来说，义乌市政府通过规范权力运行，提高商户自我管理的积极性，更好维护商户合法利益（协调各方利益），推动小商品市场规范、高质量发展。（1分）</w:t>
      </w:r>
    </w:p>
    <w:p w:rsidR="00C52631" w:rsidRPr="00B64340" w:rsidP="00B64340" w14:paraId="4B7FE10A" w14:textId="77777777">
      <w:pPr>
        <w:spacing w:after="0" w:line="240" w:lineRule="auto"/>
      </w:pPr>
    </w:p>
    <w:p w:rsidR="00C52631" w:rsidRPr="00B64340" w:rsidP="00B64340" w14:paraId="1FD39459" w14:textId="117D9930">
      <w:pPr>
        <w:spacing w:after="0" w:line="240" w:lineRule="auto"/>
      </w:pPr>
      <w:r w:rsidRPr="00B64340">
        <w:t>32</w:t>
      </w:r>
      <w:r w:rsidR="00B64340">
        <w:t>.</w:t>
      </w:r>
    </w:p>
    <w:p w:rsidR="00C52631" w:rsidRPr="00B64340" w:rsidP="00B64340" w14:paraId="7730CC21" w14:textId="77777777">
      <w:pPr>
        <w:spacing w:after="0" w:line="240" w:lineRule="auto"/>
      </w:pPr>
      <w:r w:rsidRPr="00B64340">
        <w:rPr>
          <w:rFonts w:hint="eastAsia"/>
        </w:rPr>
        <w:t>（1）新时代，我国社会主要矛盾是人民日益增长的美好生活需要和不平衡不充分的发展之间的矛盾。（1分）保护、传承、利用大运河文化，有利于传承我们悠久丰富的优秀传统思想、独特的非遗技艺等，有利于提高大运河沿线生态环境质量，（材料总结讲出大运河文化的独特性、丰富性等意思 1分）</w:t>
      </w:r>
      <w:r w:rsidRPr="00B64340">
        <w:rPr>
          <w:rFonts w:hint="eastAsia"/>
        </w:rPr>
        <w:t>促进文旅融合</w:t>
      </w:r>
      <w:r w:rsidRPr="00B64340">
        <w:rPr>
          <w:rFonts w:hint="eastAsia"/>
        </w:rPr>
        <w:t>，从而更好的满足人民日益增长的生态、文化（或公共文化服务/精神）需求，（1分）推动文化自信自强。（1分）</w:t>
      </w:r>
    </w:p>
    <w:p w:rsidR="00C52631" w:rsidRPr="00B64340" w:rsidP="00B64340" w14:paraId="5CBE6044" w14:textId="77777777">
      <w:pPr>
        <w:spacing w:after="0" w:line="240" w:lineRule="auto"/>
      </w:pPr>
      <w:r w:rsidRPr="00B64340">
        <w:rPr>
          <w:rFonts w:hint="eastAsia"/>
        </w:rPr>
        <w:t>（2）建议：文创产品、文创商业街/集市、大运河文化公园、大运河文化展览馆、博物馆等</w:t>
      </w:r>
    </w:p>
    <w:p w:rsidR="00C52631" w:rsidRPr="00B64340" w:rsidP="00B64340" w14:paraId="0E7FE560" w14:textId="77777777">
      <w:pPr>
        <w:spacing w:after="0" w:line="240" w:lineRule="auto"/>
      </w:pPr>
      <w:r w:rsidRPr="00B64340">
        <w:rPr>
          <w:rFonts w:hint="eastAsia"/>
        </w:rPr>
        <w:t>理由：中华优秀传统文化的创造性转化、创新性发展；文化载体承载、表达和展现着文化的内容；文化与经济关系</w:t>
      </w:r>
    </w:p>
    <w:p w:rsidR="00C52631" w:rsidRPr="00B64340" w:rsidP="00B64340" w14:paraId="5B8F5117" w14:textId="77777777">
      <w:pPr>
        <w:spacing w:after="0" w:line="240" w:lineRule="auto"/>
      </w:pPr>
      <w:r w:rsidRPr="00B64340">
        <w:rPr>
          <w:rFonts w:hint="eastAsia"/>
        </w:rPr>
        <w:t>（每条建议1分，每个理由1分；建议与理由一一对应）</w:t>
      </w:r>
    </w:p>
    <w:p w:rsidR="00C52631" w:rsidRPr="00C52631" w:rsidP="00C52631" w14:paraId="37812224" w14:textId="2426C88F"/>
    <w:p w:rsidR="00C52631" w:rsidRPr="00C52631" w:rsidP="00C52631" w14:paraId="2BDDEAC6" w14:textId="77777777"/>
    <w:sectPr w:rsidSect="00163E46">
      <w:headerReference w:type="default" r:id="rId6"/>
      <w:footerReference w:type="default" r:id="rId7"/>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spacing w:after="0" w:line="240" w:lineRule="auto"/>
      <w:jc w:val="left"/>
      <w:rPr>
        <w:rFonts w:ascii="Times New Roman" w:eastAsia="宋体" w:hAnsi="Times New Roman" w:cs="Times New Roman"/>
        <w:sz w:val="2"/>
        <w:szCs w:val="2"/>
        <w14:ligatures w14:val="none"/>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14:ligatures w14:val="none"/>
      </w:rPr>
      <w:t>学科网（北京）股份有限公司</w:t>
    </w:r>
  </w:p>
  <w:p w:rsidR="004151FC">
    <w:pPr>
      <w:pStyle w:val="Footer"/>
      <w:rPr>
        <w:sz w:val="2"/>
        <w:szCs w:val="2"/>
      </w:rPr>
    </w:pPr>
    <w:r>
      <w:rPr>
        <w:color w:val="FFFFFF"/>
        <w:sz w:val="2"/>
        <w:szCs w:val="2"/>
      </w:rPr>
      <w:pict>
        <v:shape id="PowerPlusWaterMarkObject1453549720" o:spid="_x0000_s2055" type="#_x0000_t136" alt="学科网 zxxk.com" style="width:2.85pt;height:2.85pt;margin-top:407.9pt;margin-left:158.95pt;mso-position-horizontal-relative:margin;mso-position-vertical-relative:margin;position:absolute;rotation:315;z-index:-251656192"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6" type="#_x0000_t75" alt="学科网 zxxk.com" style="width:0.05pt;height:0.05pt;margin-top:-20.75pt;margin-left:64.05pt;position:absolute;z-index:251661312" filled="f" stroked="f">
          <v:imagedata r:id="rId1" r:href="rId2" o:title=""/>
          <v:path o:extrusionok="f"/>
          <o:lock v:ext="edit" aspectratio="t"/>
        </v:shape>
      </w:pict>
    </w:r>
    <w:r>
      <w:rPr>
        <w:rFonts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spacing w:after="0" w:line="240" w:lineRule="auto"/>
      <w:rPr>
        <w:rFonts w:ascii="Times New Roman" w:eastAsia="宋体" w:hAnsi="Times New Roman" w:cs="Times New Roman"/>
        <w:sz w:val="2"/>
        <w:szCs w:val="2"/>
        <w14:ligatures w14:val="no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p w:rsidR="004151FC">
    <w:pPr>
      <w:pStyle w:val="Header"/>
      <w:pBdr>
        <w:bottom w:val="none" w:sz="0" w:space="1" w:color="auto"/>
      </w:pBdr>
      <w:tabs>
        <w:tab w:val="clear" w:pos="4153"/>
        <w:tab w:val="clear" w:pos="8306"/>
      </w:tabs>
      <w:jc w:val="both"/>
      <w:rPr>
        <w:sz w:val="2"/>
        <w:szCs w:val="2"/>
      </w:rPr>
    </w:pPr>
    <w:r>
      <w:pict>
        <v:shape id="图片 4" o:spid="_x0000_s2051" type="#_x0000_t75" alt="学科网 zxxk.com" style="width:0.75pt;height:0.75pt;margin-top:8.45pt;margin-left:351pt;position:absolute;z-index:251659264" filled="f" stroked="f">
          <v:imagedata r:id="rId1" r:href="rId2" o:title=""/>
          <v:path o:extrusionok="f"/>
          <o:lock v:ext="edit" aspectratio="t"/>
        </v:shape>
      </w:pict>
    </w:r>
    <w:r>
      <w:rPr>
        <w:rFonts w:hint="eastAsia"/>
        <w:color w:val="FFFFFF"/>
        <w:sz w:val="2"/>
        <w:szCs w:val="2"/>
      </w:rPr>
      <w:pict>
        <v:shape id="_x0000_i2052"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31"/>
    <w:rsid w:val="00163E46"/>
    <w:rsid w:val="003B2A7C"/>
    <w:rsid w:val="004151FC"/>
    <w:rsid w:val="00616792"/>
    <w:rsid w:val="00A14E31"/>
    <w:rsid w:val="00A7324D"/>
    <w:rsid w:val="00B64340"/>
    <w:rsid w:val="00C02FC6"/>
    <w:rsid w:val="00C52631"/>
    <w:rsid w:val="00E53574"/>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2E910401"/>
  <w15:chartTrackingRefBased/>
  <w15:docId w15:val="{C69F582C-09AE-4B43-85AB-C1B17279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1"/>
    <w:uiPriority w:val="9"/>
    <w:qFormat/>
    <w:rsid w:val="00B64340"/>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a"/>
    <w:uiPriority w:val="10"/>
    <w:qFormat/>
    <w:rsid w:val="00C526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
    <w:name w:val="标题 字符"/>
    <w:basedOn w:val="DefaultParagraphFont"/>
    <w:link w:val="Title"/>
    <w:uiPriority w:val="10"/>
    <w:rsid w:val="00C5263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C52631"/>
    <w:pPr>
      <w:widowControl/>
      <w:spacing w:before="100" w:beforeAutospacing="1" w:after="100" w:afterAutospacing="1" w:line="240" w:lineRule="auto"/>
      <w:jc w:val="left"/>
    </w:pPr>
    <w:rPr>
      <w:rFonts w:ascii="Times New Roman" w:eastAsia="Times New Roman" w:hAnsi="Times New Roman" w:cs="Times New Roman"/>
      <w:sz w:val="24"/>
      <w:szCs w:val="24"/>
      <w14:ligatures w14:val="none"/>
    </w:rPr>
  </w:style>
  <w:style w:type="character" w:customStyle="1" w:styleId="1">
    <w:name w:val="标题 1 字符"/>
    <w:basedOn w:val="DefaultParagraphFont"/>
    <w:link w:val="Heading1"/>
    <w:uiPriority w:val="9"/>
    <w:rsid w:val="00B64340"/>
    <w:rPr>
      <w:b/>
      <w:bCs/>
      <w:kern w:val="44"/>
      <w:sz w:val="44"/>
      <w:szCs w:val="44"/>
    </w:rPr>
  </w:style>
  <w:style w:type="paragraph" w:styleId="Header">
    <w:name w:val="header"/>
    <w:basedOn w:val="Normal"/>
    <w:link w:val="Char"/>
    <w:uiPriority w:val="99"/>
    <w:unhideWhenUsed/>
    <w:pPr>
      <w:pBdr>
        <w:bottom w:val="single" w:sz="6" w:space="1" w:color="auto"/>
      </w:pBdr>
      <w:tabs>
        <w:tab w:val="center" w:pos="4153"/>
        <w:tab w:val="right" w:pos="8306"/>
      </w:tabs>
      <w:snapToGrid w:val="0"/>
      <w:spacing w:after="0" w:line="240" w:lineRule="auto"/>
      <w:jc w:val="center"/>
    </w:pPr>
    <w:rPr>
      <w:rFonts w:ascii="Times New Roman" w:eastAsia="宋体" w:hAnsi="Times New Roman" w:cs="Times New Roman"/>
      <w:sz w:val="18"/>
      <w:szCs w:val="18"/>
      <w14:ligatures w14:val="none"/>
    </w:rPr>
  </w:style>
  <w:style w:type="character" w:customStyle="1" w:styleId="Char">
    <w:name w:val="页眉 Char"/>
    <w:link w:val="Header"/>
    <w:uiPriority w:val="99"/>
    <w:semiHidden/>
    <w:rPr>
      <w:rFonts w:ascii="Times New Roman" w:eastAsia="宋体" w:hAnsi="Times New Roman" w:cs="Times New Roman"/>
      <w:sz w:val="18"/>
      <w:szCs w:val="18"/>
      <w14:ligatures w14:val="none"/>
    </w:rPr>
  </w:style>
  <w:style w:type="paragraph" w:styleId="Footer">
    <w:name w:val="footer"/>
    <w:basedOn w:val="Normal"/>
    <w:link w:val="Char0"/>
    <w:uiPriority w:val="99"/>
    <w:unhideWhenUsed/>
    <w:pPr>
      <w:tabs>
        <w:tab w:val="center" w:pos="4153"/>
        <w:tab w:val="right" w:pos="8306"/>
      </w:tabs>
      <w:snapToGrid w:val="0"/>
      <w:spacing w:after="0" w:line="240" w:lineRule="auto"/>
      <w:jc w:val="left"/>
    </w:pPr>
    <w:rPr>
      <w:rFonts w:ascii="Times New Roman" w:eastAsia="宋体" w:hAnsi="Times New Roman" w:cs="Times New Roman"/>
      <w:sz w:val="18"/>
      <w:szCs w:val="18"/>
      <w14:ligatures w14:val="none"/>
    </w:rPr>
  </w:style>
  <w:style w:type="character" w:customStyle="1" w:styleId="Char0">
    <w:name w:val="页脚 Char"/>
    <w:link w:val="Footer"/>
    <w:uiPriority w:val="99"/>
    <w:semiHidden/>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2023-12-25T08:23:00Z</dcterms:created>
  <dcterms:modified xsi:type="dcterms:W3CDTF">2023-12-25T14:29:00Z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